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6D88E" w14:textId="77777777" w:rsidR="00EA6492" w:rsidRPr="008770EC" w:rsidRDefault="00EA6492" w:rsidP="004064F9">
      <w:pPr>
        <w:spacing w:line="276" w:lineRule="auto"/>
        <w:ind w:firstLine="720"/>
        <w:jc w:val="center"/>
        <w:rPr>
          <w:b/>
          <w:sz w:val="36"/>
        </w:rPr>
      </w:pPr>
    </w:p>
    <w:p w14:paraId="50DE7156" w14:textId="77777777" w:rsidR="00EA6492" w:rsidRPr="008770EC" w:rsidRDefault="00EA6492" w:rsidP="004064F9">
      <w:pPr>
        <w:spacing w:line="276" w:lineRule="auto"/>
        <w:ind w:firstLine="720"/>
        <w:jc w:val="center"/>
        <w:rPr>
          <w:b/>
          <w:sz w:val="36"/>
        </w:rPr>
      </w:pPr>
    </w:p>
    <w:p w14:paraId="00AEE177" w14:textId="77777777" w:rsidR="00EA6492" w:rsidRPr="008770EC" w:rsidRDefault="00EA6492" w:rsidP="004064F9">
      <w:pPr>
        <w:spacing w:line="276" w:lineRule="auto"/>
        <w:ind w:firstLine="720"/>
        <w:jc w:val="center"/>
        <w:rPr>
          <w:b/>
          <w:sz w:val="36"/>
        </w:rPr>
      </w:pPr>
    </w:p>
    <w:p w14:paraId="500C30F3" w14:textId="77777777" w:rsidR="00EA6492" w:rsidRPr="008770EC" w:rsidRDefault="00EA6492" w:rsidP="004064F9">
      <w:pPr>
        <w:spacing w:line="276" w:lineRule="auto"/>
        <w:ind w:firstLine="720"/>
        <w:jc w:val="center"/>
        <w:rPr>
          <w:b/>
          <w:sz w:val="36"/>
        </w:rPr>
      </w:pPr>
    </w:p>
    <w:p w14:paraId="7EBEC63F" w14:textId="77777777" w:rsidR="00EA6492" w:rsidRPr="008770EC" w:rsidRDefault="00EA6492" w:rsidP="004064F9">
      <w:pPr>
        <w:spacing w:line="276" w:lineRule="auto"/>
        <w:ind w:firstLine="720"/>
        <w:jc w:val="center"/>
        <w:rPr>
          <w:b/>
          <w:sz w:val="36"/>
        </w:rPr>
      </w:pPr>
    </w:p>
    <w:p w14:paraId="77C860BC" w14:textId="77777777" w:rsidR="00030D1D" w:rsidRPr="008770EC" w:rsidRDefault="00030D1D" w:rsidP="00234958">
      <w:pPr>
        <w:spacing w:line="276" w:lineRule="auto"/>
        <w:ind w:left="720"/>
        <w:jc w:val="center"/>
        <w:rPr>
          <w:b/>
          <w:color w:val="2F5496" w:themeColor="accent1" w:themeShade="BF"/>
        </w:rPr>
      </w:pPr>
    </w:p>
    <w:p w14:paraId="5D340441" w14:textId="77777777" w:rsidR="00EA6492" w:rsidRPr="008770EC" w:rsidRDefault="00EA6492" w:rsidP="00234958">
      <w:pPr>
        <w:spacing w:line="276" w:lineRule="auto"/>
        <w:ind w:left="720"/>
        <w:jc w:val="center"/>
        <w:rPr>
          <w:b/>
          <w:color w:val="2F5496" w:themeColor="accent1" w:themeShade="BF"/>
        </w:rPr>
      </w:pPr>
    </w:p>
    <w:p w14:paraId="2F942A79" w14:textId="77777777" w:rsidR="00CD79E7" w:rsidRPr="008770EC" w:rsidRDefault="00EA6492" w:rsidP="00EA6492">
      <w:pPr>
        <w:shd w:val="clear" w:color="auto" w:fill="FFFFFF"/>
        <w:spacing w:line="276" w:lineRule="auto"/>
        <w:ind w:firstLine="720"/>
        <w:jc w:val="center"/>
        <w:rPr>
          <w:b/>
          <w:bCs/>
          <w:iCs/>
          <w:color w:val="2F5496" w:themeColor="accent1" w:themeShade="BF"/>
          <w:sz w:val="40"/>
          <w:szCs w:val="27"/>
        </w:rPr>
      </w:pPr>
      <w:r w:rsidRPr="008770EC">
        <w:rPr>
          <w:b/>
          <w:bCs/>
          <w:iCs/>
          <w:color w:val="2F5496" w:themeColor="accent1" w:themeShade="BF"/>
          <w:sz w:val="40"/>
          <w:szCs w:val="27"/>
        </w:rPr>
        <w:t xml:space="preserve">Факторы уязвимости и устойчивости молодежи Кыргызстана, Таджикистана, Узбекистана </w:t>
      </w:r>
    </w:p>
    <w:p w14:paraId="622E3D45" w14:textId="77777777" w:rsidR="00EA6492" w:rsidRPr="008770EC" w:rsidRDefault="00EA6492" w:rsidP="00EA6492">
      <w:pPr>
        <w:shd w:val="clear" w:color="auto" w:fill="FFFFFF"/>
        <w:spacing w:line="276" w:lineRule="auto"/>
        <w:ind w:firstLine="720"/>
        <w:jc w:val="center"/>
        <w:rPr>
          <w:b/>
          <w:bCs/>
          <w:iCs/>
          <w:color w:val="2F5496" w:themeColor="accent1" w:themeShade="BF"/>
          <w:sz w:val="40"/>
          <w:szCs w:val="27"/>
        </w:rPr>
      </w:pPr>
      <w:r w:rsidRPr="008770EC">
        <w:rPr>
          <w:b/>
          <w:bCs/>
          <w:iCs/>
          <w:color w:val="2F5496" w:themeColor="accent1" w:themeShade="BF"/>
          <w:sz w:val="40"/>
          <w:szCs w:val="27"/>
        </w:rPr>
        <w:t>к рискам радикализации и экстремизма</w:t>
      </w:r>
    </w:p>
    <w:p w14:paraId="22F16DB0" w14:textId="77777777" w:rsidR="00EA6492" w:rsidRPr="008770EC" w:rsidRDefault="00EA6492" w:rsidP="00EA6492">
      <w:pPr>
        <w:shd w:val="clear" w:color="auto" w:fill="FFFFFF"/>
        <w:spacing w:line="276" w:lineRule="auto"/>
        <w:ind w:firstLine="720"/>
        <w:jc w:val="center"/>
        <w:rPr>
          <w:b/>
          <w:bCs/>
          <w:iCs/>
          <w:color w:val="44546A" w:themeColor="text2"/>
          <w:sz w:val="40"/>
          <w:szCs w:val="27"/>
        </w:rPr>
      </w:pPr>
    </w:p>
    <w:p w14:paraId="2309C8D0" w14:textId="77777777" w:rsidR="00EA6492" w:rsidRPr="008770EC" w:rsidRDefault="00EA6492" w:rsidP="00234958">
      <w:pPr>
        <w:spacing w:line="276" w:lineRule="auto"/>
        <w:ind w:left="720"/>
        <w:jc w:val="center"/>
        <w:rPr>
          <w:b/>
        </w:rPr>
      </w:pPr>
    </w:p>
    <w:p w14:paraId="49699F2A" w14:textId="77777777" w:rsidR="00EA6492" w:rsidRPr="008770EC" w:rsidRDefault="00EA6492" w:rsidP="00234958">
      <w:pPr>
        <w:spacing w:line="276" w:lineRule="auto"/>
        <w:ind w:left="720"/>
        <w:jc w:val="center"/>
        <w:rPr>
          <w:b/>
        </w:rPr>
      </w:pPr>
    </w:p>
    <w:p w14:paraId="740BF2A9" w14:textId="77777777" w:rsidR="00CD79E7" w:rsidRPr="008770EC" w:rsidRDefault="00CD79E7" w:rsidP="00CD79E7">
      <w:pPr>
        <w:spacing w:line="276" w:lineRule="auto"/>
        <w:ind w:firstLine="720"/>
        <w:jc w:val="center"/>
        <w:rPr>
          <w:b/>
          <w:color w:val="2F5496" w:themeColor="accent1" w:themeShade="BF"/>
          <w:sz w:val="36"/>
        </w:rPr>
      </w:pPr>
      <w:r w:rsidRPr="008770EC">
        <w:rPr>
          <w:b/>
          <w:color w:val="2F5496" w:themeColor="accent1" w:themeShade="BF"/>
          <w:sz w:val="36"/>
        </w:rPr>
        <w:t>Аналитический отчет по результатам обзора исследований</w:t>
      </w:r>
    </w:p>
    <w:p w14:paraId="09692686" w14:textId="77777777" w:rsidR="00EA6492" w:rsidRPr="008770EC" w:rsidRDefault="00EA6492" w:rsidP="00234958">
      <w:pPr>
        <w:spacing w:line="276" w:lineRule="auto"/>
        <w:ind w:left="720"/>
        <w:jc w:val="center"/>
        <w:rPr>
          <w:b/>
        </w:rPr>
      </w:pPr>
    </w:p>
    <w:p w14:paraId="21F7902A" w14:textId="77777777" w:rsidR="00EA6492" w:rsidRPr="008770EC" w:rsidRDefault="00EA6492" w:rsidP="00234958">
      <w:pPr>
        <w:spacing w:line="276" w:lineRule="auto"/>
        <w:ind w:left="720"/>
        <w:jc w:val="center"/>
        <w:rPr>
          <w:b/>
        </w:rPr>
      </w:pPr>
    </w:p>
    <w:p w14:paraId="3162588D" w14:textId="77777777" w:rsidR="00EA6492" w:rsidRPr="008770EC" w:rsidRDefault="00EA6492" w:rsidP="00234958">
      <w:pPr>
        <w:spacing w:line="276" w:lineRule="auto"/>
        <w:ind w:left="720"/>
        <w:jc w:val="center"/>
        <w:rPr>
          <w:b/>
        </w:rPr>
      </w:pPr>
    </w:p>
    <w:p w14:paraId="24EBE307" w14:textId="77777777" w:rsidR="00EA6492" w:rsidRPr="008770EC" w:rsidRDefault="00EA6492" w:rsidP="00234958">
      <w:pPr>
        <w:spacing w:line="276" w:lineRule="auto"/>
        <w:ind w:left="720"/>
        <w:jc w:val="center"/>
        <w:rPr>
          <w:b/>
        </w:rPr>
      </w:pPr>
    </w:p>
    <w:p w14:paraId="08715A2A" w14:textId="77777777" w:rsidR="00EA6492" w:rsidRPr="008770EC" w:rsidRDefault="00EA6492" w:rsidP="00234958">
      <w:pPr>
        <w:spacing w:line="276" w:lineRule="auto"/>
        <w:ind w:left="720"/>
        <w:jc w:val="center"/>
        <w:rPr>
          <w:b/>
        </w:rPr>
      </w:pPr>
    </w:p>
    <w:p w14:paraId="7F9CAFD5" w14:textId="77777777" w:rsidR="00EA6492" w:rsidRPr="008770EC" w:rsidRDefault="00EA6492" w:rsidP="00234958">
      <w:pPr>
        <w:spacing w:line="276" w:lineRule="auto"/>
        <w:ind w:left="720"/>
        <w:jc w:val="center"/>
        <w:rPr>
          <w:b/>
        </w:rPr>
      </w:pPr>
    </w:p>
    <w:p w14:paraId="39126F85" w14:textId="77777777" w:rsidR="00EA6492" w:rsidRPr="008770EC" w:rsidRDefault="00EA6492" w:rsidP="00234958">
      <w:pPr>
        <w:spacing w:line="276" w:lineRule="auto"/>
        <w:ind w:left="720"/>
        <w:jc w:val="center"/>
        <w:rPr>
          <w:b/>
        </w:rPr>
      </w:pPr>
    </w:p>
    <w:p w14:paraId="134D25F3" w14:textId="77777777" w:rsidR="00EA6492" w:rsidRPr="008770EC" w:rsidRDefault="00EA6492" w:rsidP="00234958">
      <w:pPr>
        <w:spacing w:line="276" w:lineRule="auto"/>
        <w:ind w:left="720"/>
        <w:jc w:val="center"/>
        <w:rPr>
          <w:b/>
        </w:rPr>
      </w:pPr>
    </w:p>
    <w:p w14:paraId="11B58C95" w14:textId="77777777" w:rsidR="00EA6492" w:rsidRPr="008770EC" w:rsidRDefault="00EA6492" w:rsidP="00234958">
      <w:pPr>
        <w:spacing w:line="276" w:lineRule="auto"/>
        <w:ind w:left="720"/>
        <w:jc w:val="center"/>
        <w:rPr>
          <w:b/>
        </w:rPr>
      </w:pPr>
    </w:p>
    <w:p w14:paraId="7CDEF788" w14:textId="77777777" w:rsidR="00EA6492" w:rsidRPr="008770EC" w:rsidRDefault="00EA6492" w:rsidP="00234958">
      <w:pPr>
        <w:spacing w:line="276" w:lineRule="auto"/>
        <w:ind w:left="720"/>
        <w:jc w:val="center"/>
        <w:rPr>
          <w:b/>
        </w:rPr>
      </w:pPr>
    </w:p>
    <w:p w14:paraId="10CB2095" w14:textId="77777777" w:rsidR="00EA6492" w:rsidRPr="008770EC" w:rsidRDefault="00EA6492" w:rsidP="00234958">
      <w:pPr>
        <w:spacing w:line="276" w:lineRule="auto"/>
        <w:ind w:left="720"/>
        <w:jc w:val="center"/>
        <w:rPr>
          <w:b/>
        </w:rPr>
      </w:pPr>
    </w:p>
    <w:p w14:paraId="5BADB77D" w14:textId="77777777" w:rsidR="00EA6492" w:rsidRPr="008770EC" w:rsidRDefault="00EA6492" w:rsidP="00234958">
      <w:pPr>
        <w:spacing w:line="276" w:lineRule="auto"/>
        <w:ind w:left="720"/>
        <w:jc w:val="center"/>
        <w:rPr>
          <w:b/>
          <w:sz w:val="36"/>
        </w:rPr>
      </w:pPr>
    </w:p>
    <w:p w14:paraId="32651B91" w14:textId="77777777" w:rsidR="00EA6492" w:rsidRPr="008770EC" w:rsidRDefault="00BD79D8" w:rsidP="00234958">
      <w:pPr>
        <w:spacing w:line="276" w:lineRule="auto"/>
        <w:ind w:left="720"/>
        <w:jc w:val="center"/>
        <w:rPr>
          <w:b/>
          <w:sz w:val="36"/>
        </w:rPr>
      </w:pPr>
      <w:r w:rsidRPr="008770EC">
        <w:rPr>
          <w:b/>
          <w:sz w:val="36"/>
        </w:rPr>
        <w:t xml:space="preserve">2021 </w:t>
      </w:r>
    </w:p>
    <w:sdt>
      <w:sdtPr>
        <w:rPr>
          <w:rFonts w:ascii="Times New Roman" w:eastAsia="Times New Roman" w:hAnsi="Times New Roman" w:cs="Times New Roman"/>
          <w:color w:val="auto"/>
          <w:sz w:val="24"/>
          <w:szCs w:val="24"/>
          <w:lang w:eastAsia="zh-CN"/>
        </w:rPr>
        <w:id w:val="1087655413"/>
        <w:docPartObj>
          <w:docPartGallery w:val="Table of Contents"/>
          <w:docPartUnique/>
        </w:docPartObj>
      </w:sdtPr>
      <w:sdtEndPr>
        <w:rPr>
          <w:b/>
          <w:bCs/>
        </w:rPr>
      </w:sdtEndPr>
      <w:sdtContent>
        <w:p w14:paraId="6BDF4564" w14:textId="77777777" w:rsidR="00465383" w:rsidRPr="008770EC" w:rsidRDefault="00465383" w:rsidP="00465383">
          <w:pPr>
            <w:pStyle w:val="ad"/>
            <w:spacing w:before="0" w:line="276" w:lineRule="auto"/>
            <w:ind w:firstLine="720"/>
            <w:jc w:val="center"/>
            <w:rPr>
              <w:rFonts w:ascii="Times New Roman" w:hAnsi="Times New Roman" w:cs="Times New Roman"/>
              <w:color w:val="000000" w:themeColor="text1"/>
              <w:sz w:val="28"/>
              <w:szCs w:val="24"/>
            </w:rPr>
          </w:pPr>
          <w:r w:rsidRPr="008770EC">
            <w:rPr>
              <w:rFonts w:ascii="Times New Roman" w:hAnsi="Times New Roman" w:cs="Times New Roman"/>
              <w:color w:val="000000" w:themeColor="text1"/>
              <w:sz w:val="28"/>
              <w:szCs w:val="24"/>
            </w:rPr>
            <w:t>Содержание</w:t>
          </w:r>
        </w:p>
        <w:p w14:paraId="2F5F65CE" w14:textId="77777777" w:rsidR="00276DE6" w:rsidRPr="008770EC" w:rsidRDefault="00EA2FA4">
          <w:pPr>
            <w:pStyle w:val="11"/>
            <w:tabs>
              <w:tab w:val="right" w:leader="dot" w:pos="9345"/>
            </w:tabs>
            <w:rPr>
              <w:rFonts w:ascii="Times New Roman" w:eastAsiaTheme="minorEastAsia" w:hAnsi="Times New Roman"/>
              <w:noProof/>
              <w:sz w:val="22"/>
              <w:szCs w:val="22"/>
              <w:lang w:eastAsia="ru-RU"/>
            </w:rPr>
          </w:pPr>
          <w:r w:rsidRPr="008770EC">
            <w:rPr>
              <w:rFonts w:ascii="Times New Roman" w:hAnsi="Times New Roman"/>
              <w:sz w:val="22"/>
            </w:rPr>
            <w:fldChar w:fldCharType="begin"/>
          </w:r>
          <w:r w:rsidR="00465383" w:rsidRPr="008770EC">
            <w:rPr>
              <w:rFonts w:ascii="Times New Roman" w:hAnsi="Times New Roman"/>
              <w:sz w:val="22"/>
            </w:rPr>
            <w:instrText xml:space="preserve"> TOC \o "1-3" \h \z \u </w:instrText>
          </w:r>
          <w:r w:rsidRPr="008770EC">
            <w:rPr>
              <w:rFonts w:ascii="Times New Roman" w:hAnsi="Times New Roman"/>
              <w:sz w:val="22"/>
            </w:rPr>
            <w:fldChar w:fldCharType="separate"/>
          </w:r>
          <w:hyperlink w:anchor="_Toc78905362" w:history="1">
            <w:r w:rsidR="00276DE6" w:rsidRPr="008770EC">
              <w:rPr>
                <w:rStyle w:val="a9"/>
                <w:rFonts w:ascii="Times New Roman" w:hAnsi="Times New Roman"/>
                <w:bCs/>
                <w:noProof/>
              </w:rPr>
              <w:t>ВВЕДЕНИЕ</w:t>
            </w:r>
            <w:r w:rsidR="00276DE6" w:rsidRPr="008770EC">
              <w:rPr>
                <w:rFonts w:ascii="Times New Roman" w:hAnsi="Times New Roman"/>
                <w:noProof/>
                <w:webHidden/>
              </w:rPr>
              <w:tab/>
            </w:r>
            <w:r w:rsidR="00276DE6" w:rsidRPr="008770EC">
              <w:rPr>
                <w:rFonts w:ascii="Times New Roman" w:hAnsi="Times New Roman"/>
                <w:noProof/>
                <w:webHidden/>
              </w:rPr>
              <w:fldChar w:fldCharType="begin"/>
            </w:r>
            <w:r w:rsidR="00276DE6" w:rsidRPr="008770EC">
              <w:rPr>
                <w:rFonts w:ascii="Times New Roman" w:hAnsi="Times New Roman"/>
                <w:noProof/>
                <w:webHidden/>
              </w:rPr>
              <w:instrText xml:space="preserve"> PAGEREF _Toc78905362 \h </w:instrText>
            </w:r>
            <w:r w:rsidR="00276DE6" w:rsidRPr="008770EC">
              <w:rPr>
                <w:rFonts w:ascii="Times New Roman" w:hAnsi="Times New Roman"/>
                <w:noProof/>
                <w:webHidden/>
              </w:rPr>
            </w:r>
            <w:r w:rsidR="00276DE6" w:rsidRPr="008770EC">
              <w:rPr>
                <w:rFonts w:ascii="Times New Roman" w:hAnsi="Times New Roman"/>
                <w:noProof/>
                <w:webHidden/>
              </w:rPr>
              <w:fldChar w:fldCharType="separate"/>
            </w:r>
            <w:r w:rsidR="00276DE6" w:rsidRPr="008770EC">
              <w:rPr>
                <w:rFonts w:ascii="Times New Roman" w:hAnsi="Times New Roman"/>
                <w:noProof/>
                <w:webHidden/>
              </w:rPr>
              <w:t>4</w:t>
            </w:r>
            <w:r w:rsidR="00276DE6" w:rsidRPr="008770EC">
              <w:rPr>
                <w:rFonts w:ascii="Times New Roman" w:hAnsi="Times New Roman"/>
                <w:noProof/>
                <w:webHidden/>
              </w:rPr>
              <w:fldChar w:fldCharType="end"/>
            </w:r>
          </w:hyperlink>
        </w:p>
        <w:p w14:paraId="79D15717" w14:textId="77777777" w:rsidR="00276DE6" w:rsidRPr="008770EC" w:rsidRDefault="00A10AFC">
          <w:pPr>
            <w:pStyle w:val="11"/>
            <w:tabs>
              <w:tab w:val="left" w:pos="880"/>
              <w:tab w:val="right" w:leader="dot" w:pos="9345"/>
            </w:tabs>
            <w:rPr>
              <w:rFonts w:ascii="Times New Roman" w:eastAsiaTheme="minorEastAsia" w:hAnsi="Times New Roman"/>
              <w:noProof/>
              <w:sz w:val="22"/>
              <w:szCs w:val="22"/>
              <w:lang w:eastAsia="ru-RU"/>
            </w:rPr>
          </w:pPr>
          <w:hyperlink w:anchor="_Toc78905363" w:history="1">
            <w:r w:rsidR="00276DE6" w:rsidRPr="008770EC">
              <w:rPr>
                <w:rStyle w:val="a9"/>
                <w:rFonts w:ascii="Times New Roman" w:hAnsi="Times New Roman"/>
                <w:bCs/>
                <w:noProof/>
              </w:rPr>
              <w:t>1.</w:t>
            </w:r>
            <w:r w:rsidR="00276DE6" w:rsidRPr="008770EC">
              <w:rPr>
                <w:rFonts w:ascii="Times New Roman" w:eastAsiaTheme="minorEastAsia" w:hAnsi="Times New Roman"/>
                <w:noProof/>
                <w:sz w:val="22"/>
                <w:szCs w:val="22"/>
                <w:lang w:eastAsia="ru-RU"/>
              </w:rPr>
              <w:tab/>
            </w:r>
            <w:r w:rsidR="00276DE6" w:rsidRPr="008770EC">
              <w:rPr>
                <w:rStyle w:val="a9"/>
                <w:rFonts w:ascii="Times New Roman" w:hAnsi="Times New Roman"/>
                <w:bCs/>
                <w:noProof/>
              </w:rPr>
              <w:t>АКТУАЛЬНОСТЬ, ЦЕЛИ И ЗАДАЧИ ИССЛЕДОВАНИЯ</w:t>
            </w:r>
            <w:r w:rsidR="00276DE6" w:rsidRPr="008770EC">
              <w:rPr>
                <w:rFonts w:ascii="Times New Roman" w:hAnsi="Times New Roman"/>
                <w:noProof/>
                <w:webHidden/>
              </w:rPr>
              <w:tab/>
            </w:r>
            <w:r w:rsidR="00276DE6" w:rsidRPr="008770EC">
              <w:rPr>
                <w:rFonts w:ascii="Times New Roman" w:hAnsi="Times New Roman"/>
                <w:noProof/>
                <w:webHidden/>
              </w:rPr>
              <w:fldChar w:fldCharType="begin"/>
            </w:r>
            <w:r w:rsidR="00276DE6" w:rsidRPr="008770EC">
              <w:rPr>
                <w:rFonts w:ascii="Times New Roman" w:hAnsi="Times New Roman"/>
                <w:noProof/>
                <w:webHidden/>
              </w:rPr>
              <w:instrText xml:space="preserve"> PAGEREF _Toc78905363 \h </w:instrText>
            </w:r>
            <w:r w:rsidR="00276DE6" w:rsidRPr="008770EC">
              <w:rPr>
                <w:rFonts w:ascii="Times New Roman" w:hAnsi="Times New Roman"/>
                <w:noProof/>
                <w:webHidden/>
              </w:rPr>
            </w:r>
            <w:r w:rsidR="00276DE6" w:rsidRPr="008770EC">
              <w:rPr>
                <w:rFonts w:ascii="Times New Roman" w:hAnsi="Times New Roman"/>
                <w:noProof/>
                <w:webHidden/>
              </w:rPr>
              <w:fldChar w:fldCharType="separate"/>
            </w:r>
            <w:r w:rsidR="00276DE6" w:rsidRPr="008770EC">
              <w:rPr>
                <w:rFonts w:ascii="Times New Roman" w:hAnsi="Times New Roman"/>
                <w:noProof/>
                <w:webHidden/>
              </w:rPr>
              <w:t>6</w:t>
            </w:r>
            <w:r w:rsidR="00276DE6" w:rsidRPr="008770EC">
              <w:rPr>
                <w:rFonts w:ascii="Times New Roman" w:hAnsi="Times New Roman"/>
                <w:noProof/>
                <w:webHidden/>
              </w:rPr>
              <w:fldChar w:fldCharType="end"/>
            </w:r>
          </w:hyperlink>
        </w:p>
        <w:p w14:paraId="6F070397" w14:textId="77777777" w:rsidR="00276DE6" w:rsidRPr="008770EC" w:rsidRDefault="00A10AFC">
          <w:pPr>
            <w:pStyle w:val="11"/>
            <w:tabs>
              <w:tab w:val="left" w:pos="880"/>
              <w:tab w:val="right" w:leader="dot" w:pos="9345"/>
            </w:tabs>
            <w:rPr>
              <w:rFonts w:ascii="Times New Roman" w:eastAsiaTheme="minorEastAsia" w:hAnsi="Times New Roman"/>
              <w:noProof/>
              <w:sz w:val="22"/>
              <w:szCs w:val="22"/>
              <w:lang w:eastAsia="ru-RU"/>
            </w:rPr>
          </w:pPr>
          <w:hyperlink w:anchor="_Toc78905364" w:history="1">
            <w:r w:rsidR="00276DE6" w:rsidRPr="008770EC">
              <w:rPr>
                <w:rStyle w:val="a9"/>
                <w:rFonts w:ascii="Times New Roman" w:hAnsi="Times New Roman"/>
                <w:bCs/>
                <w:noProof/>
              </w:rPr>
              <w:t>2.</w:t>
            </w:r>
            <w:r w:rsidR="00276DE6" w:rsidRPr="008770EC">
              <w:rPr>
                <w:rFonts w:ascii="Times New Roman" w:eastAsiaTheme="minorEastAsia" w:hAnsi="Times New Roman"/>
                <w:noProof/>
                <w:sz w:val="22"/>
                <w:szCs w:val="22"/>
                <w:lang w:eastAsia="ru-RU"/>
              </w:rPr>
              <w:tab/>
            </w:r>
            <w:r w:rsidR="00276DE6" w:rsidRPr="008770EC">
              <w:rPr>
                <w:rStyle w:val="a9"/>
                <w:rFonts w:ascii="Times New Roman" w:hAnsi="Times New Roman"/>
                <w:bCs/>
                <w:noProof/>
              </w:rPr>
              <w:t>МЕТОДОЛОГИЯ И КОНЦЕПТУАЛЬНЫЕ РАМКИ</w:t>
            </w:r>
            <w:r w:rsidR="00276DE6" w:rsidRPr="008770EC">
              <w:rPr>
                <w:rFonts w:ascii="Times New Roman" w:hAnsi="Times New Roman"/>
                <w:noProof/>
                <w:webHidden/>
              </w:rPr>
              <w:tab/>
            </w:r>
            <w:r w:rsidR="00276DE6" w:rsidRPr="008770EC">
              <w:rPr>
                <w:rFonts w:ascii="Times New Roman" w:hAnsi="Times New Roman"/>
                <w:noProof/>
                <w:webHidden/>
              </w:rPr>
              <w:fldChar w:fldCharType="begin"/>
            </w:r>
            <w:r w:rsidR="00276DE6" w:rsidRPr="008770EC">
              <w:rPr>
                <w:rFonts w:ascii="Times New Roman" w:hAnsi="Times New Roman"/>
                <w:noProof/>
                <w:webHidden/>
              </w:rPr>
              <w:instrText xml:space="preserve"> PAGEREF _Toc78905364 \h </w:instrText>
            </w:r>
            <w:r w:rsidR="00276DE6" w:rsidRPr="008770EC">
              <w:rPr>
                <w:rFonts w:ascii="Times New Roman" w:hAnsi="Times New Roman"/>
                <w:noProof/>
                <w:webHidden/>
              </w:rPr>
            </w:r>
            <w:r w:rsidR="00276DE6" w:rsidRPr="008770EC">
              <w:rPr>
                <w:rFonts w:ascii="Times New Roman" w:hAnsi="Times New Roman"/>
                <w:noProof/>
                <w:webHidden/>
              </w:rPr>
              <w:fldChar w:fldCharType="separate"/>
            </w:r>
            <w:r w:rsidR="00276DE6" w:rsidRPr="008770EC">
              <w:rPr>
                <w:rFonts w:ascii="Times New Roman" w:hAnsi="Times New Roman"/>
                <w:noProof/>
                <w:webHidden/>
              </w:rPr>
              <w:t>8</w:t>
            </w:r>
            <w:r w:rsidR="00276DE6" w:rsidRPr="008770EC">
              <w:rPr>
                <w:rFonts w:ascii="Times New Roman" w:hAnsi="Times New Roman"/>
                <w:noProof/>
                <w:webHidden/>
              </w:rPr>
              <w:fldChar w:fldCharType="end"/>
            </w:r>
          </w:hyperlink>
        </w:p>
        <w:p w14:paraId="7B21A9F8" w14:textId="77777777" w:rsidR="00276DE6" w:rsidRPr="008770EC" w:rsidRDefault="00A10AFC">
          <w:pPr>
            <w:pStyle w:val="11"/>
            <w:tabs>
              <w:tab w:val="left" w:pos="880"/>
              <w:tab w:val="right" w:leader="dot" w:pos="9345"/>
            </w:tabs>
            <w:rPr>
              <w:rFonts w:ascii="Times New Roman" w:eastAsiaTheme="minorEastAsia" w:hAnsi="Times New Roman"/>
              <w:noProof/>
              <w:sz w:val="22"/>
              <w:szCs w:val="22"/>
              <w:lang w:eastAsia="ru-RU"/>
            </w:rPr>
          </w:pPr>
          <w:hyperlink w:anchor="_Toc78905365" w:history="1">
            <w:r w:rsidR="00276DE6" w:rsidRPr="008770EC">
              <w:rPr>
                <w:rStyle w:val="a9"/>
                <w:rFonts w:ascii="Times New Roman" w:hAnsi="Times New Roman"/>
                <w:bCs/>
                <w:noProof/>
              </w:rPr>
              <w:t>2.1.</w:t>
            </w:r>
            <w:r w:rsidR="00276DE6" w:rsidRPr="008770EC">
              <w:rPr>
                <w:rFonts w:ascii="Times New Roman" w:eastAsiaTheme="minorEastAsia" w:hAnsi="Times New Roman"/>
                <w:noProof/>
                <w:sz w:val="22"/>
                <w:szCs w:val="22"/>
                <w:lang w:eastAsia="ru-RU"/>
              </w:rPr>
              <w:tab/>
            </w:r>
            <w:r w:rsidR="00276DE6" w:rsidRPr="008770EC">
              <w:rPr>
                <w:rStyle w:val="a9"/>
                <w:rFonts w:ascii="Times New Roman" w:hAnsi="Times New Roman"/>
                <w:bCs/>
                <w:noProof/>
              </w:rPr>
              <w:t>Концептуальные рамки исследования</w:t>
            </w:r>
            <w:r w:rsidR="00276DE6" w:rsidRPr="008770EC">
              <w:rPr>
                <w:rFonts w:ascii="Times New Roman" w:hAnsi="Times New Roman"/>
                <w:noProof/>
                <w:webHidden/>
              </w:rPr>
              <w:tab/>
            </w:r>
            <w:r w:rsidR="00276DE6" w:rsidRPr="008770EC">
              <w:rPr>
                <w:rFonts w:ascii="Times New Roman" w:hAnsi="Times New Roman"/>
                <w:noProof/>
                <w:webHidden/>
              </w:rPr>
              <w:fldChar w:fldCharType="begin"/>
            </w:r>
            <w:r w:rsidR="00276DE6" w:rsidRPr="008770EC">
              <w:rPr>
                <w:rFonts w:ascii="Times New Roman" w:hAnsi="Times New Roman"/>
                <w:noProof/>
                <w:webHidden/>
              </w:rPr>
              <w:instrText xml:space="preserve"> PAGEREF _Toc78905365 \h </w:instrText>
            </w:r>
            <w:r w:rsidR="00276DE6" w:rsidRPr="008770EC">
              <w:rPr>
                <w:rFonts w:ascii="Times New Roman" w:hAnsi="Times New Roman"/>
                <w:noProof/>
                <w:webHidden/>
              </w:rPr>
            </w:r>
            <w:r w:rsidR="00276DE6" w:rsidRPr="008770EC">
              <w:rPr>
                <w:rFonts w:ascii="Times New Roman" w:hAnsi="Times New Roman"/>
                <w:noProof/>
                <w:webHidden/>
              </w:rPr>
              <w:fldChar w:fldCharType="separate"/>
            </w:r>
            <w:r w:rsidR="00276DE6" w:rsidRPr="008770EC">
              <w:rPr>
                <w:rFonts w:ascii="Times New Roman" w:hAnsi="Times New Roman"/>
                <w:noProof/>
                <w:webHidden/>
              </w:rPr>
              <w:t>10</w:t>
            </w:r>
            <w:r w:rsidR="00276DE6" w:rsidRPr="008770EC">
              <w:rPr>
                <w:rFonts w:ascii="Times New Roman" w:hAnsi="Times New Roman"/>
                <w:noProof/>
                <w:webHidden/>
              </w:rPr>
              <w:fldChar w:fldCharType="end"/>
            </w:r>
          </w:hyperlink>
        </w:p>
        <w:p w14:paraId="55828182" w14:textId="77777777" w:rsidR="00276DE6" w:rsidRPr="008770EC" w:rsidRDefault="00A10AFC">
          <w:pPr>
            <w:pStyle w:val="11"/>
            <w:tabs>
              <w:tab w:val="left" w:pos="880"/>
              <w:tab w:val="right" w:leader="dot" w:pos="9345"/>
            </w:tabs>
            <w:rPr>
              <w:rFonts w:ascii="Times New Roman" w:eastAsiaTheme="minorEastAsia" w:hAnsi="Times New Roman"/>
              <w:noProof/>
              <w:sz w:val="22"/>
              <w:szCs w:val="22"/>
              <w:lang w:eastAsia="ru-RU"/>
            </w:rPr>
          </w:pPr>
          <w:hyperlink w:anchor="_Toc78905366" w:history="1">
            <w:r w:rsidR="00276DE6" w:rsidRPr="008770EC">
              <w:rPr>
                <w:rStyle w:val="a9"/>
                <w:rFonts w:ascii="Times New Roman" w:hAnsi="Times New Roman"/>
                <w:bCs/>
                <w:noProof/>
              </w:rPr>
              <w:t xml:space="preserve">3. </w:t>
            </w:r>
            <w:r w:rsidR="00276DE6" w:rsidRPr="008770EC">
              <w:rPr>
                <w:rFonts w:ascii="Times New Roman" w:eastAsiaTheme="minorEastAsia" w:hAnsi="Times New Roman"/>
                <w:noProof/>
                <w:sz w:val="22"/>
                <w:szCs w:val="22"/>
                <w:lang w:eastAsia="ru-RU"/>
              </w:rPr>
              <w:tab/>
            </w:r>
            <w:r w:rsidR="00276DE6" w:rsidRPr="008770EC">
              <w:rPr>
                <w:rStyle w:val="a9"/>
                <w:rFonts w:ascii="Times New Roman" w:hAnsi="Times New Roman"/>
                <w:bCs/>
                <w:noProof/>
              </w:rPr>
              <w:t>ДИСКУРС О ТЕРМИНАХ</w:t>
            </w:r>
            <w:r w:rsidR="00276DE6" w:rsidRPr="008770EC">
              <w:rPr>
                <w:rFonts w:ascii="Times New Roman" w:hAnsi="Times New Roman"/>
                <w:noProof/>
                <w:webHidden/>
              </w:rPr>
              <w:tab/>
            </w:r>
            <w:r w:rsidR="00276DE6" w:rsidRPr="008770EC">
              <w:rPr>
                <w:rFonts w:ascii="Times New Roman" w:hAnsi="Times New Roman"/>
                <w:noProof/>
                <w:webHidden/>
              </w:rPr>
              <w:fldChar w:fldCharType="begin"/>
            </w:r>
            <w:r w:rsidR="00276DE6" w:rsidRPr="008770EC">
              <w:rPr>
                <w:rFonts w:ascii="Times New Roman" w:hAnsi="Times New Roman"/>
                <w:noProof/>
                <w:webHidden/>
              </w:rPr>
              <w:instrText xml:space="preserve"> PAGEREF _Toc78905366 \h </w:instrText>
            </w:r>
            <w:r w:rsidR="00276DE6" w:rsidRPr="008770EC">
              <w:rPr>
                <w:rFonts w:ascii="Times New Roman" w:hAnsi="Times New Roman"/>
                <w:noProof/>
                <w:webHidden/>
              </w:rPr>
            </w:r>
            <w:r w:rsidR="00276DE6" w:rsidRPr="008770EC">
              <w:rPr>
                <w:rFonts w:ascii="Times New Roman" w:hAnsi="Times New Roman"/>
                <w:noProof/>
                <w:webHidden/>
              </w:rPr>
              <w:fldChar w:fldCharType="separate"/>
            </w:r>
            <w:r w:rsidR="00276DE6" w:rsidRPr="008770EC">
              <w:rPr>
                <w:rFonts w:ascii="Times New Roman" w:hAnsi="Times New Roman"/>
                <w:noProof/>
                <w:webHidden/>
              </w:rPr>
              <w:t>20</w:t>
            </w:r>
            <w:r w:rsidR="00276DE6" w:rsidRPr="008770EC">
              <w:rPr>
                <w:rFonts w:ascii="Times New Roman" w:hAnsi="Times New Roman"/>
                <w:noProof/>
                <w:webHidden/>
              </w:rPr>
              <w:fldChar w:fldCharType="end"/>
            </w:r>
          </w:hyperlink>
        </w:p>
        <w:p w14:paraId="0AAF4028" w14:textId="77777777" w:rsidR="00276DE6" w:rsidRPr="008770EC" w:rsidRDefault="00A10AFC">
          <w:pPr>
            <w:pStyle w:val="11"/>
            <w:tabs>
              <w:tab w:val="left" w:pos="880"/>
              <w:tab w:val="right" w:leader="dot" w:pos="9345"/>
            </w:tabs>
            <w:rPr>
              <w:rFonts w:ascii="Times New Roman" w:eastAsiaTheme="minorEastAsia" w:hAnsi="Times New Roman"/>
              <w:noProof/>
              <w:sz w:val="22"/>
              <w:szCs w:val="22"/>
              <w:lang w:eastAsia="ru-RU"/>
            </w:rPr>
          </w:pPr>
          <w:hyperlink w:anchor="_Toc78905367" w:history="1">
            <w:r w:rsidR="00276DE6" w:rsidRPr="008770EC">
              <w:rPr>
                <w:rStyle w:val="a9"/>
                <w:rFonts w:ascii="Times New Roman" w:hAnsi="Times New Roman"/>
                <w:bCs/>
                <w:noProof/>
              </w:rPr>
              <w:t>3.1.</w:t>
            </w:r>
            <w:r w:rsidR="00276DE6" w:rsidRPr="008770EC">
              <w:rPr>
                <w:rFonts w:ascii="Times New Roman" w:eastAsiaTheme="minorEastAsia" w:hAnsi="Times New Roman"/>
                <w:noProof/>
                <w:sz w:val="22"/>
                <w:szCs w:val="22"/>
                <w:lang w:eastAsia="ru-RU"/>
              </w:rPr>
              <w:tab/>
            </w:r>
            <w:r w:rsidR="00276DE6" w:rsidRPr="008770EC">
              <w:rPr>
                <w:rStyle w:val="a9"/>
                <w:rFonts w:ascii="Times New Roman" w:hAnsi="Times New Roman"/>
                <w:bCs/>
                <w:noProof/>
              </w:rPr>
              <w:t>Термины, используемые в международных документах</w:t>
            </w:r>
            <w:r w:rsidR="00276DE6" w:rsidRPr="008770EC">
              <w:rPr>
                <w:rFonts w:ascii="Times New Roman" w:hAnsi="Times New Roman"/>
                <w:noProof/>
                <w:webHidden/>
              </w:rPr>
              <w:tab/>
            </w:r>
            <w:r w:rsidR="00276DE6" w:rsidRPr="008770EC">
              <w:rPr>
                <w:rFonts w:ascii="Times New Roman" w:hAnsi="Times New Roman"/>
                <w:noProof/>
                <w:webHidden/>
              </w:rPr>
              <w:fldChar w:fldCharType="begin"/>
            </w:r>
            <w:r w:rsidR="00276DE6" w:rsidRPr="008770EC">
              <w:rPr>
                <w:rFonts w:ascii="Times New Roman" w:hAnsi="Times New Roman"/>
                <w:noProof/>
                <w:webHidden/>
              </w:rPr>
              <w:instrText xml:space="preserve"> PAGEREF _Toc78905367 \h </w:instrText>
            </w:r>
            <w:r w:rsidR="00276DE6" w:rsidRPr="008770EC">
              <w:rPr>
                <w:rFonts w:ascii="Times New Roman" w:hAnsi="Times New Roman"/>
                <w:noProof/>
                <w:webHidden/>
              </w:rPr>
            </w:r>
            <w:r w:rsidR="00276DE6" w:rsidRPr="008770EC">
              <w:rPr>
                <w:rFonts w:ascii="Times New Roman" w:hAnsi="Times New Roman"/>
                <w:noProof/>
                <w:webHidden/>
              </w:rPr>
              <w:fldChar w:fldCharType="separate"/>
            </w:r>
            <w:r w:rsidR="00276DE6" w:rsidRPr="008770EC">
              <w:rPr>
                <w:rFonts w:ascii="Times New Roman" w:hAnsi="Times New Roman"/>
                <w:noProof/>
                <w:webHidden/>
              </w:rPr>
              <w:t>21</w:t>
            </w:r>
            <w:r w:rsidR="00276DE6" w:rsidRPr="008770EC">
              <w:rPr>
                <w:rFonts w:ascii="Times New Roman" w:hAnsi="Times New Roman"/>
                <w:noProof/>
                <w:webHidden/>
              </w:rPr>
              <w:fldChar w:fldCharType="end"/>
            </w:r>
          </w:hyperlink>
        </w:p>
        <w:p w14:paraId="003CEF8A" w14:textId="77777777" w:rsidR="00276DE6" w:rsidRPr="008770EC" w:rsidRDefault="00A10AFC">
          <w:pPr>
            <w:pStyle w:val="11"/>
            <w:tabs>
              <w:tab w:val="left" w:pos="880"/>
              <w:tab w:val="right" w:leader="dot" w:pos="9345"/>
            </w:tabs>
            <w:rPr>
              <w:rFonts w:ascii="Times New Roman" w:eastAsiaTheme="minorEastAsia" w:hAnsi="Times New Roman"/>
              <w:noProof/>
              <w:sz w:val="22"/>
              <w:szCs w:val="22"/>
              <w:lang w:eastAsia="ru-RU"/>
            </w:rPr>
          </w:pPr>
          <w:hyperlink w:anchor="_Toc78905368" w:history="1">
            <w:r w:rsidR="00276DE6" w:rsidRPr="008770EC">
              <w:rPr>
                <w:rStyle w:val="a9"/>
                <w:rFonts w:ascii="Times New Roman" w:hAnsi="Times New Roman"/>
                <w:bCs/>
                <w:noProof/>
              </w:rPr>
              <w:t>3.2.</w:t>
            </w:r>
            <w:r w:rsidR="00276DE6" w:rsidRPr="008770EC">
              <w:rPr>
                <w:rFonts w:ascii="Times New Roman" w:eastAsiaTheme="minorEastAsia" w:hAnsi="Times New Roman"/>
                <w:noProof/>
                <w:sz w:val="22"/>
                <w:szCs w:val="22"/>
                <w:lang w:eastAsia="ru-RU"/>
              </w:rPr>
              <w:tab/>
            </w:r>
            <w:r w:rsidR="00276DE6" w:rsidRPr="008770EC">
              <w:rPr>
                <w:rStyle w:val="a9"/>
                <w:rFonts w:ascii="Times New Roman" w:hAnsi="Times New Roman"/>
                <w:bCs/>
                <w:noProof/>
              </w:rPr>
              <w:t>Трактовки основных терминов исследования</w:t>
            </w:r>
            <w:r w:rsidR="00276DE6" w:rsidRPr="008770EC">
              <w:rPr>
                <w:rFonts w:ascii="Times New Roman" w:hAnsi="Times New Roman"/>
                <w:noProof/>
                <w:webHidden/>
              </w:rPr>
              <w:tab/>
            </w:r>
            <w:r w:rsidR="00276DE6" w:rsidRPr="008770EC">
              <w:rPr>
                <w:rFonts w:ascii="Times New Roman" w:hAnsi="Times New Roman"/>
                <w:noProof/>
                <w:webHidden/>
              </w:rPr>
              <w:fldChar w:fldCharType="begin"/>
            </w:r>
            <w:r w:rsidR="00276DE6" w:rsidRPr="008770EC">
              <w:rPr>
                <w:rFonts w:ascii="Times New Roman" w:hAnsi="Times New Roman"/>
                <w:noProof/>
                <w:webHidden/>
              </w:rPr>
              <w:instrText xml:space="preserve"> PAGEREF _Toc78905368 \h </w:instrText>
            </w:r>
            <w:r w:rsidR="00276DE6" w:rsidRPr="008770EC">
              <w:rPr>
                <w:rFonts w:ascii="Times New Roman" w:hAnsi="Times New Roman"/>
                <w:noProof/>
                <w:webHidden/>
              </w:rPr>
            </w:r>
            <w:r w:rsidR="00276DE6" w:rsidRPr="008770EC">
              <w:rPr>
                <w:rFonts w:ascii="Times New Roman" w:hAnsi="Times New Roman"/>
                <w:noProof/>
                <w:webHidden/>
              </w:rPr>
              <w:fldChar w:fldCharType="separate"/>
            </w:r>
            <w:r w:rsidR="00276DE6" w:rsidRPr="008770EC">
              <w:rPr>
                <w:rFonts w:ascii="Times New Roman" w:hAnsi="Times New Roman"/>
                <w:noProof/>
                <w:webHidden/>
              </w:rPr>
              <w:t>26</w:t>
            </w:r>
            <w:r w:rsidR="00276DE6" w:rsidRPr="008770EC">
              <w:rPr>
                <w:rFonts w:ascii="Times New Roman" w:hAnsi="Times New Roman"/>
                <w:noProof/>
                <w:webHidden/>
              </w:rPr>
              <w:fldChar w:fldCharType="end"/>
            </w:r>
          </w:hyperlink>
        </w:p>
        <w:p w14:paraId="3CBE2CAB" w14:textId="77777777" w:rsidR="00276DE6" w:rsidRPr="008770EC" w:rsidRDefault="00A10AFC">
          <w:pPr>
            <w:pStyle w:val="11"/>
            <w:tabs>
              <w:tab w:val="left" w:pos="880"/>
              <w:tab w:val="right" w:leader="dot" w:pos="9345"/>
            </w:tabs>
            <w:rPr>
              <w:rFonts w:ascii="Times New Roman" w:eastAsiaTheme="minorEastAsia" w:hAnsi="Times New Roman"/>
              <w:noProof/>
              <w:sz w:val="22"/>
              <w:szCs w:val="22"/>
              <w:lang w:eastAsia="ru-RU"/>
            </w:rPr>
          </w:pPr>
          <w:hyperlink w:anchor="_Toc78905369" w:history="1">
            <w:r w:rsidR="00276DE6" w:rsidRPr="008770EC">
              <w:rPr>
                <w:rStyle w:val="a9"/>
                <w:rFonts w:ascii="Times New Roman" w:hAnsi="Times New Roman"/>
                <w:bCs/>
                <w:noProof/>
              </w:rPr>
              <w:t>4.</w:t>
            </w:r>
            <w:r w:rsidR="00276DE6" w:rsidRPr="008770EC">
              <w:rPr>
                <w:rFonts w:ascii="Times New Roman" w:eastAsiaTheme="minorEastAsia" w:hAnsi="Times New Roman"/>
                <w:noProof/>
                <w:sz w:val="22"/>
                <w:szCs w:val="22"/>
                <w:lang w:eastAsia="ru-RU"/>
              </w:rPr>
              <w:tab/>
            </w:r>
            <w:r w:rsidR="00276DE6" w:rsidRPr="008770EC">
              <w:rPr>
                <w:rStyle w:val="a9"/>
                <w:rFonts w:ascii="Times New Roman" w:hAnsi="Times New Roman"/>
                <w:bCs/>
                <w:noProof/>
              </w:rPr>
              <w:t>ОСНОВНЫЕ СОЦИАЛЬНО-ДЕМОГРАФИЧЕСКИЕ ПОКАЗАТЕЛИ СТРАН</w:t>
            </w:r>
            <w:r w:rsidR="00276DE6" w:rsidRPr="008770EC">
              <w:rPr>
                <w:rFonts w:ascii="Times New Roman" w:hAnsi="Times New Roman"/>
                <w:noProof/>
                <w:webHidden/>
              </w:rPr>
              <w:tab/>
            </w:r>
            <w:r w:rsidR="00276DE6" w:rsidRPr="008770EC">
              <w:rPr>
                <w:rFonts w:ascii="Times New Roman" w:hAnsi="Times New Roman"/>
                <w:noProof/>
                <w:webHidden/>
              </w:rPr>
              <w:fldChar w:fldCharType="begin"/>
            </w:r>
            <w:r w:rsidR="00276DE6" w:rsidRPr="008770EC">
              <w:rPr>
                <w:rFonts w:ascii="Times New Roman" w:hAnsi="Times New Roman"/>
                <w:noProof/>
                <w:webHidden/>
              </w:rPr>
              <w:instrText xml:space="preserve"> PAGEREF _Toc78905369 \h </w:instrText>
            </w:r>
            <w:r w:rsidR="00276DE6" w:rsidRPr="008770EC">
              <w:rPr>
                <w:rFonts w:ascii="Times New Roman" w:hAnsi="Times New Roman"/>
                <w:noProof/>
                <w:webHidden/>
              </w:rPr>
            </w:r>
            <w:r w:rsidR="00276DE6" w:rsidRPr="008770EC">
              <w:rPr>
                <w:rFonts w:ascii="Times New Roman" w:hAnsi="Times New Roman"/>
                <w:noProof/>
                <w:webHidden/>
              </w:rPr>
              <w:fldChar w:fldCharType="separate"/>
            </w:r>
            <w:r w:rsidR="00276DE6" w:rsidRPr="008770EC">
              <w:rPr>
                <w:rFonts w:ascii="Times New Roman" w:hAnsi="Times New Roman"/>
                <w:noProof/>
                <w:webHidden/>
              </w:rPr>
              <w:t>31</w:t>
            </w:r>
            <w:r w:rsidR="00276DE6" w:rsidRPr="008770EC">
              <w:rPr>
                <w:rFonts w:ascii="Times New Roman" w:hAnsi="Times New Roman"/>
                <w:noProof/>
                <w:webHidden/>
              </w:rPr>
              <w:fldChar w:fldCharType="end"/>
            </w:r>
          </w:hyperlink>
        </w:p>
        <w:p w14:paraId="66C4640D" w14:textId="77777777" w:rsidR="00276DE6" w:rsidRPr="008770EC" w:rsidRDefault="00A10AFC">
          <w:pPr>
            <w:pStyle w:val="11"/>
            <w:tabs>
              <w:tab w:val="left" w:pos="880"/>
              <w:tab w:val="right" w:leader="dot" w:pos="9345"/>
            </w:tabs>
            <w:rPr>
              <w:rFonts w:ascii="Times New Roman" w:eastAsiaTheme="minorEastAsia" w:hAnsi="Times New Roman"/>
              <w:noProof/>
              <w:sz w:val="22"/>
              <w:szCs w:val="22"/>
              <w:lang w:eastAsia="ru-RU"/>
            </w:rPr>
          </w:pPr>
          <w:hyperlink w:anchor="_Toc78905370" w:history="1">
            <w:r w:rsidR="00276DE6" w:rsidRPr="008770EC">
              <w:rPr>
                <w:rStyle w:val="a9"/>
                <w:rFonts w:ascii="Times New Roman" w:hAnsi="Times New Roman"/>
                <w:bCs/>
                <w:noProof/>
              </w:rPr>
              <w:t>4.1.</w:t>
            </w:r>
            <w:r w:rsidR="00276DE6" w:rsidRPr="008770EC">
              <w:rPr>
                <w:rFonts w:ascii="Times New Roman" w:eastAsiaTheme="minorEastAsia" w:hAnsi="Times New Roman"/>
                <w:noProof/>
                <w:sz w:val="22"/>
                <w:szCs w:val="22"/>
                <w:lang w:eastAsia="ru-RU"/>
              </w:rPr>
              <w:tab/>
            </w:r>
            <w:r w:rsidR="00276DE6" w:rsidRPr="008770EC">
              <w:rPr>
                <w:rStyle w:val="a9"/>
                <w:rFonts w:ascii="Times New Roman" w:hAnsi="Times New Roman"/>
                <w:bCs/>
                <w:noProof/>
              </w:rPr>
              <w:t>Демография</w:t>
            </w:r>
            <w:r w:rsidR="00276DE6" w:rsidRPr="008770EC">
              <w:rPr>
                <w:rFonts w:ascii="Times New Roman" w:hAnsi="Times New Roman"/>
                <w:noProof/>
                <w:webHidden/>
              </w:rPr>
              <w:tab/>
            </w:r>
            <w:r w:rsidR="00276DE6" w:rsidRPr="008770EC">
              <w:rPr>
                <w:rFonts w:ascii="Times New Roman" w:hAnsi="Times New Roman"/>
                <w:noProof/>
                <w:webHidden/>
              </w:rPr>
              <w:fldChar w:fldCharType="begin"/>
            </w:r>
            <w:r w:rsidR="00276DE6" w:rsidRPr="008770EC">
              <w:rPr>
                <w:rFonts w:ascii="Times New Roman" w:hAnsi="Times New Roman"/>
                <w:noProof/>
                <w:webHidden/>
              </w:rPr>
              <w:instrText xml:space="preserve"> PAGEREF _Toc78905370 \h </w:instrText>
            </w:r>
            <w:r w:rsidR="00276DE6" w:rsidRPr="008770EC">
              <w:rPr>
                <w:rFonts w:ascii="Times New Roman" w:hAnsi="Times New Roman"/>
                <w:noProof/>
                <w:webHidden/>
              </w:rPr>
            </w:r>
            <w:r w:rsidR="00276DE6" w:rsidRPr="008770EC">
              <w:rPr>
                <w:rFonts w:ascii="Times New Roman" w:hAnsi="Times New Roman"/>
                <w:noProof/>
                <w:webHidden/>
              </w:rPr>
              <w:fldChar w:fldCharType="separate"/>
            </w:r>
            <w:r w:rsidR="00276DE6" w:rsidRPr="008770EC">
              <w:rPr>
                <w:rFonts w:ascii="Times New Roman" w:hAnsi="Times New Roman"/>
                <w:noProof/>
                <w:webHidden/>
              </w:rPr>
              <w:t>31</w:t>
            </w:r>
            <w:r w:rsidR="00276DE6" w:rsidRPr="008770EC">
              <w:rPr>
                <w:rFonts w:ascii="Times New Roman" w:hAnsi="Times New Roman"/>
                <w:noProof/>
                <w:webHidden/>
              </w:rPr>
              <w:fldChar w:fldCharType="end"/>
            </w:r>
          </w:hyperlink>
        </w:p>
        <w:p w14:paraId="173F3D56" w14:textId="77777777" w:rsidR="00276DE6" w:rsidRPr="008770EC" w:rsidRDefault="00A10AFC">
          <w:pPr>
            <w:pStyle w:val="11"/>
            <w:tabs>
              <w:tab w:val="left" w:pos="880"/>
              <w:tab w:val="right" w:leader="dot" w:pos="9345"/>
            </w:tabs>
            <w:rPr>
              <w:rFonts w:ascii="Times New Roman" w:eastAsiaTheme="minorEastAsia" w:hAnsi="Times New Roman"/>
              <w:noProof/>
              <w:sz w:val="22"/>
              <w:szCs w:val="22"/>
              <w:lang w:eastAsia="ru-RU"/>
            </w:rPr>
          </w:pPr>
          <w:hyperlink w:anchor="_Toc78905371" w:history="1">
            <w:r w:rsidR="00276DE6" w:rsidRPr="008770EC">
              <w:rPr>
                <w:rStyle w:val="a9"/>
                <w:rFonts w:ascii="Times New Roman" w:hAnsi="Times New Roman"/>
                <w:bCs/>
                <w:noProof/>
              </w:rPr>
              <w:t>4.2.</w:t>
            </w:r>
            <w:r w:rsidR="00276DE6" w:rsidRPr="008770EC">
              <w:rPr>
                <w:rFonts w:ascii="Times New Roman" w:eastAsiaTheme="minorEastAsia" w:hAnsi="Times New Roman"/>
                <w:noProof/>
                <w:sz w:val="22"/>
                <w:szCs w:val="22"/>
                <w:lang w:eastAsia="ru-RU"/>
              </w:rPr>
              <w:tab/>
            </w:r>
            <w:r w:rsidR="00276DE6" w:rsidRPr="008770EC">
              <w:rPr>
                <w:rStyle w:val="a9"/>
                <w:rFonts w:ascii="Times New Roman" w:hAnsi="Times New Roman"/>
                <w:bCs/>
                <w:noProof/>
              </w:rPr>
              <w:t>Экономика, рынок труда, уровень бедности</w:t>
            </w:r>
            <w:r w:rsidR="00276DE6" w:rsidRPr="008770EC">
              <w:rPr>
                <w:rFonts w:ascii="Times New Roman" w:hAnsi="Times New Roman"/>
                <w:noProof/>
                <w:webHidden/>
              </w:rPr>
              <w:tab/>
            </w:r>
            <w:r w:rsidR="00276DE6" w:rsidRPr="008770EC">
              <w:rPr>
                <w:rFonts w:ascii="Times New Roman" w:hAnsi="Times New Roman"/>
                <w:noProof/>
                <w:webHidden/>
              </w:rPr>
              <w:fldChar w:fldCharType="begin"/>
            </w:r>
            <w:r w:rsidR="00276DE6" w:rsidRPr="008770EC">
              <w:rPr>
                <w:rFonts w:ascii="Times New Roman" w:hAnsi="Times New Roman"/>
                <w:noProof/>
                <w:webHidden/>
              </w:rPr>
              <w:instrText xml:space="preserve"> PAGEREF _Toc78905371 \h </w:instrText>
            </w:r>
            <w:r w:rsidR="00276DE6" w:rsidRPr="008770EC">
              <w:rPr>
                <w:rFonts w:ascii="Times New Roman" w:hAnsi="Times New Roman"/>
                <w:noProof/>
                <w:webHidden/>
              </w:rPr>
            </w:r>
            <w:r w:rsidR="00276DE6" w:rsidRPr="008770EC">
              <w:rPr>
                <w:rFonts w:ascii="Times New Roman" w:hAnsi="Times New Roman"/>
                <w:noProof/>
                <w:webHidden/>
              </w:rPr>
              <w:fldChar w:fldCharType="separate"/>
            </w:r>
            <w:r w:rsidR="00276DE6" w:rsidRPr="008770EC">
              <w:rPr>
                <w:rFonts w:ascii="Times New Roman" w:hAnsi="Times New Roman"/>
                <w:noProof/>
                <w:webHidden/>
              </w:rPr>
              <w:t>32</w:t>
            </w:r>
            <w:r w:rsidR="00276DE6" w:rsidRPr="008770EC">
              <w:rPr>
                <w:rFonts w:ascii="Times New Roman" w:hAnsi="Times New Roman"/>
                <w:noProof/>
                <w:webHidden/>
              </w:rPr>
              <w:fldChar w:fldCharType="end"/>
            </w:r>
          </w:hyperlink>
        </w:p>
        <w:p w14:paraId="7020D452" w14:textId="77777777" w:rsidR="00276DE6" w:rsidRPr="008770EC" w:rsidRDefault="00A10AFC">
          <w:pPr>
            <w:pStyle w:val="11"/>
            <w:tabs>
              <w:tab w:val="left" w:pos="880"/>
              <w:tab w:val="right" w:leader="dot" w:pos="9345"/>
            </w:tabs>
            <w:rPr>
              <w:rFonts w:ascii="Times New Roman" w:eastAsiaTheme="minorEastAsia" w:hAnsi="Times New Roman"/>
              <w:noProof/>
              <w:sz w:val="22"/>
              <w:szCs w:val="22"/>
              <w:lang w:eastAsia="ru-RU"/>
            </w:rPr>
          </w:pPr>
          <w:hyperlink w:anchor="_Toc78905372" w:history="1">
            <w:r w:rsidR="00276DE6" w:rsidRPr="008770EC">
              <w:rPr>
                <w:rStyle w:val="a9"/>
                <w:rFonts w:ascii="Times New Roman" w:hAnsi="Times New Roman"/>
                <w:bCs/>
                <w:noProof/>
              </w:rPr>
              <w:t>4.3.</w:t>
            </w:r>
            <w:r w:rsidR="00276DE6" w:rsidRPr="008770EC">
              <w:rPr>
                <w:rFonts w:ascii="Times New Roman" w:eastAsiaTheme="minorEastAsia" w:hAnsi="Times New Roman"/>
                <w:noProof/>
                <w:sz w:val="22"/>
                <w:szCs w:val="22"/>
                <w:lang w:eastAsia="ru-RU"/>
              </w:rPr>
              <w:tab/>
            </w:r>
            <w:r w:rsidR="00276DE6" w:rsidRPr="008770EC">
              <w:rPr>
                <w:rStyle w:val="a9"/>
                <w:rFonts w:ascii="Times New Roman" w:hAnsi="Times New Roman"/>
                <w:bCs/>
                <w:noProof/>
              </w:rPr>
              <w:t>Этнический и религиозный состав</w:t>
            </w:r>
            <w:r w:rsidR="00276DE6" w:rsidRPr="008770EC">
              <w:rPr>
                <w:rFonts w:ascii="Times New Roman" w:hAnsi="Times New Roman"/>
                <w:noProof/>
                <w:webHidden/>
              </w:rPr>
              <w:tab/>
            </w:r>
            <w:r w:rsidR="00276DE6" w:rsidRPr="008770EC">
              <w:rPr>
                <w:rFonts w:ascii="Times New Roman" w:hAnsi="Times New Roman"/>
                <w:noProof/>
                <w:webHidden/>
              </w:rPr>
              <w:fldChar w:fldCharType="begin"/>
            </w:r>
            <w:r w:rsidR="00276DE6" w:rsidRPr="008770EC">
              <w:rPr>
                <w:rFonts w:ascii="Times New Roman" w:hAnsi="Times New Roman"/>
                <w:noProof/>
                <w:webHidden/>
              </w:rPr>
              <w:instrText xml:space="preserve"> PAGEREF _Toc78905372 \h </w:instrText>
            </w:r>
            <w:r w:rsidR="00276DE6" w:rsidRPr="008770EC">
              <w:rPr>
                <w:rFonts w:ascii="Times New Roman" w:hAnsi="Times New Roman"/>
                <w:noProof/>
                <w:webHidden/>
              </w:rPr>
            </w:r>
            <w:r w:rsidR="00276DE6" w:rsidRPr="008770EC">
              <w:rPr>
                <w:rFonts w:ascii="Times New Roman" w:hAnsi="Times New Roman"/>
                <w:noProof/>
                <w:webHidden/>
              </w:rPr>
              <w:fldChar w:fldCharType="separate"/>
            </w:r>
            <w:r w:rsidR="00276DE6" w:rsidRPr="008770EC">
              <w:rPr>
                <w:rFonts w:ascii="Times New Roman" w:hAnsi="Times New Roman"/>
                <w:noProof/>
                <w:webHidden/>
              </w:rPr>
              <w:t>35</w:t>
            </w:r>
            <w:r w:rsidR="00276DE6" w:rsidRPr="008770EC">
              <w:rPr>
                <w:rFonts w:ascii="Times New Roman" w:hAnsi="Times New Roman"/>
                <w:noProof/>
                <w:webHidden/>
              </w:rPr>
              <w:fldChar w:fldCharType="end"/>
            </w:r>
          </w:hyperlink>
        </w:p>
        <w:p w14:paraId="367E43F4" w14:textId="77777777" w:rsidR="00276DE6" w:rsidRPr="008770EC" w:rsidRDefault="00A10AFC">
          <w:pPr>
            <w:pStyle w:val="11"/>
            <w:tabs>
              <w:tab w:val="left" w:pos="880"/>
              <w:tab w:val="right" w:leader="dot" w:pos="9345"/>
            </w:tabs>
            <w:rPr>
              <w:rFonts w:ascii="Times New Roman" w:eastAsiaTheme="minorEastAsia" w:hAnsi="Times New Roman"/>
              <w:noProof/>
              <w:sz w:val="22"/>
              <w:szCs w:val="22"/>
              <w:lang w:eastAsia="ru-RU"/>
            </w:rPr>
          </w:pPr>
          <w:hyperlink w:anchor="_Toc78905373" w:history="1">
            <w:r w:rsidR="00276DE6" w:rsidRPr="008770EC">
              <w:rPr>
                <w:rStyle w:val="a9"/>
                <w:rFonts w:ascii="Times New Roman" w:hAnsi="Times New Roman"/>
                <w:bCs/>
                <w:noProof/>
              </w:rPr>
              <w:t>4.4.</w:t>
            </w:r>
            <w:r w:rsidR="00276DE6" w:rsidRPr="008770EC">
              <w:rPr>
                <w:rFonts w:ascii="Times New Roman" w:eastAsiaTheme="minorEastAsia" w:hAnsi="Times New Roman"/>
                <w:noProof/>
                <w:sz w:val="22"/>
                <w:szCs w:val="22"/>
                <w:lang w:eastAsia="ru-RU"/>
              </w:rPr>
              <w:tab/>
            </w:r>
            <w:r w:rsidR="00276DE6" w:rsidRPr="008770EC">
              <w:rPr>
                <w:rStyle w:val="a9"/>
                <w:rFonts w:ascii="Times New Roman" w:hAnsi="Times New Roman"/>
                <w:bCs/>
                <w:noProof/>
              </w:rPr>
              <w:t>Уровень образования</w:t>
            </w:r>
            <w:r w:rsidR="00276DE6" w:rsidRPr="008770EC">
              <w:rPr>
                <w:rFonts w:ascii="Times New Roman" w:hAnsi="Times New Roman"/>
                <w:noProof/>
                <w:webHidden/>
              </w:rPr>
              <w:tab/>
            </w:r>
            <w:r w:rsidR="00276DE6" w:rsidRPr="008770EC">
              <w:rPr>
                <w:rFonts w:ascii="Times New Roman" w:hAnsi="Times New Roman"/>
                <w:noProof/>
                <w:webHidden/>
              </w:rPr>
              <w:fldChar w:fldCharType="begin"/>
            </w:r>
            <w:r w:rsidR="00276DE6" w:rsidRPr="008770EC">
              <w:rPr>
                <w:rFonts w:ascii="Times New Roman" w:hAnsi="Times New Roman"/>
                <w:noProof/>
                <w:webHidden/>
              </w:rPr>
              <w:instrText xml:space="preserve"> PAGEREF _Toc78905373 \h </w:instrText>
            </w:r>
            <w:r w:rsidR="00276DE6" w:rsidRPr="008770EC">
              <w:rPr>
                <w:rFonts w:ascii="Times New Roman" w:hAnsi="Times New Roman"/>
                <w:noProof/>
                <w:webHidden/>
              </w:rPr>
            </w:r>
            <w:r w:rsidR="00276DE6" w:rsidRPr="008770EC">
              <w:rPr>
                <w:rFonts w:ascii="Times New Roman" w:hAnsi="Times New Roman"/>
                <w:noProof/>
                <w:webHidden/>
              </w:rPr>
              <w:fldChar w:fldCharType="separate"/>
            </w:r>
            <w:r w:rsidR="00276DE6" w:rsidRPr="008770EC">
              <w:rPr>
                <w:rFonts w:ascii="Times New Roman" w:hAnsi="Times New Roman"/>
                <w:noProof/>
                <w:webHidden/>
              </w:rPr>
              <w:t>40</w:t>
            </w:r>
            <w:r w:rsidR="00276DE6" w:rsidRPr="008770EC">
              <w:rPr>
                <w:rFonts w:ascii="Times New Roman" w:hAnsi="Times New Roman"/>
                <w:noProof/>
                <w:webHidden/>
              </w:rPr>
              <w:fldChar w:fldCharType="end"/>
            </w:r>
          </w:hyperlink>
        </w:p>
        <w:p w14:paraId="2501AC5A" w14:textId="77777777" w:rsidR="00276DE6" w:rsidRPr="008770EC" w:rsidRDefault="00A10AFC">
          <w:pPr>
            <w:pStyle w:val="11"/>
            <w:tabs>
              <w:tab w:val="left" w:pos="880"/>
              <w:tab w:val="right" w:leader="dot" w:pos="9345"/>
            </w:tabs>
            <w:rPr>
              <w:rFonts w:ascii="Times New Roman" w:eastAsiaTheme="minorEastAsia" w:hAnsi="Times New Roman"/>
              <w:noProof/>
              <w:sz w:val="22"/>
              <w:szCs w:val="22"/>
              <w:lang w:eastAsia="ru-RU"/>
            </w:rPr>
          </w:pPr>
          <w:hyperlink w:anchor="_Toc78905374" w:history="1">
            <w:r w:rsidR="00276DE6" w:rsidRPr="008770EC">
              <w:rPr>
                <w:rStyle w:val="a9"/>
                <w:rFonts w:ascii="Times New Roman" w:hAnsi="Times New Roman"/>
                <w:bCs/>
                <w:noProof/>
              </w:rPr>
              <w:t>4.5.</w:t>
            </w:r>
            <w:r w:rsidR="00276DE6" w:rsidRPr="008770EC">
              <w:rPr>
                <w:rFonts w:ascii="Times New Roman" w:eastAsiaTheme="minorEastAsia" w:hAnsi="Times New Roman"/>
                <w:noProof/>
                <w:sz w:val="22"/>
                <w:szCs w:val="22"/>
                <w:lang w:eastAsia="ru-RU"/>
              </w:rPr>
              <w:tab/>
            </w:r>
            <w:r w:rsidR="00276DE6" w:rsidRPr="008770EC">
              <w:rPr>
                <w:rStyle w:val="a9"/>
                <w:rFonts w:ascii="Times New Roman" w:hAnsi="Times New Roman"/>
                <w:bCs/>
                <w:noProof/>
              </w:rPr>
              <w:t>Миграция</w:t>
            </w:r>
            <w:r w:rsidR="00276DE6" w:rsidRPr="008770EC">
              <w:rPr>
                <w:rFonts w:ascii="Times New Roman" w:hAnsi="Times New Roman"/>
                <w:noProof/>
                <w:webHidden/>
              </w:rPr>
              <w:tab/>
            </w:r>
            <w:r w:rsidR="00276DE6" w:rsidRPr="008770EC">
              <w:rPr>
                <w:rFonts w:ascii="Times New Roman" w:hAnsi="Times New Roman"/>
                <w:noProof/>
                <w:webHidden/>
              </w:rPr>
              <w:fldChar w:fldCharType="begin"/>
            </w:r>
            <w:r w:rsidR="00276DE6" w:rsidRPr="008770EC">
              <w:rPr>
                <w:rFonts w:ascii="Times New Roman" w:hAnsi="Times New Roman"/>
                <w:noProof/>
                <w:webHidden/>
              </w:rPr>
              <w:instrText xml:space="preserve"> PAGEREF _Toc78905374 \h </w:instrText>
            </w:r>
            <w:r w:rsidR="00276DE6" w:rsidRPr="008770EC">
              <w:rPr>
                <w:rFonts w:ascii="Times New Roman" w:hAnsi="Times New Roman"/>
                <w:noProof/>
                <w:webHidden/>
              </w:rPr>
            </w:r>
            <w:r w:rsidR="00276DE6" w:rsidRPr="008770EC">
              <w:rPr>
                <w:rFonts w:ascii="Times New Roman" w:hAnsi="Times New Roman"/>
                <w:noProof/>
                <w:webHidden/>
              </w:rPr>
              <w:fldChar w:fldCharType="separate"/>
            </w:r>
            <w:r w:rsidR="00276DE6" w:rsidRPr="008770EC">
              <w:rPr>
                <w:rFonts w:ascii="Times New Roman" w:hAnsi="Times New Roman"/>
                <w:noProof/>
                <w:webHidden/>
              </w:rPr>
              <w:t>45</w:t>
            </w:r>
            <w:r w:rsidR="00276DE6" w:rsidRPr="008770EC">
              <w:rPr>
                <w:rFonts w:ascii="Times New Roman" w:hAnsi="Times New Roman"/>
                <w:noProof/>
                <w:webHidden/>
              </w:rPr>
              <w:fldChar w:fldCharType="end"/>
            </w:r>
          </w:hyperlink>
        </w:p>
        <w:p w14:paraId="4C3DC1D3" w14:textId="77777777" w:rsidR="00276DE6" w:rsidRPr="008770EC" w:rsidRDefault="00A10AFC">
          <w:pPr>
            <w:pStyle w:val="11"/>
            <w:tabs>
              <w:tab w:val="left" w:pos="880"/>
              <w:tab w:val="right" w:leader="dot" w:pos="9345"/>
            </w:tabs>
            <w:rPr>
              <w:rFonts w:ascii="Times New Roman" w:eastAsiaTheme="minorEastAsia" w:hAnsi="Times New Roman"/>
              <w:noProof/>
              <w:sz w:val="22"/>
              <w:szCs w:val="22"/>
              <w:lang w:eastAsia="ru-RU"/>
            </w:rPr>
          </w:pPr>
          <w:hyperlink w:anchor="_Toc78905375" w:history="1">
            <w:r w:rsidR="00276DE6" w:rsidRPr="008770EC">
              <w:rPr>
                <w:rStyle w:val="a9"/>
                <w:rFonts w:ascii="Times New Roman" w:hAnsi="Times New Roman"/>
                <w:bCs/>
                <w:noProof/>
              </w:rPr>
              <w:t>5.</w:t>
            </w:r>
            <w:r w:rsidR="00276DE6" w:rsidRPr="008770EC">
              <w:rPr>
                <w:rFonts w:ascii="Times New Roman" w:eastAsiaTheme="minorEastAsia" w:hAnsi="Times New Roman"/>
                <w:noProof/>
                <w:sz w:val="22"/>
                <w:szCs w:val="22"/>
                <w:lang w:eastAsia="ru-RU"/>
              </w:rPr>
              <w:tab/>
            </w:r>
            <w:r w:rsidR="00276DE6" w:rsidRPr="008770EC">
              <w:rPr>
                <w:rStyle w:val="a9"/>
                <w:rFonts w:ascii="Times New Roman" w:hAnsi="Times New Roman"/>
                <w:bCs/>
                <w:noProof/>
              </w:rPr>
              <w:t>АНАЛИЗ РЕЗУЛЬТАТОВ ИССЛЕДОВАНИЙ</w:t>
            </w:r>
            <w:r w:rsidR="00276DE6" w:rsidRPr="008770EC">
              <w:rPr>
                <w:rFonts w:ascii="Times New Roman" w:hAnsi="Times New Roman"/>
                <w:noProof/>
                <w:webHidden/>
              </w:rPr>
              <w:tab/>
            </w:r>
            <w:r w:rsidR="00276DE6" w:rsidRPr="008770EC">
              <w:rPr>
                <w:rFonts w:ascii="Times New Roman" w:hAnsi="Times New Roman"/>
                <w:noProof/>
                <w:webHidden/>
              </w:rPr>
              <w:fldChar w:fldCharType="begin"/>
            </w:r>
            <w:r w:rsidR="00276DE6" w:rsidRPr="008770EC">
              <w:rPr>
                <w:rFonts w:ascii="Times New Roman" w:hAnsi="Times New Roman"/>
                <w:noProof/>
                <w:webHidden/>
              </w:rPr>
              <w:instrText xml:space="preserve"> PAGEREF _Toc78905375 \h </w:instrText>
            </w:r>
            <w:r w:rsidR="00276DE6" w:rsidRPr="008770EC">
              <w:rPr>
                <w:rFonts w:ascii="Times New Roman" w:hAnsi="Times New Roman"/>
                <w:noProof/>
                <w:webHidden/>
              </w:rPr>
            </w:r>
            <w:r w:rsidR="00276DE6" w:rsidRPr="008770EC">
              <w:rPr>
                <w:rFonts w:ascii="Times New Roman" w:hAnsi="Times New Roman"/>
                <w:noProof/>
                <w:webHidden/>
              </w:rPr>
              <w:fldChar w:fldCharType="separate"/>
            </w:r>
            <w:r w:rsidR="00276DE6" w:rsidRPr="008770EC">
              <w:rPr>
                <w:rFonts w:ascii="Times New Roman" w:hAnsi="Times New Roman"/>
                <w:noProof/>
                <w:webHidden/>
              </w:rPr>
              <w:t>49</w:t>
            </w:r>
            <w:r w:rsidR="00276DE6" w:rsidRPr="008770EC">
              <w:rPr>
                <w:rFonts w:ascii="Times New Roman" w:hAnsi="Times New Roman"/>
                <w:noProof/>
                <w:webHidden/>
              </w:rPr>
              <w:fldChar w:fldCharType="end"/>
            </w:r>
          </w:hyperlink>
        </w:p>
        <w:p w14:paraId="7841A047" w14:textId="77777777" w:rsidR="00276DE6" w:rsidRPr="008770EC" w:rsidRDefault="00A10AFC">
          <w:pPr>
            <w:pStyle w:val="11"/>
            <w:tabs>
              <w:tab w:val="left" w:pos="880"/>
              <w:tab w:val="right" w:leader="dot" w:pos="9345"/>
            </w:tabs>
            <w:rPr>
              <w:rFonts w:ascii="Times New Roman" w:eastAsiaTheme="minorEastAsia" w:hAnsi="Times New Roman"/>
              <w:noProof/>
              <w:sz w:val="22"/>
              <w:szCs w:val="22"/>
              <w:lang w:eastAsia="ru-RU"/>
            </w:rPr>
          </w:pPr>
          <w:hyperlink w:anchor="_Toc78905376" w:history="1">
            <w:r w:rsidR="00276DE6" w:rsidRPr="008770EC">
              <w:rPr>
                <w:rStyle w:val="a9"/>
                <w:rFonts w:ascii="Times New Roman" w:hAnsi="Times New Roman"/>
                <w:bCs/>
                <w:noProof/>
              </w:rPr>
              <w:t>5.1.</w:t>
            </w:r>
            <w:r w:rsidR="00276DE6" w:rsidRPr="008770EC">
              <w:rPr>
                <w:rFonts w:ascii="Times New Roman" w:eastAsiaTheme="minorEastAsia" w:hAnsi="Times New Roman"/>
                <w:noProof/>
                <w:sz w:val="22"/>
                <w:szCs w:val="22"/>
                <w:lang w:eastAsia="ru-RU"/>
              </w:rPr>
              <w:tab/>
            </w:r>
            <w:r w:rsidR="00276DE6" w:rsidRPr="008770EC">
              <w:rPr>
                <w:rStyle w:val="a9"/>
                <w:rFonts w:ascii="Times New Roman" w:hAnsi="Times New Roman"/>
                <w:bCs/>
                <w:noProof/>
              </w:rPr>
              <w:t>Исследования по идентичностям и нациестроительству</w:t>
            </w:r>
            <w:r w:rsidR="00276DE6" w:rsidRPr="008770EC">
              <w:rPr>
                <w:rFonts w:ascii="Times New Roman" w:hAnsi="Times New Roman"/>
                <w:noProof/>
                <w:webHidden/>
              </w:rPr>
              <w:tab/>
            </w:r>
            <w:r w:rsidR="00276DE6" w:rsidRPr="008770EC">
              <w:rPr>
                <w:rFonts w:ascii="Times New Roman" w:hAnsi="Times New Roman"/>
                <w:noProof/>
                <w:webHidden/>
              </w:rPr>
              <w:fldChar w:fldCharType="begin"/>
            </w:r>
            <w:r w:rsidR="00276DE6" w:rsidRPr="008770EC">
              <w:rPr>
                <w:rFonts w:ascii="Times New Roman" w:hAnsi="Times New Roman"/>
                <w:noProof/>
                <w:webHidden/>
              </w:rPr>
              <w:instrText xml:space="preserve"> PAGEREF _Toc78905376 \h </w:instrText>
            </w:r>
            <w:r w:rsidR="00276DE6" w:rsidRPr="008770EC">
              <w:rPr>
                <w:rFonts w:ascii="Times New Roman" w:hAnsi="Times New Roman"/>
                <w:noProof/>
                <w:webHidden/>
              </w:rPr>
            </w:r>
            <w:r w:rsidR="00276DE6" w:rsidRPr="008770EC">
              <w:rPr>
                <w:rFonts w:ascii="Times New Roman" w:hAnsi="Times New Roman"/>
                <w:noProof/>
                <w:webHidden/>
              </w:rPr>
              <w:fldChar w:fldCharType="separate"/>
            </w:r>
            <w:r w:rsidR="00276DE6" w:rsidRPr="008770EC">
              <w:rPr>
                <w:rFonts w:ascii="Times New Roman" w:hAnsi="Times New Roman"/>
                <w:noProof/>
                <w:webHidden/>
              </w:rPr>
              <w:t>49</w:t>
            </w:r>
            <w:r w:rsidR="00276DE6" w:rsidRPr="008770EC">
              <w:rPr>
                <w:rFonts w:ascii="Times New Roman" w:hAnsi="Times New Roman"/>
                <w:noProof/>
                <w:webHidden/>
              </w:rPr>
              <w:fldChar w:fldCharType="end"/>
            </w:r>
          </w:hyperlink>
        </w:p>
        <w:p w14:paraId="08AEC1D3" w14:textId="77777777" w:rsidR="00276DE6" w:rsidRPr="008770EC" w:rsidRDefault="00A10AFC">
          <w:pPr>
            <w:pStyle w:val="11"/>
            <w:tabs>
              <w:tab w:val="left" w:pos="880"/>
              <w:tab w:val="right" w:leader="dot" w:pos="9345"/>
            </w:tabs>
            <w:rPr>
              <w:rFonts w:ascii="Times New Roman" w:eastAsiaTheme="minorEastAsia" w:hAnsi="Times New Roman"/>
              <w:noProof/>
              <w:sz w:val="22"/>
              <w:szCs w:val="22"/>
              <w:lang w:eastAsia="ru-RU"/>
            </w:rPr>
          </w:pPr>
          <w:hyperlink w:anchor="_Toc78905377" w:history="1">
            <w:r w:rsidR="00276DE6" w:rsidRPr="008770EC">
              <w:rPr>
                <w:rStyle w:val="a9"/>
                <w:rFonts w:ascii="Times New Roman" w:hAnsi="Times New Roman"/>
                <w:bCs/>
                <w:noProof/>
              </w:rPr>
              <w:t>5.2.</w:t>
            </w:r>
            <w:r w:rsidR="00276DE6" w:rsidRPr="008770EC">
              <w:rPr>
                <w:rFonts w:ascii="Times New Roman" w:eastAsiaTheme="minorEastAsia" w:hAnsi="Times New Roman"/>
                <w:noProof/>
                <w:sz w:val="22"/>
                <w:szCs w:val="22"/>
                <w:lang w:eastAsia="ru-RU"/>
              </w:rPr>
              <w:tab/>
            </w:r>
            <w:r w:rsidR="00276DE6" w:rsidRPr="008770EC">
              <w:rPr>
                <w:rStyle w:val="a9"/>
                <w:rFonts w:ascii="Times New Roman" w:hAnsi="Times New Roman"/>
                <w:bCs/>
                <w:noProof/>
              </w:rPr>
              <w:t>Религиозная идентичность и влияние на радикализацию молодежи</w:t>
            </w:r>
            <w:r w:rsidR="00276DE6" w:rsidRPr="008770EC">
              <w:rPr>
                <w:rFonts w:ascii="Times New Roman" w:hAnsi="Times New Roman"/>
                <w:noProof/>
                <w:webHidden/>
              </w:rPr>
              <w:tab/>
            </w:r>
            <w:r w:rsidR="00276DE6" w:rsidRPr="008770EC">
              <w:rPr>
                <w:rFonts w:ascii="Times New Roman" w:hAnsi="Times New Roman"/>
                <w:noProof/>
                <w:webHidden/>
              </w:rPr>
              <w:fldChar w:fldCharType="begin"/>
            </w:r>
            <w:r w:rsidR="00276DE6" w:rsidRPr="008770EC">
              <w:rPr>
                <w:rFonts w:ascii="Times New Roman" w:hAnsi="Times New Roman"/>
                <w:noProof/>
                <w:webHidden/>
              </w:rPr>
              <w:instrText xml:space="preserve"> PAGEREF _Toc78905377 \h </w:instrText>
            </w:r>
            <w:r w:rsidR="00276DE6" w:rsidRPr="008770EC">
              <w:rPr>
                <w:rFonts w:ascii="Times New Roman" w:hAnsi="Times New Roman"/>
                <w:noProof/>
                <w:webHidden/>
              </w:rPr>
            </w:r>
            <w:r w:rsidR="00276DE6" w:rsidRPr="008770EC">
              <w:rPr>
                <w:rFonts w:ascii="Times New Roman" w:hAnsi="Times New Roman"/>
                <w:noProof/>
                <w:webHidden/>
              </w:rPr>
              <w:fldChar w:fldCharType="separate"/>
            </w:r>
            <w:r w:rsidR="00276DE6" w:rsidRPr="008770EC">
              <w:rPr>
                <w:rFonts w:ascii="Times New Roman" w:hAnsi="Times New Roman"/>
                <w:noProof/>
                <w:webHidden/>
              </w:rPr>
              <w:t>58</w:t>
            </w:r>
            <w:r w:rsidR="00276DE6" w:rsidRPr="008770EC">
              <w:rPr>
                <w:rFonts w:ascii="Times New Roman" w:hAnsi="Times New Roman"/>
                <w:noProof/>
                <w:webHidden/>
              </w:rPr>
              <w:fldChar w:fldCharType="end"/>
            </w:r>
          </w:hyperlink>
        </w:p>
        <w:p w14:paraId="334E8336" w14:textId="77777777" w:rsidR="00276DE6" w:rsidRPr="008770EC" w:rsidRDefault="00A10AFC">
          <w:pPr>
            <w:pStyle w:val="11"/>
            <w:tabs>
              <w:tab w:val="left" w:pos="880"/>
              <w:tab w:val="right" w:leader="dot" w:pos="9345"/>
            </w:tabs>
            <w:rPr>
              <w:rFonts w:ascii="Times New Roman" w:eastAsiaTheme="minorEastAsia" w:hAnsi="Times New Roman"/>
              <w:noProof/>
              <w:sz w:val="22"/>
              <w:szCs w:val="22"/>
              <w:lang w:eastAsia="ru-RU"/>
            </w:rPr>
          </w:pPr>
          <w:hyperlink w:anchor="_Toc78905378" w:history="1">
            <w:r w:rsidR="00276DE6" w:rsidRPr="008770EC">
              <w:rPr>
                <w:rStyle w:val="a9"/>
                <w:rFonts w:ascii="Times New Roman" w:hAnsi="Times New Roman"/>
                <w:bCs/>
                <w:noProof/>
              </w:rPr>
              <w:t>5.3.</w:t>
            </w:r>
            <w:r w:rsidR="00276DE6" w:rsidRPr="008770EC">
              <w:rPr>
                <w:rFonts w:ascii="Times New Roman" w:eastAsiaTheme="minorEastAsia" w:hAnsi="Times New Roman"/>
                <w:noProof/>
                <w:sz w:val="22"/>
                <w:szCs w:val="22"/>
                <w:lang w:eastAsia="ru-RU"/>
              </w:rPr>
              <w:tab/>
            </w:r>
            <w:r w:rsidR="00276DE6" w:rsidRPr="008770EC">
              <w:rPr>
                <w:rStyle w:val="a9"/>
                <w:rFonts w:ascii="Times New Roman" w:hAnsi="Times New Roman"/>
                <w:bCs/>
                <w:noProof/>
              </w:rPr>
              <w:t>Причины и факторы радикализации молодежи в Центральной Азии</w:t>
            </w:r>
            <w:r w:rsidR="00276DE6" w:rsidRPr="008770EC">
              <w:rPr>
                <w:rFonts w:ascii="Times New Roman" w:hAnsi="Times New Roman"/>
                <w:noProof/>
                <w:webHidden/>
              </w:rPr>
              <w:tab/>
            </w:r>
            <w:r w:rsidR="00276DE6" w:rsidRPr="008770EC">
              <w:rPr>
                <w:rFonts w:ascii="Times New Roman" w:hAnsi="Times New Roman"/>
                <w:noProof/>
                <w:webHidden/>
              </w:rPr>
              <w:fldChar w:fldCharType="begin"/>
            </w:r>
            <w:r w:rsidR="00276DE6" w:rsidRPr="008770EC">
              <w:rPr>
                <w:rFonts w:ascii="Times New Roman" w:hAnsi="Times New Roman"/>
                <w:noProof/>
                <w:webHidden/>
              </w:rPr>
              <w:instrText xml:space="preserve"> PAGEREF _Toc78905378 \h </w:instrText>
            </w:r>
            <w:r w:rsidR="00276DE6" w:rsidRPr="008770EC">
              <w:rPr>
                <w:rFonts w:ascii="Times New Roman" w:hAnsi="Times New Roman"/>
                <w:noProof/>
                <w:webHidden/>
              </w:rPr>
            </w:r>
            <w:r w:rsidR="00276DE6" w:rsidRPr="008770EC">
              <w:rPr>
                <w:rFonts w:ascii="Times New Roman" w:hAnsi="Times New Roman"/>
                <w:noProof/>
                <w:webHidden/>
              </w:rPr>
              <w:fldChar w:fldCharType="separate"/>
            </w:r>
            <w:r w:rsidR="00276DE6" w:rsidRPr="008770EC">
              <w:rPr>
                <w:rFonts w:ascii="Times New Roman" w:hAnsi="Times New Roman"/>
                <w:noProof/>
                <w:webHidden/>
              </w:rPr>
              <w:t>69</w:t>
            </w:r>
            <w:r w:rsidR="00276DE6" w:rsidRPr="008770EC">
              <w:rPr>
                <w:rFonts w:ascii="Times New Roman" w:hAnsi="Times New Roman"/>
                <w:noProof/>
                <w:webHidden/>
              </w:rPr>
              <w:fldChar w:fldCharType="end"/>
            </w:r>
          </w:hyperlink>
        </w:p>
        <w:p w14:paraId="660C7400" w14:textId="77777777" w:rsidR="00276DE6" w:rsidRPr="008770EC" w:rsidRDefault="00A10AFC">
          <w:pPr>
            <w:pStyle w:val="11"/>
            <w:tabs>
              <w:tab w:val="left" w:pos="880"/>
              <w:tab w:val="right" w:leader="dot" w:pos="9345"/>
            </w:tabs>
            <w:rPr>
              <w:rFonts w:ascii="Times New Roman" w:eastAsiaTheme="minorEastAsia" w:hAnsi="Times New Roman"/>
              <w:noProof/>
              <w:sz w:val="22"/>
              <w:szCs w:val="22"/>
              <w:lang w:eastAsia="ru-RU"/>
            </w:rPr>
          </w:pPr>
          <w:hyperlink w:anchor="_Toc78905379" w:history="1">
            <w:r w:rsidR="00276DE6" w:rsidRPr="008770EC">
              <w:rPr>
                <w:rStyle w:val="a9"/>
                <w:rFonts w:ascii="Times New Roman" w:hAnsi="Times New Roman"/>
                <w:bCs/>
                <w:noProof/>
              </w:rPr>
              <w:t xml:space="preserve">5.4. </w:t>
            </w:r>
            <w:r w:rsidR="00276DE6" w:rsidRPr="008770EC">
              <w:rPr>
                <w:rFonts w:ascii="Times New Roman" w:eastAsiaTheme="minorEastAsia" w:hAnsi="Times New Roman"/>
                <w:noProof/>
                <w:sz w:val="22"/>
                <w:szCs w:val="22"/>
                <w:lang w:eastAsia="ru-RU"/>
              </w:rPr>
              <w:tab/>
            </w:r>
            <w:r w:rsidR="00276DE6" w:rsidRPr="008770EC">
              <w:rPr>
                <w:rStyle w:val="a9"/>
                <w:rFonts w:ascii="Times New Roman" w:hAnsi="Times New Roman"/>
                <w:bCs/>
                <w:noProof/>
              </w:rPr>
              <w:t>Влияние миграции</w:t>
            </w:r>
            <w:r w:rsidR="00276DE6" w:rsidRPr="008770EC">
              <w:rPr>
                <w:rFonts w:ascii="Times New Roman" w:hAnsi="Times New Roman"/>
                <w:noProof/>
                <w:webHidden/>
              </w:rPr>
              <w:tab/>
            </w:r>
            <w:r w:rsidR="00276DE6" w:rsidRPr="008770EC">
              <w:rPr>
                <w:rFonts w:ascii="Times New Roman" w:hAnsi="Times New Roman"/>
                <w:noProof/>
                <w:webHidden/>
              </w:rPr>
              <w:fldChar w:fldCharType="begin"/>
            </w:r>
            <w:r w:rsidR="00276DE6" w:rsidRPr="008770EC">
              <w:rPr>
                <w:rFonts w:ascii="Times New Roman" w:hAnsi="Times New Roman"/>
                <w:noProof/>
                <w:webHidden/>
              </w:rPr>
              <w:instrText xml:space="preserve"> PAGEREF _Toc78905379 \h </w:instrText>
            </w:r>
            <w:r w:rsidR="00276DE6" w:rsidRPr="008770EC">
              <w:rPr>
                <w:rFonts w:ascii="Times New Roman" w:hAnsi="Times New Roman"/>
                <w:noProof/>
                <w:webHidden/>
              </w:rPr>
            </w:r>
            <w:r w:rsidR="00276DE6" w:rsidRPr="008770EC">
              <w:rPr>
                <w:rFonts w:ascii="Times New Roman" w:hAnsi="Times New Roman"/>
                <w:noProof/>
                <w:webHidden/>
              </w:rPr>
              <w:fldChar w:fldCharType="separate"/>
            </w:r>
            <w:r w:rsidR="00276DE6" w:rsidRPr="008770EC">
              <w:rPr>
                <w:rFonts w:ascii="Times New Roman" w:hAnsi="Times New Roman"/>
                <w:noProof/>
                <w:webHidden/>
              </w:rPr>
              <w:t>80</w:t>
            </w:r>
            <w:r w:rsidR="00276DE6" w:rsidRPr="008770EC">
              <w:rPr>
                <w:rFonts w:ascii="Times New Roman" w:hAnsi="Times New Roman"/>
                <w:noProof/>
                <w:webHidden/>
              </w:rPr>
              <w:fldChar w:fldCharType="end"/>
            </w:r>
          </w:hyperlink>
        </w:p>
        <w:p w14:paraId="06CB057C" w14:textId="77777777" w:rsidR="00276DE6" w:rsidRPr="008770EC" w:rsidRDefault="00A10AFC">
          <w:pPr>
            <w:pStyle w:val="11"/>
            <w:tabs>
              <w:tab w:val="left" w:pos="880"/>
              <w:tab w:val="right" w:leader="dot" w:pos="9345"/>
            </w:tabs>
            <w:rPr>
              <w:rFonts w:ascii="Times New Roman" w:eastAsiaTheme="minorEastAsia" w:hAnsi="Times New Roman"/>
              <w:noProof/>
              <w:sz w:val="22"/>
              <w:szCs w:val="22"/>
              <w:lang w:eastAsia="ru-RU"/>
            </w:rPr>
          </w:pPr>
          <w:hyperlink w:anchor="_Toc78905380" w:history="1">
            <w:r w:rsidR="00276DE6" w:rsidRPr="008770EC">
              <w:rPr>
                <w:rStyle w:val="a9"/>
                <w:rFonts w:ascii="Times New Roman" w:hAnsi="Times New Roman"/>
                <w:bCs/>
                <w:noProof/>
              </w:rPr>
              <w:t xml:space="preserve">5.5. </w:t>
            </w:r>
            <w:r w:rsidR="00276DE6" w:rsidRPr="008770EC">
              <w:rPr>
                <w:rFonts w:ascii="Times New Roman" w:eastAsiaTheme="minorEastAsia" w:hAnsi="Times New Roman"/>
                <w:noProof/>
                <w:sz w:val="22"/>
                <w:szCs w:val="22"/>
                <w:lang w:eastAsia="ru-RU"/>
              </w:rPr>
              <w:tab/>
            </w:r>
            <w:r w:rsidR="00276DE6" w:rsidRPr="008770EC">
              <w:rPr>
                <w:rStyle w:val="a9"/>
                <w:rFonts w:ascii="Times New Roman" w:hAnsi="Times New Roman"/>
                <w:bCs/>
                <w:noProof/>
              </w:rPr>
              <w:t>Уязвимые группы</w:t>
            </w:r>
            <w:r w:rsidR="00276DE6" w:rsidRPr="008770EC">
              <w:rPr>
                <w:rFonts w:ascii="Times New Roman" w:hAnsi="Times New Roman"/>
                <w:noProof/>
                <w:webHidden/>
              </w:rPr>
              <w:tab/>
            </w:r>
            <w:r w:rsidR="00276DE6" w:rsidRPr="008770EC">
              <w:rPr>
                <w:rFonts w:ascii="Times New Roman" w:hAnsi="Times New Roman"/>
                <w:noProof/>
                <w:webHidden/>
              </w:rPr>
              <w:fldChar w:fldCharType="begin"/>
            </w:r>
            <w:r w:rsidR="00276DE6" w:rsidRPr="008770EC">
              <w:rPr>
                <w:rFonts w:ascii="Times New Roman" w:hAnsi="Times New Roman"/>
                <w:noProof/>
                <w:webHidden/>
              </w:rPr>
              <w:instrText xml:space="preserve"> PAGEREF _Toc78905380 \h </w:instrText>
            </w:r>
            <w:r w:rsidR="00276DE6" w:rsidRPr="008770EC">
              <w:rPr>
                <w:rFonts w:ascii="Times New Roman" w:hAnsi="Times New Roman"/>
                <w:noProof/>
                <w:webHidden/>
              </w:rPr>
            </w:r>
            <w:r w:rsidR="00276DE6" w:rsidRPr="008770EC">
              <w:rPr>
                <w:rFonts w:ascii="Times New Roman" w:hAnsi="Times New Roman"/>
                <w:noProof/>
                <w:webHidden/>
              </w:rPr>
              <w:fldChar w:fldCharType="separate"/>
            </w:r>
            <w:r w:rsidR="00276DE6" w:rsidRPr="008770EC">
              <w:rPr>
                <w:rFonts w:ascii="Times New Roman" w:hAnsi="Times New Roman"/>
                <w:noProof/>
                <w:webHidden/>
              </w:rPr>
              <w:t>88</w:t>
            </w:r>
            <w:r w:rsidR="00276DE6" w:rsidRPr="008770EC">
              <w:rPr>
                <w:rFonts w:ascii="Times New Roman" w:hAnsi="Times New Roman"/>
                <w:noProof/>
                <w:webHidden/>
              </w:rPr>
              <w:fldChar w:fldCharType="end"/>
            </w:r>
          </w:hyperlink>
        </w:p>
        <w:p w14:paraId="359E2596" w14:textId="77777777" w:rsidR="00276DE6" w:rsidRPr="008770EC" w:rsidRDefault="00A10AFC">
          <w:pPr>
            <w:pStyle w:val="11"/>
            <w:tabs>
              <w:tab w:val="left" w:pos="880"/>
              <w:tab w:val="right" w:leader="dot" w:pos="9345"/>
            </w:tabs>
            <w:rPr>
              <w:rFonts w:ascii="Times New Roman" w:eastAsiaTheme="minorEastAsia" w:hAnsi="Times New Roman"/>
              <w:noProof/>
              <w:sz w:val="22"/>
              <w:szCs w:val="22"/>
              <w:lang w:eastAsia="ru-RU"/>
            </w:rPr>
          </w:pPr>
          <w:hyperlink w:anchor="_Toc78905381" w:history="1">
            <w:r w:rsidR="00276DE6" w:rsidRPr="008770EC">
              <w:rPr>
                <w:rStyle w:val="a9"/>
                <w:rFonts w:ascii="Times New Roman" w:hAnsi="Times New Roman"/>
                <w:bCs/>
                <w:noProof/>
              </w:rPr>
              <w:t>5.6.</w:t>
            </w:r>
            <w:r w:rsidR="00276DE6" w:rsidRPr="008770EC">
              <w:rPr>
                <w:rFonts w:ascii="Times New Roman" w:eastAsiaTheme="minorEastAsia" w:hAnsi="Times New Roman"/>
                <w:noProof/>
                <w:sz w:val="22"/>
                <w:szCs w:val="22"/>
                <w:lang w:eastAsia="ru-RU"/>
              </w:rPr>
              <w:tab/>
            </w:r>
            <w:r w:rsidR="00276DE6" w:rsidRPr="008770EC">
              <w:rPr>
                <w:rStyle w:val="a9"/>
                <w:rFonts w:ascii="Times New Roman" w:hAnsi="Times New Roman"/>
                <w:bCs/>
                <w:noProof/>
              </w:rPr>
              <w:t>Ресурсы устойчивости</w:t>
            </w:r>
            <w:r w:rsidR="00276DE6" w:rsidRPr="008770EC">
              <w:rPr>
                <w:rFonts w:ascii="Times New Roman" w:hAnsi="Times New Roman"/>
                <w:noProof/>
                <w:webHidden/>
              </w:rPr>
              <w:tab/>
            </w:r>
            <w:r w:rsidR="00276DE6" w:rsidRPr="008770EC">
              <w:rPr>
                <w:rFonts w:ascii="Times New Roman" w:hAnsi="Times New Roman"/>
                <w:noProof/>
                <w:webHidden/>
              </w:rPr>
              <w:fldChar w:fldCharType="begin"/>
            </w:r>
            <w:r w:rsidR="00276DE6" w:rsidRPr="008770EC">
              <w:rPr>
                <w:rFonts w:ascii="Times New Roman" w:hAnsi="Times New Roman"/>
                <w:noProof/>
                <w:webHidden/>
              </w:rPr>
              <w:instrText xml:space="preserve"> PAGEREF _Toc78905381 \h </w:instrText>
            </w:r>
            <w:r w:rsidR="00276DE6" w:rsidRPr="008770EC">
              <w:rPr>
                <w:rFonts w:ascii="Times New Roman" w:hAnsi="Times New Roman"/>
                <w:noProof/>
                <w:webHidden/>
              </w:rPr>
            </w:r>
            <w:r w:rsidR="00276DE6" w:rsidRPr="008770EC">
              <w:rPr>
                <w:rFonts w:ascii="Times New Roman" w:hAnsi="Times New Roman"/>
                <w:noProof/>
                <w:webHidden/>
              </w:rPr>
              <w:fldChar w:fldCharType="separate"/>
            </w:r>
            <w:r w:rsidR="00276DE6" w:rsidRPr="008770EC">
              <w:rPr>
                <w:rFonts w:ascii="Times New Roman" w:hAnsi="Times New Roman"/>
                <w:noProof/>
                <w:webHidden/>
              </w:rPr>
              <w:t>93</w:t>
            </w:r>
            <w:r w:rsidR="00276DE6" w:rsidRPr="008770EC">
              <w:rPr>
                <w:rFonts w:ascii="Times New Roman" w:hAnsi="Times New Roman"/>
                <w:noProof/>
                <w:webHidden/>
              </w:rPr>
              <w:fldChar w:fldCharType="end"/>
            </w:r>
          </w:hyperlink>
        </w:p>
        <w:p w14:paraId="0F14C689" w14:textId="77777777" w:rsidR="00276DE6" w:rsidRPr="008770EC" w:rsidRDefault="00A10AFC">
          <w:pPr>
            <w:pStyle w:val="11"/>
            <w:tabs>
              <w:tab w:val="left" w:pos="880"/>
              <w:tab w:val="right" w:leader="dot" w:pos="9345"/>
            </w:tabs>
            <w:rPr>
              <w:rFonts w:ascii="Times New Roman" w:eastAsiaTheme="minorEastAsia" w:hAnsi="Times New Roman"/>
              <w:noProof/>
              <w:sz w:val="22"/>
              <w:szCs w:val="22"/>
              <w:lang w:eastAsia="ru-RU"/>
            </w:rPr>
          </w:pPr>
          <w:hyperlink w:anchor="_Toc78905382" w:history="1">
            <w:r w:rsidR="00276DE6" w:rsidRPr="008770EC">
              <w:rPr>
                <w:rStyle w:val="a9"/>
                <w:rFonts w:ascii="Times New Roman" w:hAnsi="Times New Roman"/>
                <w:bCs/>
                <w:noProof/>
              </w:rPr>
              <w:t>6.</w:t>
            </w:r>
            <w:r w:rsidR="00276DE6" w:rsidRPr="008770EC">
              <w:rPr>
                <w:rFonts w:ascii="Times New Roman" w:eastAsiaTheme="minorEastAsia" w:hAnsi="Times New Roman"/>
                <w:noProof/>
                <w:sz w:val="22"/>
                <w:szCs w:val="22"/>
                <w:lang w:eastAsia="ru-RU"/>
              </w:rPr>
              <w:tab/>
            </w:r>
            <w:r w:rsidR="00276DE6" w:rsidRPr="008770EC">
              <w:rPr>
                <w:rStyle w:val="a9"/>
                <w:rFonts w:ascii="Times New Roman" w:hAnsi="Times New Roman"/>
                <w:bCs/>
                <w:noProof/>
              </w:rPr>
              <w:t>«МОЛОДЕЖЬ И РАДИКАЛИЗАЦИЯ» В СТРАТЕГИЧЕСКИХ ДОКУМЕНТАХ</w:t>
            </w:r>
            <w:r w:rsidR="00276DE6" w:rsidRPr="008770EC">
              <w:rPr>
                <w:rFonts w:ascii="Times New Roman" w:hAnsi="Times New Roman"/>
                <w:noProof/>
                <w:webHidden/>
              </w:rPr>
              <w:tab/>
            </w:r>
            <w:r w:rsidR="00276DE6" w:rsidRPr="008770EC">
              <w:rPr>
                <w:rFonts w:ascii="Times New Roman" w:hAnsi="Times New Roman"/>
                <w:noProof/>
                <w:webHidden/>
              </w:rPr>
              <w:fldChar w:fldCharType="begin"/>
            </w:r>
            <w:r w:rsidR="00276DE6" w:rsidRPr="008770EC">
              <w:rPr>
                <w:rFonts w:ascii="Times New Roman" w:hAnsi="Times New Roman"/>
                <w:noProof/>
                <w:webHidden/>
              </w:rPr>
              <w:instrText xml:space="preserve"> PAGEREF _Toc78905382 \h </w:instrText>
            </w:r>
            <w:r w:rsidR="00276DE6" w:rsidRPr="008770EC">
              <w:rPr>
                <w:rFonts w:ascii="Times New Roman" w:hAnsi="Times New Roman"/>
                <w:noProof/>
                <w:webHidden/>
              </w:rPr>
            </w:r>
            <w:r w:rsidR="00276DE6" w:rsidRPr="008770EC">
              <w:rPr>
                <w:rFonts w:ascii="Times New Roman" w:hAnsi="Times New Roman"/>
                <w:noProof/>
                <w:webHidden/>
              </w:rPr>
              <w:fldChar w:fldCharType="separate"/>
            </w:r>
            <w:r w:rsidR="00276DE6" w:rsidRPr="008770EC">
              <w:rPr>
                <w:rFonts w:ascii="Times New Roman" w:hAnsi="Times New Roman"/>
                <w:noProof/>
                <w:webHidden/>
              </w:rPr>
              <w:t>97</w:t>
            </w:r>
            <w:r w:rsidR="00276DE6" w:rsidRPr="008770EC">
              <w:rPr>
                <w:rFonts w:ascii="Times New Roman" w:hAnsi="Times New Roman"/>
                <w:noProof/>
                <w:webHidden/>
              </w:rPr>
              <w:fldChar w:fldCharType="end"/>
            </w:r>
          </w:hyperlink>
        </w:p>
        <w:p w14:paraId="2B111D7C" w14:textId="77777777" w:rsidR="00276DE6" w:rsidRPr="008770EC" w:rsidRDefault="00A10AFC">
          <w:pPr>
            <w:pStyle w:val="11"/>
            <w:tabs>
              <w:tab w:val="right" w:leader="dot" w:pos="9345"/>
            </w:tabs>
            <w:rPr>
              <w:rFonts w:ascii="Times New Roman" w:eastAsiaTheme="minorEastAsia" w:hAnsi="Times New Roman"/>
              <w:noProof/>
              <w:sz w:val="22"/>
              <w:szCs w:val="22"/>
              <w:lang w:eastAsia="ru-RU"/>
            </w:rPr>
          </w:pPr>
          <w:hyperlink w:anchor="_Toc78905383" w:history="1">
            <w:r w:rsidR="00276DE6" w:rsidRPr="008770EC">
              <w:rPr>
                <w:rStyle w:val="a9"/>
                <w:rFonts w:ascii="Times New Roman" w:hAnsi="Times New Roman"/>
                <w:bCs/>
                <w:noProof/>
              </w:rPr>
              <w:t>ВЫВОДЫ И РЕКОМЕНДАЦИИ</w:t>
            </w:r>
            <w:r w:rsidR="00276DE6" w:rsidRPr="008770EC">
              <w:rPr>
                <w:rFonts w:ascii="Times New Roman" w:hAnsi="Times New Roman"/>
                <w:noProof/>
                <w:webHidden/>
              </w:rPr>
              <w:tab/>
            </w:r>
            <w:r w:rsidR="00276DE6" w:rsidRPr="008770EC">
              <w:rPr>
                <w:rFonts w:ascii="Times New Roman" w:hAnsi="Times New Roman"/>
                <w:noProof/>
                <w:webHidden/>
              </w:rPr>
              <w:fldChar w:fldCharType="begin"/>
            </w:r>
            <w:r w:rsidR="00276DE6" w:rsidRPr="008770EC">
              <w:rPr>
                <w:rFonts w:ascii="Times New Roman" w:hAnsi="Times New Roman"/>
                <w:noProof/>
                <w:webHidden/>
              </w:rPr>
              <w:instrText xml:space="preserve"> PAGEREF _Toc78905383 \h </w:instrText>
            </w:r>
            <w:r w:rsidR="00276DE6" w:rsidRPr="008770EC">
              <w:rPr>
                <w:rFonts w:ascii="Times New Roman" w:hAnsi="Times New Roman"/>
                <w:noProof/>
                <w:webHidden/>
              </w:rPr>
            </w:r>
            <w:r w:rsidR="00276DE6" w:rsidRPr="008770EC">
              <w:rPr>
                <w:rFonts w:ascii="Times New Roman" w:hAnsi="Times New Roman"/>
                <w:noProof/>
                <w:webHidden/>
              </w:rPr>
              <w:fldChar w:fldCharType="separate"/>
            </w:r>
            <w:r w:rsidR="00276DE6" w:rsidRPr="008770EC">
              <w:rPr>
                <w:rFonts w:ascii="Times New Roman" w:hAnsi="Times New Roman"/>
                <w:noProof/>
                <w:webHidden/>
              </w:rPr>
              <w:t>109</w:t>
            </w:r>
            <w:r w:rsidR="00276DE6" w:rsidRPr="008770EC">
              <w:rPr>
                <w:rFonts w:ascii="Times New Roman" w:hAnsi="Times New Roman"/>
                <w:noProof/>
                <w:webHidden/>
              </w:rPr>
              <w:fldChar w:fldCharType="end"/>
            </w:r>
          </w:hyperlink>
        </w:p>
        <w:p w14:paraId="1ED69AEF" w14:textId="77777777" w:rsidR="009B3583" w:rsidRPr="008770EC" w:rsidRDefault="00EA2FA4" w:rsidP="00465383">
          <w:pPr>
            <w:spacing w:line="276" w:lineRule="auto"/>
            <w:ind w:firstLine="720"/>
            <w:jc w:val="both"/>
            <w:rPr>
              <w:sz w:val="22"/>
            </w:rPr>
          </w:pPr>
          <w:r w:rsidRPr="008770EC">
            <w:rPr>
              <w:sz w:val="22"/>
            </w:rPr>
            <w:fldChar w:fldCharType="end"/>
          </w:r>
        </w:p>
        <w:p w14:paraId="2A027ACC" w14:textId="77777777" w:rsidR="00465383" w:rsidRPr="008770EC" w:rsidRDefault="00A10AFC" w:rsidP="00465383">
          <w:pPr>
            <w:spacing w:line="276" w:lineRule="auto"/>
            <w:ind w:firstLine="720"/>
            <w:jc w:val="both"/>
            <w:rPr>
              <w:b/>
              <w:bCs/>
            </w:rPr>
          </w:pPr>
        </w:p>
      </w:sdtContent>
    </w:sdt>
    <w:p w14:paraId="3C2DB1E3" w14:textId="77777777" w:rsidR="00A63D2C" w:rsidRPr="008770EC" w:rsidRDefault="00A63D2C" w:rsidP="00B93DFE">
      <w:pPr>
        <w:jc w:val="center"/>
        <w:rPr>
          <w:b/>
          <w:sz w:val="20"/>
          <w:lang w:eastAsia="en-US" w:bidi="en-US"/>
        </w:rPr>
      </w:pPr>
    </w:p>
    <w:p w14:paraId="400E19C5" w14:textId="77777777" w:rsidR="00A63D2C" w:rsidRPr="008770EC" w:rsidRDefault="00A63D2C" w:rsidP="00B93DFE">
      <w:pPr>
        <w:jc w:val="center"/>
        <w:rPr>
          <w:b/>
          <w:sz w:val="20"/>
          <w:lang w:eastAsia="en-US" w:bidi="en-US"/>
        </w:rPr>
      </w:pPr>
    </w:p>
    <w:p w14:paraId="77FF7F44" w14:textId="77777777" w:rsidR="00A63D2C" w:rsidRPr="008770EC" w:rsidRDefault="00A63D2C" w:rsidP="00B93DFE">
      <w:pPr>
        <w:jc w:val="center"/>
        <w:rPr>
          <w:b/>
          <w:sz w:val="20"/>
          <w:lang w:eastAsia="en-US" w:bidi="en-US"/>
        </w:rPr>
      </w:pPr>
    </w:p>
    <w:p w14:paraId="1FC258B4" w14:textId="77777777" w:rsidR="00A63D2C" w:rsidRPr="008770EC" w:rsidRDefault="00A63D2C" w:rsidP="00B93DFE">
      <w:pPr>
        <w:jc w:val="center"/>
        <w:rPr>
          <w:b/>
          <w:sz w:val="20"/>
          <w:lang w:eastAsia="en-US" w:bidi="en-US"/>
        </w:rPr>
      </w:pPr>
    </w:p>
    <w:p w14:paraId="7DD1B4BF" w14:textId="77777777" w:rsidR="00A63D2C" w:rsidRPr="008770EC" w:rsidRDefault="00A63D2C" w:rsidP="00B93DFE">
      <w:pPr>
        <w:jc w:val="center"/>
        <w:rPr>
          <w:b/>
          <w:sz w:val="20"/>
          <w:lang w:eastAsia="en-US" w:bidi="en-US"/>
        </w:rPr>
      </w:pPr>
    </w:p>
    <w:p w14:paraId="71100EE7" w14:textId="77777777" w:rsidR="00A63D2C" w:rsidRPr="008770EC" w:rsidRDefault="00A63D2C" w:rsidP="00B93DFE">
      <w:pPr>
        <w:jc w:val="center"/>
        <w:rPr>
          <w:b/>
          <w:sz w:val="20"/>
          <w:lang w:eastAsia="en-US" w:bidi="en-US"/>
        </w:rPr>
      </w:pPr>
    </w:p>
    <w:p w14:paraId="10189627" w14:textId="77777777" w:rsidR="00A63D2C" w:rsidRPr="008770EC" w:rsidRDefault="00A63D2C" w:rsidP="00B93DFE">
      <w:pPr>
        <w:jc w:val="center"/>
        <w:rPr>
          <w:b/>
          <w:sz w:val="20"/>
          <w:lang w:eastAsia="en-US" w:bidi="en-US"/>
        </w:rPr>
      </w:pPr>
    </w:p>
    <w:p w14:paraId="5385EB21" w14:textId="77777777" w:rsidR="00F57B59" w:rsidRPr="008770EC" w:rsidRDefault="00F57B59" w:rsidP="00B93DFE">
      <w:pPr>
        <w:jc w:val="center"/>
        <w:rPr>
          <w:b/>
          <w:sz w:val="20"/>
          <w:lang w:eastAsia="en-US" w:bidi="en-US"/>
        </w:rPr>
      </w:pPr>
    </w:p>
    <w:p w14:paraId="539A25F5" w14:textId="77777777" w:rsidR="00F57B59" w:rsidRPr="008770EC" w:rsidRDefault="00F57B59" w:rsidP="00B93DFE">
      <w:pPr>
        <w:jc w:val="center"/>
        <w:rPr>
          <w:b/>
          <w:sz w:val="20"/>
          <w:lang w:eastAsia="en-US" w:bidi="en-US"/>
        </w:rPr>
      </w:pPr>
    </w:p>
    <w:p w14:paraId="5BAF0118" w14:textId="77777777" w:rsidR="00F57B59" w:rsidRPr="008770EC" w:rsidRDefault="00F57B59" w:rsidP="00B93DFE">
      <w:pPr>
        <w:jc w:val="center"/>
        <w:rPr>
          <w:b/>
          <w:sz w:val="20"/>
          <w:lang w:eastAsia="en-US" w:bidi="en-US"/>
        </w:rPr>
      </w:pPr>
    </w:p>
    <w:p w14:paraId="1A450EBE" w14:textId="77777777" w:rsidR="00B93DFE" w:rsidRPr="008770EC" w:rsidRDefault="00B93DFE" w:rsidP="00B93DFE">
      <w:pPr>
        <w:jc w:val="center"/>
        <w:rPr>
          <w:b/>
          <w:color w:val="FF0000"/>
          <w:sz w:val="20"/>
          <w:lang w:eastAsia="en-US" w:bidi="en-US"/>
        </w:rPr>
      </w:pPr>
      <w:r w:rsidRPr="008770EC">
        <w:rPr>
          <w:b/>
          <w:sz w:val="20"/>
          <w:lang w:eastAsia="en-US" w:bidi="en-US"/>
        </w:rPr>
        <w:lastRenderedPageBreak/>
        <w:t>СОКРАЩЕНИЯ</w:t>
      </w:r>
    </w:p>
    <w:p w14:paraId="665347D1" w14:textId="77777777" w:rsidR="003A38FC" w:rsidRPr="008770EC" w:rsidRDefault="003A38FC" w:rsidP="00B93DFE">
      <w:pPr>
        <w:jc w:val="center"/>
        <w:rPr>
          <w:b/>
          <w:color w:val="FF0000"/>
          <w:sz w:val="20"/>
          <w:lang w:eastAsia="en-US" w:bidi="en-US"/>
        </w:rPr>
      </w:pPr>
    </w:p>
    <w:tbl>
      <w:tblPr>
        <w:tblStyle w:val="a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082"/>
      </w:tblGrid>
      <w:tr w:rsidR="003A38FC" w:rsidRPr="008770EC" w14:paraId="1B6BC680" w14:textId="77777777" w:rsidTr="00EC7BF9">
        <w:tc>
          <w:tcPr>
            <w:tcW w:w="2268" w:type="dxa"/>
          </w:tcPr>
          <w:p w14:paraId="23F710FE" w14:textId="77777777" w:rsidR="003A38FC" w:rsidRPr="008770EC" w:rsidRDefault="003A38FC" w:rsidP="001F3CF2">
            <w:pPr>
              <w:pStyle w:val="af5"/>
              <w:tabs>
                <w:tab w:val="left" w:pos="709"/>
              </w:tabs>
              <w:kinsoku w:val="0"/>
              <w:overflowPunct w:val="0"/>
              <w:spacing w:before="60" w:after="60"/>
              <w:ind w:left="0"/>
              <w:rPr>
                <w:rFonts w:ascii="Times New Roman" w:eastAsia="Times New Roman" w:hAnsi="Times New Roman" w:cs="Times New Roman"/>
                <w:sz w:val="18"/>
                <w:szCs w:val="22"/>
              </w:rPr>
            </w:pPr>
            <w:proofErr w:type="spellStart"/>
            <w:r w:rsidRPr="008770EC">
              <w:rPr>
                <w:rFonts w:ascii="Times New Roman" w:eastAsia="Times New Roman" w:hAnsi="Times New Roman" w:cs="Times New Roman"/>
                <w:sz w:val="18"/>
                <w:szCs w:val="22"/>
              </w:rPr>
              <w:t>АВП</w:t>
            </w:r>
            <w:proofErr w:type="spellEnd"/>
            <w:r w:rsidRPr="008770EC">
              <w:rPr>
                <w:rFonts w:ascii="Times New Roman" w:eastAsia="Times New Roman" w:hAnsi="Times New Roman" w:cs="Times New Roman"/>
                <w:sz w:val="18"/>
                <w:szCs w:val="22"/>
              </w:rPr>
              <w:t xml:space="preserve"> </w:t>
            </w:r>
          </w:p>
        </w:tc>
        <w:tc>
          <w:tcPr>
            <w:tcW w:w="7082" w:type="dxa"/>
          </w:tcPr>
          <w:p w14:paraId="5853A19C" w14:textId="77777777" w:rsidR="003A38FC" w:rsidRPr="008770EC" w:rsidRDefault="003A38FC" w:rsidP="001F3CF2">
            <w:pPr>
              <w:pStyle w:val="af5"/>
              <w:tabs>
                <w:tab w:val="left" w:pos="709"/>
              </w:tabs>
              <w:kinsoku w:val="0"/>
              <w:overflowPunct w:val="0"/>
              <w:spacing w:before="60" w:after="60"/>
              <w:ind w:left="0"/>
              <w:jc w:val="left"/>
              <w:rPr>
                <w:rFonts w:ascii="Times New Roman" w:eastAsia="Times New Roman" w:hAnsi="Times New Roman" w:cs="Times New Roman"/>
                <w:sz w:val="18"/>
                <w:szCs w:val="22"/>
              </w:rPr>
            </w:pPr>
            <w:r w:rsidRPr="008770EC">
              <w:rPr>
                <w:rFonts w:ascii="Times New Roman" w:eastAsia="Times New Roman" w:hAnsi="Times New Roman" w:cs="Times New Roman"/>
                <w:sz w:val="18"/>
                <w:szCs w:val="22"/>
              </w:rPr>
              <w:t xml:space="preserve">Ассоциация водопользователей </w:t>
            </w:r>
          </w:p>
        </w:tc>
      </w:tr>
      <w:tr w:rsidR="001F3CF2" w:rsidRPr="008770EC" w14:paraId="7F3DD1B5" w14:textId="77777777" w:rsidTr="00EC7BF9">
        <w:tc>
          <w:tcPr>
            <w:tcW w:w="2268" w:type="dxa"/>
          </w:tcPr>
          <w:p w14:paraId="10AAD466" w14:textId="77777777" w:rsidR="001F3CF2" w:rsidRPr="008770EC" w:rsidRDefault="001F3CF2" w:rsidP="001F3CF2">
            <w:pPr>
              <w:pStyle w:val="af5"/>
              <w:tabs>
                <w:tab w:val="left" w:pos="709"/>
              </w:tabs>
              <w:kinsoku w:val="0"/>
              <w:overflowPunct w:val="0"/>
              <w:spacing w:before="60" w:after="60"/>
              <w:ind w:left="0"/>
              <w:rPr>
                <w:rFonts w:ascii="Times New Roman" w:eastAsia="Times New Roman" w:hAnsi="Times New Roman" w:cs="Times New Roman"/>
                <w:sz w:val="18"/>
                <w:szCs w:val="22"/>
              </w:rPr>
            </w:pPr>
            <w:proofErr w:type="spellStart"/>
            <w:r w:rsidRPr="008770EC">
              <w:rPr>
                <w:rFonts w:ascii="Times New Roman" w:eastAsia="Times New Roman" w:hAnsi="Times New Roman" w:cs="Times New Roman"/>
                <w:sz w:val="18"/>
                <w:szCs w:val="22"/>
              </w:rPr>
              <w:t>БНЭ</w:t>
            </w:r>
            <w:proofErr w:type="spellEnd"/>
          </w:p>
        </w:tc>
        <w:tc>
          <w:tcPr>
            <w:tcW w:w="7082" w:type="dxa"/>
          </w:tcPr>
          <w:p w14:paraId="04A313DE" w14:textId="77777777" w:rsidR="001F3CF2" w:rsidRPr="008770EC" w:rsidRDefault="001F3CF2" w:rsidP="001F3CF2">
            <w:pPr>
              <w:pStyle w:val="af5"/>
              <w:tabs>
                <w:tab w:val="left" w:pos="709"/>
              </w:tabs>
              <w:kinsoku w:val="0"/>
              <w:overflowPunct w:val="0"/>
              <w:spacing w:before="60" w:after="60"/>
              <w:ind w:left="0"/>
              <w:jc w:val="left"/>
              <w:rPr>
                <w:rFonts w:ascii="Times New Roman" w:eastAsia="Times New Roman" w:hAnsi="Times New Roman" w:cs="Times New Roman"/>
                <w:sz w:val="18"/>
                <w:szCs w:val="22"/>
              </w:rPr>
            </w:pPr>
            <w:r w:rsidRPr="008770EC">
              <w:rPr>
                <w:rFonts w:ascii="Times New Roman" w:eastAsia="Times New Roman" w:hAnsi="Times New Roman" w:cs="Times New Roman"/>
                <w:sz w:val="18"/>
                <w:szCs w:val="22"/>
              </w:rPr>
              <w:t xml:space="preserve">Борьба с </w:t>
            </w:r>
            <w:proofErr w:type="gramStart"/>
            <w:r w:rsidRPr="008770EC">
              <w:rPr>
                <w:rFonts w:ascii="Times New Roman" w:eastAsia="Times New Roman" w:hAnsi="Times New Roman" w:cs="Times New Roman"/>
                <w:sz w:val="18"/>
                <w:szCs w:val="22"/>
              </w:rPr>
              <w:t>насильственный</w:t>
            </w:r>
            <w:proofErr w:type="gramEnd"/>
            <w:r w:rsidRPr="008770EC">
              <w:rPr>
                <w:rFonts w:ascii="Times New Roman" w:eastAsia="Times New Roman" w:hAnsi="Times New Roman" w:cs="Times New Roman"/>
                <w:sz w:val="18"/>
                <w:szCs w:val="22"/>
              </w:rPr>
              <w:t xml:space="preserve"> экстремизмом</w:t>
            </w:r>
          </w:p>
        </w:tc>
      </w:tr>
      <w:tr w:rsidR="0021038C" w:rsidRPr="008770EC" w14:paraId="41BA62CD" w14:textId="77777777" w:rsidTr="00EC7BF9">
        <w:tc>
          <w:tcPr>
            <w:tcW w:w="2268" w:type="dxa"/>
          </w:tcPr>
          <w:p w14:paraId="01A31773" w14:textId="77777777" w:rsidR="0021038C" w:rsidRPr="008770EC" w:rsidRDefault="0021038C" w:rsidP="001F3CF2">
            <w:pPr>
              <w:pStyle w:val="af5"/>
              <w:tabs>
                <w:tab w:val="left" w:pos="709"/>
              </w:tabs>
              <w:kinsoku w:val="0"/>
              <w:overflowPunct w:val="0"/>
              <w:spacing w:before="60" w:after="60"/>
              <w:ind w:left="0"/>
              <w:rPr>
                <w:rFonts w:ascii="Times New Roman" w:eastAsia="Times New Roman" w:hAnsi="Times New Roman" w:cs="Times New Roman"/>
                <w:sz w:val="18"/>
                <w:szCs w:val="22"/>
              </w:rPr>
            </w:pPr>
            <w:r w:rsidRPr="008770EC">
              <w:rPr>
                <w:rFonts w:ascii="Times New Roman" w:eastAsia="Times New Roman" w:hAnsi="Times New Roman" w:cs="Times New Roman"/>
                <w:sz w:val="18"/>
                <w:szCs w:val="22"/>
              </w:rPr>
              <w:t>ЕС</w:t>
            </w:r>
          </w:p>
        </w:tc>
        <w:tc>
          <w:tcPr>
            <w:tcW w:w="7082" w:type="dxa"/>
          </w:tcPr>
          <w:p w14:paraId="68C752A5" w14:textId="77777777" w:rsidR="0021038C" w:rsidRPr="008770EC" w:rsidRDefault="0021038C" w:rsidP="001F3CF2">
            <w:pPr>
              <w:pStyle w:val="af5"/>
              <w:tabs>
                <w:tab w:val="left" w:pos="709"/>
              </w:tabs>
              <w:kinsoku w:val="0"/>
              <w:overflowPunct w:val="0"/>
              <w:spacing w:before="60" w:after="60"/>
              <w:ind w:left="0"/>
              <w:jc w:val="left"/>
              <w:rPr>
                <w:rFonts w:ascii="Times New Roman" w:eastAsia="Times New Roman" w:hAnsi="Times New Roman" w:cs="Times New Roman"/>
                <w:sz w:val="18"/>
                <w:szCs w:val="22"/>
              </w:rPr>
            </w:pPr>
            <w:r w:rsidRPr="008770EC">
              <w:rPr>
                <w:rFonts w:ascii="Times New Roman" w:eastAsia="Times New Roman" w:hAnsi="Times New Roman" w:cs="Times New Roman"/>
                <w:sz w:val="18"/>
                <w:szCs w:val="22"/>
              </w:rPr>
              <w:t>Европейский Союз</w:t>
            </w:r>
          </w:p>
        </w:tc>
      </w:tr>
      <w:tr w:rsidR="00DA6B3B" w:rsidRPr="008770EC" w14:paraId="28FB975D" w14:textId="77777777" w:rsidTr="00EC7BF9">
        <w:tc>
          <w:tcPr>
            <w:tcW w:w="2268" w:type="dxa"/>
          </w:tcPr>
          <w:p w14:paraId="266D3621" w14:textId="77777777" w:rsidR="00DA6B3B" w:rsidRPr="008770EC" w:rsidRDefault="00DA6B3B" w:rsidP="00DA6B3B">
            <w:pPr>
              <w:pStyle w:val="af5"/>
              <w:tabs>
                <w:tab w:val="left" w:pos="709"/>
              </w:tabs>
              <w:kinsoku w:val="0"/>
              <w:overflowPunct w:val="0"/>
              <w:spacing w:before="60" w:after="60"/>
              <w:ind w:left="0"/>
              <w:rPr>
                <w:rFonts w:ascii="Times New Roman" w:eastAsia="Times New Roman" w:hAnsi="Times New Roman" w:cs="Times New Roman"/>
                <w:sz w:val="18"/>
                <w:szCs w:val="22"/>
              </w:rPr>
            </w:pPr>
            <w:proofErr w:type="spellStart"/>
            <w:r w:rsidRPr="008770EC">
              <w:rPr>
                <w:rFonts w:ascii="Times New Roman" w:eastAsia="Times New Roman" w:hAnsi="Times New Roman" w:cs="Times New Roman"/>
                <w:sz w:val="18"/>
                <w:szCs w:val="22"/>
              </w:rPr>
              <w:t>ИБТ</w:t>
            </w:r>
            <w:proofErr w:type="spellEnd"/>
          </w:p>
        </w:tc>
        <w:tc>
          <w:tcPr>
            <w:tcW w:w="7082" w:type="dxa"/>
          </w:tcPr>
          <w:p w14:paraId="46C259CB" w14:textId="77777777" w:rsidR="00DA6B3B" w:rsidRPr="008770EC" w:rsidRDefault="00DA6B3B" w:rsidP="00DA6B3B">
            <w:pPr>
              <w:pStyle w:val="af5"/>
              <w:tabs>
                <w:tab w:val="left" w:pos="709"/>
              </w:tabs>
              <w:kinsoku w:val="0"/>
              <w:overflowPunct w:val="0"/>
              <w:spacing w:before="60" w:after="60"/>
              <w:ind w:left="0"/>
              <w:jc w:val="left"/>
              <w:rPr>
                <w:rFonts w:ascii="Times New Roman" w:eastAsia="Times New Roman" w:hAnsi="Times New Roman" w:cs="Times New Roman"/>
                <w:sz w:val="18"/>
                <w:szCs w:val="22"/>
              </w:rPr>
            </w:pPr>
            <w:r w:rsidRPr="008770EC">
              <w:rPr>
                <w:rFonts w:ascii="Times New Roman" w:eastAsiaTheme="minorHAnsi" w:hAnsi="Times New Roman" w:cs="Times New Roman"/>
                <w:sz w:val="18"/>
                <w:szCs w:val="22"/>
                <w:lang w:eastAsia="en-US" w:bidi="ar-SA"/>
              </w:rPr>
              <w:t>Иностранные боевики-террористы</w:t>
            </w:r>
          </w:p>
        </w:tc>
      </w:tr>
      <w:tr w:rsidR="00825253" w:rsidRPr="008770EC" w14:paraId="17ACF7D0" w14:textId="77777777" w:rsidTr="00EC7BF9">
        <w:tc>
          <w:tcPr>
            <w:tcW w:w="2268" w:type="dxa"/>
          </w:tcPr>
          <w:p w14:paraId="56EAA3B9" w14:textId="77777777" w:rsidR="00AF6BC5" w:rsidRPr="008770EC" w:rsidRDefault="00825253" w:rsidP="00DA6B3B">
            <w:pPr>
              <w:pStyle w:val="af5"/>
              <w:tabs>
                <w:tab w:val="left" w:pos="709"/>
              </w:tabs>
              <w:kinsoku w:val="0"/>
              <w:overflowPunct w:val="0"/>
              <w:spacing w:before="60" w:after="60"/>
              <w:ind w:left="0"/>
              <w:rPr>
                <w:rFonts w:ascii="Times New Roman" w:eastAsiaTheme="minorHAnsi" w:hAnsi="Times New Roman" w:cs="Times New Roman"/>
                <w:sz w:val="18"/>
                <w:szCs w:val="22"/>
                <w:lang w:eastAsia="en-US" w:bidi="ar-SA"/>
              </w:rPr>
            </w:pPr>
            <w:proofErr w:type="spellStart"/>
            <w:r w:rsidRPr="008770EC">
              <w:rPr>
                <w:rFonts w:ascii="Times New Roman" w:eastAsiaTheme="minorHAnsi" w:hAnsi="Times New Roman" w:cs="Times New Roman"/>
                <w:sz w:val="18"/>
                <w:szCs w:val="22"/>
                <w:lang w:eastAsia="en-US" w:bidi="ar-SA"/>
              </w:rPr>
              <w:t>ИГИЛ</w:t>
            </w:r>
            <w:proofErr w:type="spellEnd"/>
            <w:r w:rsidRPr="008770EC">
              <w:rPr>
                <w:rFonts w:ascii="Times New Roman" w:eastAsiaTheme="minorHAnsi" w:hAnsi="Times New Roman" w:cs="Times New Roman"/>
                <w:sz w:val="18"/>
                <w:szCs w:val="22"/>
                <w:lang w:eastAsia="en-US" w:bidi="ar-SA"/>
              </w:rPr>
              <w:t xml:space="preserve"> \ </w:t>
            </w:r>
            <w:proofErr w:type="spellStart"/>
            <w:r w:rsidRPr="008770EC">
              <w:rPr>
                <w:rFonts w:ascii="Times New Roman" w:eastAsiaTheme="minorHAnsi" w:hAnsi="Times New Roman" w:cs="Times New Roman"/>
                <w:sz w:val="18"/>
                <w:szCs w:val="22"/>
                <w:lang w:eastAsia="en-US" w:bidi="ar-SA"/>
              </w:rPr>
              <w:t>ДАИШ</w:t>
            </w:r>
            <w:proofErr w:type="spellEnd"/>
          </w:p>
        </w:tc>
        <w:tc>
          <w:tcPr>
            <w:tcW w:w="7082" w:type="dxa"/>
          </w:tcPr>
          <w:p w14:paraId="0297E15A" w14:textId="77777777" w:rsidR="00AF6BC5" w:rsidRPr="008770EC" w:rsidRDefault="00825253" w:rsidP="00DA6B3B">
            <w:pPr>
              <w:pStyle w:val="af5"/>
              <w:tabs>
                <w:tab w:val="left" w:pos="709"/>
              </w:tabs>
              <w:kinsoku w:val="0"/>
              <w:overflowPunct w:val="0"/>
              <w:spacing w:before="60" w:after="60"/>
              <w:ind w:left="0"/>
              <w:jc w:val="left"/>
              <w:rPr>
                <w:rFonts w:ascii="Times New Roman" w:eastAsiaTheme="minorHAnsi" w:hAnsi="Times New Roman" w:cs="Times New Roman"/>
                <w:sz w:val="18"/>
                <w:szCs w:val="22"/>
                <w:lang w:eastAsia="en-US" w:bidi="ar-SA"/>
              </w:rPr>
            </w:pPr>
            <w:r w:rsidRPr="008770EC">
              <w:rPr>
                <w:rFonts w:ascii="Times New Roman" w:eastAsiaTheme="minorHAnsi" w:hAnsi="Times New Roman" w:cs="Times New Roman"/>
                <w:sz w:val="18"/>
                <w:szCs w:val="22"/>
                <w:lang w:eastAsia="en-US" w:bidi="ar-SA"/>
              </w:rPr>
              <w:t>Исламское государство Ирака и Леванта</w:t>
            </w:r>
          </w:p>
        </w:tc>
      </w:tr>
      <w:tr w:rsidR="003A38FC" w:rsidRPr="008770EC" w14:paraId="48E3328D" w14:textId="77777777" w:rsidTr="00EC7BF9">
        <w:tc>
          <w:tcPr>
            <w:tcW w:w="2268" w:type="dxa"/>
          </w:tcPr>
          <w:p w14:paraId="61ABB04B" w14:textId="77777777" w:rsidR="003A38FC" w:rsidRPr="008770EC" w:rsidRDefault="003A38FC" w:rsidP="00DA6B3B">
            <w:pPr>
              <w:pStyle w:val="af5"/>
              <w:tabs>
                <w:tab w:val="left" w:pos="709"/>
              </w:tabs>
              <w:kinsoku w:val="0"/>
              <w:overflowPunct w:val="0"/>
              <w:spacing w:before="60" w:after="60"/>
              <w:ind w:left="0"/>
              <w:rPr>
                <w:rFonts w:ascii="Times New Roman" w:eastAsiaTheme="minorHAnsi" w:hAnsi="Times New Roman" w:cs="Times New Roman"/>
                <w:sz w:val="18"/>
                <w:szCs w:val="22"/>
                <w:lang w:eastAsia="en-US" w:bidi="ar-SA"/>
              </w:rPr>
            </w:pPr>
            <w:r w:rsidRPr="008770EC">
              <w:rPr>
                <w:rFonts w:ascii="Times New Roman" w:eastAsiaTheme="minorHAnsi" w:hAnsi="Times New Roman" w:cs="Times New Roman"/>
                <w:sz w:val="18"/>
                <w:szCs w:val="22"/>
                <w:lang w:eastAsia="en-US" w:bidi="ar-SA"/>
              </w:rPr>
              <w:t>ИДУ</w:t>
            </w:r>
          </w:p>
        </w:tc>
        <w:tc>
          <w:tcPr>
            <w:tcW w:w="7082" w:type="dxa"/>
          </w:tcPr>
          <w:p w14:paraId="129713E7" w14:textId="77777777" w:rsidR="003A38FC" w:rsidRPr="008770EC" w:rsidRDefault="003A38FC" w:rsidP="00DA6B3B">
            <w:pPr>
              <w:pStyle w:val="af5"/>
              <w:tabs>
                <w:tab w:val="left" w:pos="709"/>
              </w:tabs>
              <w:kinsoku w:val="0"/>
              <w:overflowPunct w:val="0"/>
              <w:spacing w:before="60" w:after="60"/>
              <w:ind w:left="0"/>
              <w:jc w:val="left"/>
              <w:rPr>
                <w:rFonts w:ascii="Times New Roman" w:eastAsiaTheme="minorHAnsi" w:hAnsi="Times New Roman" w:cs="Times New Roman"/>
                <w:sz w:val="18"/>
                <w:szCs w:val="22"/>
                <w:lang w:eastAsia="en-US" w:bidi="ar-SA"/>
              </w:rPr>
            </w:pPr>
            <w:r w:rsidRPr="008770EC">
              <w:rPr>
                <w:rFonts w:ascii="Times New Roman" w:eastAsiaTheme="minorHAnsi" w:hAnsi="Times New Roman" w:cs="Times New Roman"/>
                <w:sz w:val="18"/>
                <w:szCs w:val="22"/>
                <w:lang w:eastAsia="en-US" w:bidi="ar-SA"/>
              </w:rPr>
              <w:t xml:space="preserve">Исламское движение Узбекистана </w:t>
            </w:r>
          </w:p>
        </w:tc>
      </w:tr>
      <w:tr w:rsidR="00DA6B3B" w:rsidRPr="008770EC" w14:paraId="7CAACDC1" w14:textId="77777777" w:rsidTr="00EC7BF9">
        <w:tc>
          <w:tcPr>
            <w:tcW w:w="2268" w:type="dxa"/>
          </w:tcPr>
          <w:p w14:paraId="4F171673" w14:textId="77777777" w:rsidR="00DA6B3B" w:rsidRPr="008770EC" w:rsidRDefault="00DA6B3B" w:rsidP="00EC7BF9">
            <w:pPr>
              <w:pStyle w:val="af5"/>
              <w:tabs>
                <w:tab w:val="left" w:pos="709"/>
              </w:tabs>
              <w:kinsoku w:val="0"/>
              <w:overflowPunct w:val="0"/>
              <w:spacing w:before="60" w:after="60"/>
              <w:ind w:left="0"/>
              <w:rPr>
                <w:rFonts w:ascii="Times New Roman" w:eastAsiaTheme="minorHAnsi" w:hAnsi="Times New Roman" w:cs="Times New Roman"/>
                <w:sz w:val="18"/>
                <w:szCs w:val="22"/>
                <w:lang w:eastAsia="en-US" w:bidi="ar-SA"/>
              </w:rPr>
            </w:pPr>
            <w:proofErr w:type="spellStart"/>
            <w:proofErr w:type="gramStart"/>
            <w:r w:rsidRPr="008770EC">
              <w:rPr>
                <w:rFonts w:ascii="Times New Roman" w:eastAsiaTheme="minorHAnsi" w:hAnsi="Times New Roman" w:cs="Times New Roman"/>
                <w:sz w:val="18"/>
                <w:szCs w:val="22"/>
                <w:lang w:eastAsia="en-US" w:bidi="ar-SA"/>
              </w:rPr>
              <w:t>КР</w:t>
            </w:r>
            <w:proofErr w:type="spellEnd"/>
            <w:proofErr w:type="gramEnd"/>
          </w:p>
        </w:tc>
        <w:tc>
          <w:tcPr>
            <w:tcW w:w="7082" w:type="dxa"/>
          </w:tcPr>
          <w:p w14:paraId="43C521B4" w14:textId="77777777" w:rsidR="00DA6B3B" w:rsidRPr="008770EC" w:rsidRDefault="00DA6B3B" w:rsidP="00EC7BF9">
            <w:pPr>
              <w:pStyle w:val="af5"/>
              <w:tabs>
                <w:tab w:val="left" w:pos="709"/>
              </w:tabs>
              <w:kinsoku w:val="0"/>
              <w:overflowPunct w:val="0"/>
              <w:spacing w:before="60" w:after="60"/>
              <w:ind w:left="0"/>
              <w:jc w:val="left"/>
              <w:rPr>
                <w:rFonts w:ascii="Times New Roman" w:eastAsiaTheme="minorHAnsi" w:hAnsi="Times New Roman" w:cs="Times New Roman"/>
                <w:sz w:val="18"/>
                <w:szCs w:val="22"/>
                <w:lang w:eastAsia="en-US" w:bidi="ar-SA"/>
              </w:rPr>
            </w:pPr>
            <w:proofErr w:type="spellStart"/>
            <w:r w:rsidRPr="008770EC">
              <w:rPr>
                <w:rFonts w:ascii="Times New Roman" w:eastAsiaTheme="minorHAnsi" w:hAnsi="Times New Roman" w:cs="Times New Roman"/>
                <w:sz w:val="18"/>
                <w:szCs w:val="22"/>
                <w:lang w:eastAsia="en-US" w:bidi="ar-SA"/>
              </w:rPr>
              <w:t>Кыргызская</w:t>
            </w:r>
            <w:proofErr w:type="spellEnd"/>
            <w:r w:rsidRPr="008770EC">
              <w:rPr>
                <w:rFonts w:ascii="Times New Roman" w:eastAsiaTheme="minorHAnsi" w:hAnsi="Times New Roman" w:cs="Times New Roman"/>
                <w:sz w:val="18"/>
                <w:szCs w:val="22"/>
                <w:lang w:eastAsia="en-US" w:bidi="ar-SA"/>
              </w:rPr>
              <w:t xml:space="preserve"> Республика</w:t>
            </w:r>
          </w:p>
        </w:tc>
      </w:tr>
      <w:tr w:rsidR="00825253" w:rsidRPr="008770EC" w14:paraId="2FFEEDEF" w14:textId="77777777" w:rsidTr="00EC7BF9">
        <w:tc>
          <w:tcPr>
            <w:tcW w:w="2268" w:type="dxa"/>
          </w:tcPr>
          <w:p w14:paraId="3FA45D60" w14:textId="77777777" w:rsidR="00825253" w:rsidRPr="008770EC" w:rsidRDefault="00825253" w:rsidP="00EC7BF9">
            <w:pPr>
              <w:pStyle w:val="af5"/>
              <w:tabs>
                <w:tab w:val="left" w:pos="709"/>
              </w:tabs>
              <w:kinsoku w:val="0"/>
              <w:overflowPunct w:val="0"/>
              <w:spacing w:before="60" w:after="60"/>
              <w:ind w:left="0"/>
              <w:rPr>
                <w:rFonts w:ascii="Times New Roman" w:eastAsia="Times New Roman" w:hAnsi="Times New Roman" w:cs="Times New Roman"/>
                <w:sz w:val="18"/>
                <w:szCs w:val="22"/>
              </w:rPr>
            </w:pPr>
            <w:proofErr w:type="spellStart"/>
            <w:r w:rsidRPr="008770EC">
              <w:rPr>
                <w:rFonts w:ascii="Times New Roman" w:eastAsia="Times New Roman" w:hAnsi="Times New Roman" w:cs="Times New Roman"/>
                <w:sz w:val="18"/>
                <w:szCs w:val="22"/>
              </w:rPr>
              <w:t>МСУ</w:t>
            </w:r>
            <w:proofErr w:type="spellEnd"/>
          </w:p>
        </w:tc>
        <w:tc>
          <w:tcPr>
            <w:tcW w:w="7082" w:type="dxa"/>
          </w:tcPr>
          <w:p w14:paraId="1F9EF3E2" w14:textId="77777777" w:rsidR="00825253" w:rsidRPr="008770EC" w:rsidRDefault="00825253" w:rsidP="00EC7BF9">
            <w:pPr>
              <w:pStyle w:val="af5"/>
              <w:tabs>
                <w:tab w:val="left" w:pos="709"/>
              </w:tabs>
              <w:kinsoku w:val="0"/>
              <w:overflowPunct w:val="0"/>
              <w:spacing w:before="60" w:after="60"/>
              <w:ind w:left="0"/>
              <w:jc w:val="left"/>
              <w:rPr>
                <w:rFonts w:ascii="Times New Roman" w:eastAsia="Times New Roman" w:hAnsi="Times New Roman" w:cs="Times New Roman"/>
                <w:sz w:val="18"/>
                <w:szCs w:val="22"/>
              </w:rPr>
            </w:pPr>
            <w:r w:rsidRPr="008770EC">
              <w:rPr>
                <w:rFonts w:ascii="Times New Roman" w:eastAsia="Times New Roman" w:hAnsi="Times New Roman" w:cs="Times New Roman"/>
                <w:sz w:val="18"/>
                <w:szCs w:val="22"/>
              </w:rPr>
              <w:t>Местное самоуправление</w:t>
            </w:r>
          </w:p>
        </w:tc>
      </w:tr>
      <w:tr w:rsidR="003A38FC" w:rsidRPr="008770EC" w14:paraId="7D4C6047" w14:textId="77777777" w:rsidTr="00EC7BF9">
        <w:tc>
          <w:tcPr>
            <w:tcW w:w="2268" w:type="dxa"/>
          </w:tcPr>
          <w:p w14:paraId="61FAB294" w14:textId="77777777" w:rsidR="003A38FC" w:rsidRPr="008770EC" w:rsidRDefault="003A38FC" w:rsidP="00EC7BF9">
            <w:pPr>
              <w:pStyle w:val="af5"/>
              <w:tabs>
                <w:tab w:val="left" w:pos="709"/>
              </w:tabs>
              <w:kinsoku w:val="0"/>
              <w:overflowPunct w:val="0"/>
              <w:spacing w:before="60" w:after="60"/>
              <w:ind w:left="0"/>
              <w:rPr>
                <w:rFonts w:ascii="Times New Roman" w:eastAsia="Times New Roman" w:hAnsi="Times New Roman" w:cs="Times New Roman"/>
                <w:sz w:val="18"/>
                <w:szCs w:val="22"/>
              </w:rPr>
            </w:pPr>
            <w:proofErr w:type="spellStart"/>
            <w:r w:rsidRPr="008770EC">
              <w:rPr>
                <w:rFonts w:ascii="Times New Roman" w:eastAsia="Times New Roman" w:hAnsi="Times New Roman" w:cs="Times New Roman"/>
                <w:sz w:val="18"/>
                <w:szCs w:val="22"/>
              </w:rPr>
              <w:t>МТО</w:t>
            </w:r>
            <w:proofErr w:type="spellEnd"/>
            <w:r w:rsidRPr="008770EC">
              <w:rPr>
                <w:rFonts w:ascii="Times New Roman" w:eastAsia="Times New Roman" w:hAnsi="Times New Roman" w:cs="Times New Roman"/>
                <w:sz w:val="18"/>
                <w:szCs w:val="22"/>
              </w:rPr>
              <w:t xml:space="preserve"> </w:t>
            </w:r>
          </w:p>
        </w:tc>
        <w:tc>
          <w:tcPr>
            <w:tcW w:w="7082" w:type="dxa"/>
          </w:tcPr>
          <w:p w14:paraId="69A1BFEA" w14:textId="77777777" w:rsidR="003A38FC" w:rsidRPr="008770EC" w:rsidRDefault="003A38FC" w:rsidP="00EC7BF9">
            <w:pPr>
              <w:pStyle w:val="af5"/>
              <w:tabs>
                <w:tab w:val="left" w:pos="709"/>
              </w:tabs>
              <w:kinsoku w:val="0"/>
              <w:overflowPunct w:val="0"/>
              <w:spacing w:before="60" w:after="60"/>
              <w:ind w:left="0"/>
              <w:jc w:val="left"/>
              <w:rPr>
                <w:rFonts w:ascii="Times New Roman" w:eastAsia="Times New Roman" w:hAnsi="Times New Roman" w:cs="Times New Roman"/>
                <w:sz w:val="18"/>
                <w:szCs w:val="22"/>
              </w:rPr>
            </w:pPr>
            <w:r w:rsidRPr="008770EC">
              <w:rPr>
                <w:rFonts w:ascii="Times New Roman" w:eastAsia="Times New Roman" w:hAnsi="Times New Roman" w:cs="Times New Roman"/>
                <w:sz w:val="18"/>
                <w:szCs w:val="22"/>
              </w:rPr>
              <w:t xml:space="preserve">Международные террористические организации </w:t>
            </w:r>
          </w:p>
        </w:tc>
      </w:tr>
      <w:tr w:rsidR="00825253" w:rsidRPr="008770EC" w14:paraId="66AC5ACB" w14:textId="77777777" w:rsidTr="00EC7BF9">
        <w:tc>
          <w:tcPr>
            <w:tcW w:w="2268" w:type="dxa"/>
          </w:tcPr>
          <w:p w14:paraId="76166FB0" w14:textId="77777777" w:rsidR="00825253" w:rsidRPr="008770EC" w:rsidRDefault="00825253" w:rsidP="00EC7BF9">
            <w:pPr>
              <w:pStyle w:val="af5"/>
              <w:tabs>
                <w:tab w:val="left" w:pos="709"/>
              </w:tabs>
              <w:kinsoku w:val="0"/>
              <w:overflowPunct w:val="0"/>
              <w:spacing w:before="60" w:after="60"/>
              <w:ind w:left="0"/>
              <w:rPr>
                <w:rFonts w:ascii="Times New Roman" w:eastAsiaTheme="minorHAnsi" w:hAnsi="Times New Roman" w:cs="Times New Roman"/>
                <w:sz w:val="18"/>
                <w:szCs w:val="22"/>
                <w:lang w:eastAsia="en-US" w:bidi="ar-SA"/>
              </w:rPr>
            </w:pPr>
            <w:proofErr w:type="spellStart"/>
            <w:r w:rsidRPr="008770EC">
              <w:rPr>
                <w:rFonts w:ascii="Times New Roman" w:eastAsiaTheme="minorHAnsi" w:hAnsi="Times New Roman" w:cs="Times New Roman"/>
                <w:sz w:val="18"/>
                <w:szCs w:val="22"/>
                <w:lang w:eastAsia="en-US" w:bidi="ar-SA"/>
              </w:rPr>
              <w:t>НПА</w:t>
            </w:r>
            <w:proofErr w:type="spellEnd"/>
          </w:p>
        </w:tc>
        <w:tc>
          <w:tcPr>
            <w:tcW w:w="7082" w:type="dxa"/>
          </w:tcPr>
          <w:p w14:paraId="55C7A25B" w14:textId="77777777" w:rsidR="00825253" w:rsidRPr="008770EC" w:rsidRDefault="00825253" w:rsidP="00EC7BF9">
            <w:pPr>
              <w:pStyle w:val="af5"/>
              <w:tabs>
                <w:tab w:val="left" w:pos="709"/>
              </w:tabs>
              <w:kinsoku w:val="0"/>
              <w:overflowPunct w:val="0"/>
              <w:spacing w:before="60" w:after="60"/>
              <w:ind w:left="0"/>
              <w:jc w:val="left"/>
              <w:rPr>
                <w:rFonts w:ascii="Times New Roman" w:eastAsia="Times New Roman" w:hAnsi="Times New Roman" w:cs="Times New Roman"/>
                <w:sz w:val="18"/>
                <w:szCs w:val="22"/>
              </w:rPr>
            </w:pPr>
            <w:r w:rsidRPr="008770EC">
              <w:rPr>
                <w:rFonts w:ascii="Times New Roman" w:eastAsia="Times New Roman" w:hAnsi="Times New Roman" w:cs="Times New Roman"/>
                <w:sz w:val="18"/>
                <w:szCs w:val="22"/>
              </w:rPr>
              <w:t>Нормативный правовой акт</w:t>
            </w:r>
          </w:p>
        </w:tc>
      </w:tr>
      <w:tr w:rsidR="00825253" w:rsidRPr="008770EC" w14:paraId="0E80E8B7" w14:textId="77777777" w:rsidTr="00EC7BF9">
        <w:tc>
          <w:tcPr>
            <w:tcW w:w="2268" w:type="dxa"/>
          </w:tcPr>
          <w:p w14:paraId="7D240080" w14:textId="77777777" w:rsidR="00825253" w:rsidRPr="008770EC" w:rsidRDefault="00825253" w:rsidP="003A38FC">
            <w:pPr>
              <w:pStyle w:val="af5"/>
              <w:tabs>
                <w:tab w:val="left" w:pos="709"/>
              </w:tabs>
              <w:kinsoku w:val="0"/>
              <w:overflowPunct w:val="0"/>
              <w:spacing w:before="60" w:after="60"/>
              <w:ind w:left="0"/>
              <w:rPr>
                <w:rFonts w:ascii="Times New Roman" w:eastAsiaTheme="minorHAnsi" w:hAnsi="Times New Roman" w:cs="Times New Roman"/>
                <w:sz w:val="18"/>
                <w:szCs w:val="22"/>
                <w:lang w:eastAsia="en-US" w:bidi="ar-SA"/>
              </w:rPr>
            </w:pPr>
            <w:r w:rsidRPr="008770EC">
              <w:rPr>
                <w:rFonts w:ascii="Times New Roman" w:eastAsiaTheme="minorHAnsi" w:hAnsi="Times New Roman" w:cs="Times New Roman"/>
                <w:sz w:val="18"/>
                <w:szCs w:val="22"/>
                <w:lang w:eastAsia="en-US" w:bidi="ar-SA"/>
              </w:rPr>
              <w:t>НПО</w:t>
            </w:r>
            <w:r w:rsidR="00DA6B3B" w:rsidRPr="008770EC">
              <w:rPr>
                <w:rFonts w:ascii="Times New Roman" w:eastAsiaTheme="minorHAnsi" w:hAnsi="Times New Roman" w:cs="Times New Roman"/>
                <w:sz w:val="18"/>
                <w:szCs w:val="22"/>
                <w:lang w:val="en-US" w:eastAsia="en-US" w:bidi="ar-SA"/>
              </w:rPr>
              <w:t xml:space="preserve"> \</w:t>
            </w:r>
            <w:r w:rsidR="00DA6B3B" w:rsidRPr="008770EC">
              <w:rPr>
                <w:rFonts w:ascii="Times New Roman" w:eastAsiaTheme="minorHAnsi" w:hAnsi="Times New Roman" w:cs="Times New Roman"/>
                <w:sz w:val="18"/>
                <w:szCs w:val="22"/>
                <w:lang w:eastAsia="en-US" w:bidi="ar-SA"/>
              </w:rPr>
              <w:t xml:space="preserve">НКО </w:t>
            </w:r>
            <w:r w:rsidR="003A38FC" w:rsidRPr="008770EC">
              <w:rPr>
                <w:rFonts w:ascii="Times New Roman" w:eastAsiaTheme="minorHAnsi" w:hAnsi="Times New Roman" w:cs="Times New Roman"/>
                <w:sz w:val="18"/>
                <w:szCs w:val="22"/>
                <w:lang w:eastAsia="en-US" w:bidi="ar-SA"/>
              </w:rPr>
              <w:t xml:space="preserve">\ </w:t>
            </w:r>
            <w:proofErr w:type="spellStart"/>
            <w:r w:rsidR="003A38FC" w:rsidRPr="008770EC">
              <w:rPr>
                <w:rFonts w:ascii="Times New Roman" w:eastAsiaTheme="minorHAnsi" w:hAnsi="Times New Roman" w:cs="Times New Roman"/>
                <w:sz w:val="18"/>
                <w:szCs w:val="22"/>
                <w:lang w:eastAsia="en-US" w:bidi="ar-SA"/>
              </w:rPr>
              <w:t>ННО</w:t>
            </w:r>
            <w:proofErr w:type="spellEnd"/>
            <w:r w:rsidR="003A38FC" w:rsidRPr="008770EC">
              <w:rPr>
                <w:rFonts w:ascii="Times New Roman" w:eastAsiaTheme="minorHAnsi" w:hAnsi="Times New Roman" w:cs="Times New Roman"/>
                <w:sz w:val="18"/>
                <w:szCs w:val="22"/>
                <w:lang w:eastAsia="en-US" w:bidi="ar-SA"/>
              </w:rPr>
              <w:t xml:space="preserve"> </w:t>
            </w:r>
          </w:p>
        </w:tc>
        <w:tc>
          <w:tcPr>
            <w:tcW w:w="7082" w:type="dxa"/>
          </w:tcPr>
          <w:p w14:paraId="693417C6" w14:textId="77777777" w:rsidR="00825253" w:rsidRPr="008770EC" w:rsidRDefault="00825253" w:rsidP="00EC7BF9">
            <w:pPr>
              <w:pStyle w:val="af5"/>
              <w:tabs>
                <w:tab w:val="left" w:pos="709"/>
              </w:tabs>
              <w:kinsoku w:val="0"/>
              <w:overflowPunct w:val="0"/>
              <w:spacing w:before="60" w:after="60"/>
              <w:ind w:left="0"/>
              <w:jc w:val="left"/>
              <w:rPr>
                <w:rFonts w:ascii="Times New Roman" w:eastAsia="Times New Roman" w:hAnsi="Times New Roman" w:cs="Times New Roman"/>
                <w:sz w:val="18"/>
                <w:szCs w:val="22"/>
              </w:rPr>
            </w:pPr>
            <w:r w:rsidRPr="008770EC">
              <w:rPr>
                <w:rFonts w:ascii="Times New Roman" w:eastAsia="Times New Roman" w:hAnsi="Times New Roman" w:cs="Times New Roman"/>
                <w:sz w:val="18"/>
                <w:szCs w:val="22"/>
              </w:rPr>
              <w:t xml:space="preserve">Неправительственная </w:t>
            </w:r>
            <w:r w:rsidR="00703726" w:rsidRPr="008770EC">
              <w:rPr>
                <w:rFonts w:ascii="Times New Roman" w:eastAsia="Times New Roman" w:hAnsi="Times New Roman" w:cs="Times New Roman"/>
                <w:sz w:val="18"/>
                <w:szCs w:val="22"/>
              </w:rPr>
              <w:t xml:space="preserve">/ некоммерческая </w:t>
            </w:r>
            <w:r w:rsidRPr="008770EC">
              <w:rPr>
                <w:rFonts w:ascii="Times New Roman" w:eastAsia="Times New Roman" w:hAnsi="Times New Roman" w:cs="Times New Roman"/>
                <w:sz w:val="18"/>
                <w:szCs w:val="22"/>
              </w:rPr>
              <w:t xml:space="preserve">организация </w:t>
            </w:r>
          </w:p>
        </w:tc>
      </w:tr>
      <w:tr w:rsidR="0021038C" w:rsidRPr="008770EC" w14:paraId="2A43BCF2" w14:textId="77777777" w:rsidTr="00EC7BF9">
        <w:tc>
          <w:tcPr>
            <w:tcW w:w="2268" w:type="dxa"/>
          </w:tcPr>
          <w:p w14:paraId="026C6989" w14:textId="77777777" w:rsidR="0021038C" w:rsidRPr="008770EC" w:rsidRDefault="0021038C" w:rsidP="00EC7BF9">
            <w:pPr>
              <w:pStyle w:val="af5"/>
              <w:tabs>
                <w:tab w:val="left" w:pos="709"/>
              </w:tabs>
              <w:kinsoku w:val="0"/>
              <w:overflowPunct w:val="0"/>
              <w:spacing w:before="60" w:after="60"/>
              <w:ind w:left="0"/>
              <w:rPr>
                <w:rFonts w:ascii="Times New Roman" w:eastAsiaTheme="minorHAnsi" w:hAnsi="Times New Roman" w:cs="Times New Roman"/>
                <w:sz w:val="18"/>
                <w:szCs w:val="22"/>
                <w:lang w:eastAsia="en-US" w:bidi="ar-SA"/>
              </w:rPr>
            </w:pPr>
            <w:r w:rsidRPr="008770EC">
              <w:rPr>
                <w:rFonts w:ascii="Times New Roman" w:eastAsiaTheme="minorHAnsi" w:hAnsi="Times New Roman" w:cs="Times New Roman"/>
                <w:sz w:val="18"/>
                <w:szCs w:val="22"/>
                <w:lang w:eastAsia="en-US" w:bidi="ar-SA"/>
              </w:rPr>
              <w:t xml:space="preserve">ОБСЕ </w:t>
            </w:r>
          </w:p>
        </w:tc>
        <w:tc>
          <w:tcPr>
            <w:tcW w:w="7082" w:type="dxa"/>
          </w:tcPr>
          <w:p w14:paraId="141950F7" w14:textId="77777777" w:rsidR="0021038C" w:rsidRPr="008770EC" w:rsidRDefault="0021038C" w:rsidP="00EC7BF9">
            <w:pPr>
              <w:pStyle w:val="af5"/>
              <w:tabs>
                <w:tab w:val="left" w:pos="709"/>
              </w:tabs>
              <w:kinsoku w:val="0"/>
              <w:overflowPunct w:val="0"/>
              <w:spacing w:before="60" w:after="60"/>
              <w:ind w:left="0"/>
              <w:jc w:val="left"/>
              <w:rPr>
                <w:rFonts w:ascii="Times New Roman" w:eastAsia="Times New Roman" w:hAnsi="Times New Roman" w:cs="Times New Roman"/>
                <w:sz w:val="18"/>
                <w:szCs w:val="22"/>
              </w:rPr>
            </w:pPr>
            <w:r w:rsidRPr="008770EC">
              <w:rPr>
                <w:rFonts w:ascii="Times New Roman" w:eastAsia="Times New Roman" w:hAnsi="Times New Roman" w:cs="Times New Roman"/>
                <w:sz w:val="18"/>
                <w:szCs w:val="22"/>
              </w:rPr>
              <w:t xml:space="preserve">Организация по безопасности и сотрудничеству в Европе </w:t>
            </w:r>
          </w:p>
        </w:tc>
      </w:tr>
      <w:tr w:rsidR="00825253" w:rsidRPr="008770EC" w14:paraId="446A984A" w14:textId="77777777" w:rsidTr="00EC7BF9">
        <w:tc>
          <w:tcPr>
            <w:tcW w:w="2268" w:type="dxa"/>
          </w:tcPr>
          <w:p w14:paraId="03B456A6" w14:textId="77777777" w:rsidR="00825253" w:rsidRPr="008770EC" w:rsidRDefault="00825253" w:rsidP="00EC7BF9">
            <w:pPr>
              <w:pStyle w:val="af5"/>
              <w:tabs>
                <w:tab w:val="left" w:pos="709"/>
              </w:tabs>
              <w:kinsoku w:val="0"/>
              <w:overflowPunct w:val="0"/>
              <w:spacing w:before="60" w:after="60"/>
              <w:ind w:left="0"/>
              <w:rPr>
                <w:rFonts w:ascii="Times New Roman" w:eastAsiaTheme="minorHAnsi" w:hAnsi="Times New Roman" w:cs="Times New Roman"/>
                <w:sz w:val="18"/>
                <w:szCs w:val="22"/>
                <w:lang w:eastAsia="en-US" w:bidi="ar-SA"/>
              </w:rPr>
            </w:pPr>
            <w:r w:rsidRPr="008770EC">
              <w:rPr>
                <w:rFonts w:ascii="Times New Roman" w:eastAsiaTheme="minorHAnsi" w:hAnsi="Times New Roman" w:cs="Times New Roman"/>
                <w:sz w:val="18"/>
                <w:szCs w:val="22"/>
                <w:lang w:eastAsia="en-US" w:bidi="ar-SA"/>
              </w:rPr>
              <w:t>ОГО</w:t>
            </w:r>
          </w:p>
        </w:tc>
        <w:tc>
          <w:tcPr>
            <w:tcW w:w="7082" w:type="dxa"/>
          </w:tcPr>
          <w:p w14:paraId="386CE3C4" w14:textId="77777777" w:rsidR="00825253" w:rsidRPr="008770EC" w:rsidRDefault="00825253" w:rsidP="0021038C">
            <w:pPr>
              <w:pStyle w:val="af5"/>
              <w:tabs>
                <w:tab w:val="left" w:pos="709"/>
              </w:tabs>
              <w:kinsoku w:val="0"/>
              <w:overflowPunct w:val="0"/>
              <w:spacing w:before="60" w:after="60"/>
              <w:ind w:left="0"/>
              <w:jc w:val="left"/>
              <w:rPr>
                <w:rFonts w:ascii="Times New Roman" w:eastAsiaTheme="minorHAnsi" w:hAnsi="Times New Roman" w:cs="Times New Roman"/>
                <w:sz w:val="18"/>
                <w:szCs w:val="22"/>
                <w:lang w:eastAsia="en-US" w:bidi="ar-SA"/>
              </w:rPr>
            </w:pPr>
            <w:r w:rsidRPr="008770EC">
              <w:rPr>
                <w:rFonts w:ascii="Times New Roman" w:eastAsiaTheme="minorHAnsi" w:hAnsi="Times New Roman" w:cs="Times New Roman"/>
                <w:sz w:val="18"/>
                <w:szCs w:val="22"/>
                <w:lang w:eastAsia="en-US" w:bidi="ar-SA"/>
              </w:rPr>
              <w:t>О</w:t>
            </w:r>
            <w:r w:rsidR="0021038C" w:rsidRPr="008770EC">
              <w:rPr>
                <w:rFonts w:ascii="Times New Roman" w:eastAsiaTheme="minorHAnsi" w:hAnsi="Times New Roman" w:cs="Times New Roman"/>
                <w:sz w:val="18"/>
                <w:szCs w:val="22"/>
                <w:lang w:eastAsia="en-US" w:bidi="ar-SA"/>
              </w:rPr>
              <w:t xml:space="preserve">рганизации гражданского общества </w:t>
            </w:r>
          </w:p>
        </w:tc>
      </w:tr>
      <w:tr w:rsidR="0021038C" w:rsidRPr="008770EC" w14:paraId="0D5CF38B" w14:textId="77777777" w:rsidTr="00EC7BF9">
        <w:tc>
          <w:tcPr>
            <w:tcW w:w="2268" w:type="dxa"/>
          </w:tcPr>
          <w:p w14:paraId="486130AA" w14:textId="77777777" w:rsidR="0021038C" w:rsidRPr="008770EC" w:rsidRDefault="0021038C" w:rsidP="00EC7BF9">
            <w:pPr>
              <w:pStyle w:val="af5"/>
              <w:tabs>
                <w:tab w:val="left" w:pos="709"/>
              </w:tabs>
              <w:kinsoku w:val="0"/>
              <w:overflowPunct w:val="0"/>
              <w:spacing w:before="60" w:after="60"/>
              <w:ind w:left="0"/>
              <w:rPr>
                <w:rFonts w:ascii="Times New Roman" w:eastAsiaTheme="minorHAnsi" w:hAnsi="Times New Roman" w:cs="Times New Roman"/>
                <w:sz w:val="18"/>
                <w:szCs w:val="22"/>
                <w:lang w:eastAsia="en-US" w:bidi="ar-SA"/>
              </w:rPr>
            </w:pPr>
            <w:r w:rsidRPr="008770EC">
              <w:rPr>
                <w:rFonts w:ascii="Times New Roman" w:eastAsiaTheme="minorHAnsi" w:hAnsi="Times New Roman" w:cs="Times New Roman"/>
                <w:sz w:val="18"/>
                <w:szCs w:val="22"/>
                <w:lang w:eastAsia="en-US" w:bidi="ar-SA"/>
              </w:rPr>
              <w:t xml:space="preserve">ООН </w:t>
            </w:r>
          </w:p>
        </w:tc>
        <w:tc>
          <w:tcPr>
            <w:tcW w:w="7082" w:type="dxa"/>
          </w:tcPr>
          <w:p w14:paraId="5394C52B" w14:textId="77777777" w:rsidR="0021038C" w:rsidRPr="008770EC" w:rsidRDefault="0021038C" w:rsidP="00EC7BF9">
            <w:pPr>
              <w:pStyle w:val="af5"/>
              <w:tabs>
                <w:tab w:val="left" w:pos="709"/>
              </w:tabs>
              <w:kinsoku w:val="0"/>
              <w:overflowPunct w:val="0"/>
              <w:spacing w:before="60" w:after="60"/>
              <w:ind w:left="0"/>
              <w:jc w:val="left"/>
              <w:rPr>
                <w:rFonts w:ascii="Times New Roman" w:eastAsiaTheme="minorHAnsi" w:hAnsi="Times New Roman" w:cs="Times New Roman"/>
                <w:sz w:val="18"/>
                <w:szCs w:val="22"/>
                <w:lang w:eastAsia="en-US" w:bidi="ar-SA"/>
              </w:rPr>
            </w:pPr>
            <w:r w:rsidRPr="008770EC">
              <w:rPr>
                <w:rFonts w:ascii="Times New Roman" w:eastAsiaTheme="minorHAnsi" w:hAnsi="Times New Roman" w:cs="Times New Roman"/>
                <w:sz w:val="18"/>
                <w:szCs w:val="22"/>
                <w:lang w:eastAsia="en-US" w:bidi="ar-SA"/>
              </w:rPr>
              <w:t xml:space="preserve">Организация Объединенных Наций </w:t>
            </w:r>
          </w:p>
        </w:tc>
      </w:tr>
      <w:tr w:rsidR="00825253" w:rsidRPr="008770EC" w14:paraId="5A4C385B" w14:textId="77777777" w:rsidTr="00EC7BF9">
        <w:tc>
          <w:tcPr>
            <w:tcW w:w="2268" w:type="dxa"/>
          </w:tcPr>
          <w:p w14:paraId="41F7C4B5" w14:textId="77777777" w:rsidR="009D65E7" w:rsidRPr="008770EC" w:rsidRDefault="00825253" w:rsidP="00721E42">
            <w:pPr>
              <w:pStyle w:val="af5"/>
              <w:tabs>
                <w:tab w:val="left" w:pos="709"/>
              </w:tabs>
              <w:kinsoku w:val="0"/>
              <w:overflowPunct w:val="0"/>
              <w:spacing w:before="60" w:after="60"/>
              <w:ind w:left="0"/>
              <w:rPr>
                <w:rFonts w:ascii="Times New Roman" w:eastAsiaTheme="minorHAnsi" w:hAnsi="Times New Roman" w:cs="Times New Roman"/>
                <w:sz w:val="18"/>
                <w:szCs w:val="22"/>
                <w:lang w:eastAsia="en-US" w:bidi="ar-SA"/>
              </w:rPr>
            </w:pPr>
            <w:proofErr w:type="spellStart"/>
            <w:r w:rsidRPr="008770EC">
              <w:rPr>
                <w:rFonts w:ascii="Times New Roman" w:eastAsiaTheme="minorHAnsi" w:hAnsi="Times New Roman" w:cs="Times New Roman"/>
                <w:sz w:val="18"/>
                <w:szCs w:val="22"/>
                <w:lang w:eastAsia="en-US" w:bidi="ar-SA"/>
              </w:rPr>
              <w:t>ПНЭ</w:t>
            </w:r>
            <w:proofErr w:type="spellEnd"/>
          </w:p>
        </w:tc>
        <w:tc>
          <w:tcPr>
            <w:tcW w:w="7082" w:type="dxa"/>
          </w:tcPr>
          <w:p w14:paraId="594229D8" w14:textId="77777777" w:rsidR="009D65E7" w:rsidRPr="008770EC" w:rsidRDefault="00825253" w:rsidP="00721E42">
            <w:pPr>
              <w:pStyle w:val="af5"/>
              <w:tabs>
                <w:tab w:val="left" w:pos="709"/>
              </w:tabs>
              <w:kinsoku w:val="0"/>
              <w:overflowPunct w:val="0"/>
              <w:spacing w:before="60" w:after="60"/>
              <w:ind w:left="0"/>
              <w:jc w:val="left"/>
              <w:rPr>
                <w:rFonts w:ascii="Times New Roman" w:eastAsiaTheme="minorHAnsi" w:hAnsi="Times New Roman" w:cs="Times New Roman"/>
                <w:sz w:val="18"/>
                <w:szCs w:val="22"/>
                <w:lang w:eastAsia="en-US" w:bidi="ar-SA"/>
              </w:rPr>
            </w:pPr>
            <w:r w:rsidRPr="008770EC">
              <w:rPr>
                <w:rFonts w:ascii="Times New Roman" w:eastAsiaTheme="minorHAnsi" w:hAnsi="Times New Roman" w:cs="Times New Roman"/>
                <w:sz w:val="18"/>
                <w:szCs w:val="22"/>
                <w:lang w:eastAsia="en-US" w:bidi="ar-SA"/>
              </w:rPr>
              <w:t>Противодействи</w:t>
            </w:r>
            <w:r w:rsidR="00BB070A" w:rsidRPr="008770EC">
              <w:rPr>
                <w:rFonts w:ascii="Times New Roman" w:eastAsiaTheme="minorHAnsi" w:hAnsi="Times New Roman" w:cs="Times New Roman"/>
                <w:sz w:val="18"/>
                <w:szCs w:val="22"/>
                <w:lang w:eastAsia="en-US" w:bidi="ar-SA"/>
              </w:rPr>
              <w:t>е</w:t>
            </w:r>
            <w:r w:rsidRPr="008770EC">
              <w:rPr>
                <w:rFonts w:ascii="Times New Roman" w:eastAsiaTheme="minorHAnsi" w:hAnsi="Times New Roman" w:cs="Times New Roman"/>
                <w:sz w:val="18"/>
                <w:szCs w:val="22"/>
                <w:lang w:eastAsia="en-US" w:bidi="ar-SA"/>
              </w:rPr>
              <w:t xml:space="preserve"> насильственному экстремизму</w:t>
            </w:r>
          </w:p>
        </w:tc>
      </w:tr>
      <w:tr w:rsidR="00BB070A" w:rsidRPr="008770EC" w14:paraId="13499F58" w14:textId="77777777" w:rsidTr="00EC7BF9">
        <w:tc>
          <w:tcPr>
            <w:tcW w:w="2268" w:type="dxa"/>
          </w:tcPr>
          <w:p w14:paraId="391AE2AF" w14:textId="77777777" w:rsidR="00BB070A" w:rsidRPr="008770EC" w:rsidRDefault="00BB070A" w:rsidP="00721E42">
            <w:pPr>
              <w:pStyle w:val="af5"/>
              <w:tabs>
                <w:tab w:val="left" w:pos="709"/>
              </w:tabs>
              <w:kinsoku w:val="0"/>
              <w:overflowPunct w:val="0"/>
              <w:spacing w:before="60" w:after="60"/>
              <w:ind w:left="0"/>
              <w:rPr>
                <w:rFonts w:ascii="Times New Roman" w:eastAsiaTheme="minorHAnsi" w:hAnsi="Times New Roman" w:cs="Times New Roman"/>
                <w:sz w:val="18"/>
                <w:szCs w:val="22"/>
                <w:lang w:eastAsia="en-US" w:bidi="ar-SA"/>
              </w:rPr>
            </w:pPr>
            <w:r w:rsidRPr="008770EC">
              <w:rPr>
                <w:rFonts w:ascii="Times New Roman" w:eastAsiaTheme="minorHAnsi" w:hAnsi="Times New Roman" w:cs="Times New Roman"/>
                <w:sz w:val="18"/>
                <w:szCs w:val="22"/>
                <w:lang w:eastAsia="en-US" w:bidi="ar-SA"/>
              </w:rPr>
              <w:t>РТ</w:t>
            </w:r>
          </w:p>
        </w:tc>
        <w:tc>
          <w:tcPr>
            <w:tcW w:w="7082" w:type="dxa"/>
          </w:tcPr>
          <w:p w14:paraId="5777356E" w14:textId="77777777" w:rsidR="00BB070A" w:rsidRPr="008770EC" w:rsidRDefault="00BB070A" w:rsidP="00721E42">
            <w:pPr>
              <w:pStyle w:val="af5"/>
              <w:tabs>
                <w:tab w:val="left" w:pos="709"/>
              </w:tabs>
              <w:kinsoku w:val="0"/>
              <w:overflowPunct w:val="0"/>
              <w:spacing w:before="60" w:after="60"/>
              <w:ind w:left="0"/>
              <w:jc w:val="left"/>
              <w:rPr>
                <w:rFonts w:ascii="Times New Roman" w:eastAsiaTheme="minorHAnsi" w:hAnsi="Times New Roman" w:cs="Times New Roman"/>
                <w:sz w:val="18"/>
                <w:szCs w:val="22"/>
                <w:lang w:eastAsia="en-US" w:bidi="ar-SA"/>
              </w:rPr>
            </w:pPr>
            <w:r w:rsidRPr="008770EC">
              <w:rPr>
                <w:rFonts w:ascii="Times New Roman" w:eastAsiaTheme="minorHAnsi" w:hAnsi="Times New Roman" w:cs="Times New Roman"/>
                <w:sz w:val="18"/>
                <w:szCs w:val="22"/>
                <w:lang w:eastAsia="en-US" w:bidi="ar-SA"/>
              </w:rPr>
              <w:t xml:space="preserve">Республика Таджикистан </w:t>
            </w:r>
          </w:p>
        </w:tc>
      </w:tr>
      <w:tr w:rsidR="00BB070A" w:rsidRPr="008770EC" w14:paraId="13600CB9" w14:textId="77777777" w:rsidTr="00EC7BF9">
        <w:tc>
          <w:tcPr>
            <w:tcW w:w="2268" w:type="dxa"/>
          </w:tcPr>
          <w:p w14:paraId="0A72B968" w14:textId="77777777" w:rsidR="00BB070A" w:rsidRPr="008770EC" w:rsidRDefault="00BB070A" w:rsidP="00BB070A">
            <w:pPr>
              <w:pStyle w:val="af5"/>
              <w:tabs>
                <w:tab w:val="left" w:pos="709"/>
              </w:tabs>
              <w:kinsoku w:val="0"/>
              <w:overflowPunct w:val="0"/>
              <w:spacing w:before="60" w:after="60"/>
              <w:ind w:left="0"/>
              <w:rPr>
                <w:rFonts w:ascii="Times New Roman" w:eastAsiaTheme="minorHAnsi" w:hAnsi="Times New Roman" w:cs="Times New Roman"/>
                <w:sz w:val="18"/>
                <w:szCs w:val="22"/>
                <w:lang w:eastAsia="en-US" w:bidi="ar-SA"/>
              </w:rPr>
            </w:pPr>
            <w:proofErr w:type="spellStart"/>
            <w:r w:rsidRPr="008770EC">
              <w:rPr>
                <w:rFonts w:ascii="Times New Roman" w:eastAsiaTheme="minorHAnsi" w:hAnsi="Times New Roman" w:cs="Times New Roman"/>
                <w:sz w:val="18"/>
                <w:szCs w:val="22"/>
                <w:lang w:eastAsia="en-US" w:bidi="ar-SA"/>
              </w:rPr>
              <w:t>РУз</w:t>
            </w:r>
            <w:proofErr w:type="spellEnd"/>
          </w:p>
        </w:tc>
        <w:tc>
          <w:tcPr>
            <w:tcW w:w="7082" w:type="dxa"/>
          </w:tcPr>
          <w:p w14:paraId="6E3F745D" w14:textId="77777777" w:rsidR="00BB070A" w:rsidRPr="008770EC" w:rsidRDefault="00BB070A" w:rsidP="00BB070A">
            <w:pPr>
              <w:pStyle w:val="af5"/>
              <w:tabs>
                <w:tab w:val="left" w:pos="709"/>
              </w:tabs>
              <w:kinsoku w:val="0"/>
              <w:overflowPunct w:val="0"/>
              <w:spacing w:before="60" w:after="60"/>
              <w:ind w:left="0"/>
              <w:jc w:val="left"/>
              <w:rPr>
                <w:rFonts w:ascii="Times New Roman" w:eastAsiaTheme="minorHAnsi" w:hAnsi="Times New Roman" w:cs="Times New Roman"/>
                <w:sz w:val="18"/>
                <w:szCs w:val="22"/>
                <w:lang w:eastAsia="en-US" w:bidi="ar-SA"/>
              </w:rPr>
            </w:pPr>
            <w:r w:rsidRPr="008770EC">
              <w:rPr>
                <w:rFonts w:ascii="Times New Roman" w:eastAsiaTheme="minorHAnsi" w:hAnsi="Times New Roman" w:cs="Times New Roman"/>
                <w:sz w:val="18"/>
                <w:szCs w:val="22"/>
                <w:lang w:eastAsia="en-US" w:bidi="ar-SA"/>
              </w:rPr>
              <w:t>Республика Узбекистан</w:t>
            </w:r>
          </w:p>
        </w:tc>
      </w:tr>
      <w:tr w:rsidR="00D45368" w:rsidRPr="008770EC" w14:paraId="38D4B7A8" w14:textId="77777777" w:rsidTr="00EC7BF9">
        <w:tc>
          <w:tcPr>
            <w:tcW w:w="2268" w:type="dxa"/>
          </w:tcPr>
          <w:p w14:paraId="66D4CF46" w14:textId="77777777" w:rsidR="00D45368" w:rsidRPr="008770EC" w:rsidRDefault="003A38FC" w:rsidP="00BB070A">
            <w:pPr>
              <w:pStyle w:val="af5"/>
              <w:tabs>
                <w:tab w:val="left" w:pos="709"/>
              </w:tabs>
              <w:kinsoku w:val="0"/>
              <w:overflowPunct w:val="0"/>
              <w:spacing w:before="60" w:after="60"/>
              <w:ind w:left="0"/>
              <w:rPr>
                <w:rFonts w:ascii="Times New Roman" w:eastAsiaTheme="minorHAnsi" w:hAnsi="Times New Roman" w:cs="Times New Roman"/>
                <w:sz w:val="18"/>
                <w:szCs w:val="22"/>
                <w:lang w:eastAsia="en-US" w:bidi="ar-SA"/>
              </w:rPr>
            </w:pPr>
            <w:proofErr w:type="spellStart"/>
            <w:r w:rsidRPr="008770EC">
              <w:rPr>
                <w:rFonts w:ascii="Times New Roman" w:eastAsiaTheme="minorHAnsi" w:hAnsi="Times New Roman" w:cs="Times New Roman"/>
                <w:sz w:val="18"/>
                <w:szCs w:val="22"/>
                <w:lang w:eastAsia="en-US" w:bidi="ar-SA"/>
              </w:rPr>
              <w:t>РЭО</w:t>
            </w:r>
            <w:proofErr w:type="spellEnd"/>
          </w:p>
        </w:tc>
        <w:tc>
          <w:tcPr>
            <w:tcW w:w="7082" w:type="dxa"/>
          </w:tcPr>
          <w:p w14:paraId="0D20A7DE" w14:textId="77777777" w:rsidR="00D45368" w:rsidRPr="008770EC" w:rsidRDefault="003A38FC" w:rsidP="00BB070A">
            <w:pPr>
              <w:pStyle w:val="af5"/>
              <w:tabs>
                <w:tab w:val="left" w:pos="709"/>
              </w:tabs>
              <w:kinsoku w:val="0"/>
              <w:overflowPunct w:val="0"/>
              <w:spacing w:before="60" w:after="60"/>
              <w:ind w:left="0"/>
              <w:jc w:val="left"/>
              <w:rPr>
                <w:rFonts w:ascii="Times New Roman" w:eastAsiaTheme="minorHAnsi" w:hAnsi="Times New Roman" w:cs="Times New Roman"/>
                <w:sz w:val="18"/>
                <w:szCs w:val="22"/>
                <w:lang w:eastAsia="en-US" w:bidi="ar-SA"/>
              </w:rPr>
            </w:pPr>
            <w:r w:rsidRPr="008770EC">
              <w:rPr>
                <w:rFonts w:ascii="Times New Roman" w:eastAsiaTheme="minorHAnsi" w:hAnsi="Times New Roman" w:cs="Times New Roman"/>
                <w:sz w:val="18"/>
                <w:szCs w:val="22"/>
                <w:lang w:eastAsia="en-US" w:bidi="ar-SA"/>
              </w:rPr>
              <w:t xml:space="preserve">Радикально-экстремистские организации </w:t>
            </w:r>
          </w:p>
        </w:tc>
      </w:tr>
      <w:tr w:rsidR="004A4310" w:rsidRPr="008770EC" w14:paraId="0CD342C9" w14:textId="77777777" w:rsidTr="00EC7BF9">
        <w:tc>
          <w:tcPr>
            <w:tcW w:w="2268" w:type="dxa"/>
          </w:tcPr>
          <w:p w14:paraId="539670DC" w14:textId="77777777" w:rsidR="004A4310" w:rsidRPr="008770EC" w:rsidRDefault="004A4310" w:rsidP="00BB070A">
            <w:pPr>
              <w:pStyle w:val="af5"/>
              <w:tabs>
                <w:tab w:val="left" w:pos="709"/>
              </w:tabs>
              <w:kinsoku w:val="0"/>
              <w:overflowPunct w:val="0"/>
              <w:spacing w:before="60" w:after="60"/>
              <w:ind w:left="0"/>
              <w:rPr>
                <w:rFonts w:ascii="Times New Roman" w:eastAsiaTheme="minorHAnsi" w:hAnsi="Times New Roman" w:cs="Times New Roman"/>
                <w:sz w:val="18"/>
                <w:szCs w:val="22"/>
                <w:lang w:eastAsia="en-US" w:bidi="ar-SA"/>
              </w:rPr>
            </w:pPr>
            <w:r w:rsidRPr="008770EC">
              <w:rPr>
                <w:rFonts w:ascii="Times New Roman" w:eastAsiaTheme="minorHAnsi" w:hAnsi="Times New Roman" w:cs="Times New Roman"/>
                <w:sz w:val="18"/>
                <w:szCs w:val="22"/>
                <w:lang w:eastAsia="en-US" w:bidi="ar-SA"/>
              </w:rPr>
              <w:t xml:space="preserve">СНГ </w:t>
            </w:r>
          </w:p>
        </w:tc>
        <w:tc>
          <w:tcPr>
            <w:tcW w:w="7082" w:type="dxa"/>
          </w:tcPr>
          <w:p w14:paraId="4D74970A" w14:textId="77777777" w:rsidR="004A4310" w:rsidRPr="008770EC" w:rsidRDefault="004A4310" w:rsidP="00BB070A">
            <w:pPr>
              <w:pStyle w:val="af5"/>
              <w:tabs>
                <w:tab w:val="left" w:pos="709"/>
              </w:tabs>
              <w:kinsoku w:val="0"/>
              <w:overflowPunct w:val="0"/>
              <w:spacing w:before="60" w:after="60"/>
              <w:ind w:left="0"/>
              <w:jc w:val="left"/>
              <w:rPr>
                <w:rFonts w:ascii="Times New Roman" w:eastAsiaTheme="minorHAnsi" w:hAnsi="Times New Roman" w:cs="Times New Roman"/>
                <w:sz w:val="18"/>
                <w:szCs w:val="22"/>
                <w:lang w:eastAsia="en-US" w:bidi="ar-SA"/>
              </w:rPr>
            </w:pPr>
            <w:r w:rsidRPr="008770EC">
              <w:rPr>
                <w:rFonts w:ascii="Times New Roman" w:eastAsiaTheme="minorHAnsi" w:hAnsi="Times New Roman" w:cs="Times New Roman"/>
                <w:sz w:val="18"/>
                <w:szCs w:val="22"/>
                <w:lang w:eastAsia="en-US" w:bidi="ar-SA"/>
              </w:rPr>
              <w:t xml:space="preserve">Содружество независимых государств </w:t>
            </w:r>
          </w:p>
        </w:tc>
      </w:tr>
      <w:tr w:rsidR="0021038C" w:rsidRPr="008770EC" w14:paraId="78F6A0B0" w14:textId="77777777" w:rsidTr="00EC7BF9">
        <w:tc>
          <w:tcPr>
            <w:tcW w:w="2268" w:type="dxa"/>
          </w:tcPr>
          <w:p w14:paraId="1FB5DEEE" w14:textId="77777777" w:rsidR="0021038C" w:rsidRPr="008770EC" w:rsidRDefault="00D45368" w:rsidP="00BB070A">
            <w:pPr>
              <w:pStyle w:val="af5"/>
              <w:tabs>
                <w:tab w:val="left" w:pos="709"/>
              </w:tabs>
              <w:kinsoku w:val="0"/>
              <w:overflowPunct w:val="0"/>
              <w:spacing w:before="60" w:after="60"/>
              <w:ind w:left="0"/>
              <w:rPr>
                <w:rFonts w:ascii="Times New Roman" w:eastAsiaTheme="minorHAnsi" w:hAnsi="Times New Roman" w:cs="Times New Roman"/>
                <w:sz w:val="18"/>
                <w:szCs w:val="22"/>
                <w:lang w:eastAsia="en-US" w:bidi="ar-SA"/>
              </w:rPr>
            </w:pPr>
            <w:proofErr w:type="spellStart"/>
            <w:proofErr w:type="gramStart"/>
            <w:r w:rsidRPr="008770EC">
              <w:rPr>
                <w:rFonts w:ascii="Times New Roman" w:eastAsiaTheme="minorHAnsi" w:hAnsi="Times New Roman" w:cs="Times New Roman"/>
                <w:sz w:val="18"/>
                <w:szCs w:val="22"/>
                <w:lang w:eastAsia="en-US" w:bidi="ar-SA"/>
              </w:rPr>
              <w:t>СБ</w:t>
            </w:r>
            <w:proofErr w:type="spellEnd"/>
            <w:proofErr w:type="gramEnd"/>
            <w:r w:rsidRPr="008770EC">
              <w:rPr>
                <w:rFonts w:ascii="Times New Roman" w:eastAsiaTheme="minorHAnsi" w:hAnsi="Times New Roman" w:cs="Times New Roman"/>
                <w:sz w:val="18"/>
                <w:szCs w:val="22"/>
                <w:lang w:eastAsia="en-US" w:bidi="ar-SA"/>
              </w:rPr>
              <w:t xml:space="preserve"> ООН </w:t>
            </w:r>
          </w:p>
        </w:tc>
        <w:tc>
          <w:tcPr>
            <w:tcW w:w="7082" w:type="dxa"/>
          </w:tcPr>
          <w:p w14:paraId="1F3615FF" w14:textId="77777777" w:rsidR="0021038C" w:rsidRPr="008770EC" w:rsidRDefault="00D45368" w:rsidP="00BB070A">
            <w:pPr>
              <w:pStyle w:val="af5"/>
              <w:tabs>
                <w:tab w:val="left" w:pos="709"/>
              </w:tabs>
              <w:kinsoku w:val="0"/>
              <w:overflowPunct w:val="0"/>
              <w:spacing w:before="60" w:after="60"/>
              <w:ind w:left="0"/>
              <w:jc w:val="left"/>
              <w:rPr>
                <w:rFonts w:ascii="Times New Roman" w:eastAsiaTheme="minorHAnsi" w:hAnsi="Times New Roman" w:cs="Times New Roman"/>
                <w:sz w:val="18"/>
                <w:szCs w:val="22"/>
                <w:lang w:eastAsia="en-US" w:bidi="ar-SA"/>
              </w:rPr>
            </w:pPr>
            <w:r w:rsidRPr="008770EC">
              <w:rPr>
                <w:rFonts w:ascii="Times New Roman" w:eastAsiaTheme="minorHAnsi" w:hAnsi="Times New Roman" w:cs="Times New Roman"/>
                <w:sz w:val="18"/>
                <w:szCs w:val="22"/>
                <w:lang w:eastAsia="en-US" w:bidi="ar-SA"/>
              </w:rPr>
              <w:t xml:space="preserve">Совет безопасности Организации Объединенных Наций </w:t>
            </w:r>
          </w:p>
        </w:tc>
      </w:tr>
      <w:tr w:rsidR="00825253" w:rsidRPr="008770EC" w14:paraId="0A73954F" w14:textId="77777777" w:rsidTr="00EC7BF9">
        <w:tc>
          <w:tcPr>
            <w:tcW w:w="2268" w:type="dxa"/>
          </w:tcPr>
          <w:p w14:paraId="287F83F7" w14:textId="77777777" w:rsidR="00825253" w:rsidRPr="008770EC" w:rsidRDefault="00825253" w:rsidP="00921C49">
            <w:pPr>
              <w:pStyle w:val="af5"/>
              <w:tabs>
                <w:tab w:val="left" w:pos="709"/>
              </w:tabs>
              <w:kinsoku w:val="0"/>
              <w:overflowPunct w:val="0"/>
              <w:spacing w:before="60" w:after="60"/>
              <w:ind w:left="0"/>
              <w:rPr>
                <w:rFonts w:ascii="Times New Roman" w:eastAsiaTheme="minorHAnsi" w:hAnsi="Times New Roman" w:cs="Times New Roman"/>
                <w:sz w:val="18"/>
                <w:szCs w:val="22"/>
                <w:lang w:eastAsia="en-US" w:bidi="ar-SA"/>
              </w:rPr>
            </w:pPr>
            <w:proofErr w:type="spellStart"/>
            <w:r w:rsidRPr="008770EC">
              <w:rPr>
                <w:rFonts w:ascii="Times New Roman" w:eastAsiaTheme="minorHAnsi" w:hAnsi="Times New Roman" w:cs="Times New Roman"/>
                <w:sz w:val="18"/>
                <w:szCs w:val="22"/>
                <w:lang w:eastAsia="en-US" w:bidi="ar-SA"/>
              </w:rPr>
              <w:t>ФГД</w:t>
            </w:r>
            <w:proofErr w:type="spellEnd"/>
            <w:r w:rsidRPr="008770EC">
              <w:rPr>
                <w:rFonts w:ascii="Times New Roman" w:eastAsiaTheme="minorHAnsi" w:hAnsi="Times New Roman" w:cs="Times New Roman"/>
                <w:sz w:val="18"/>
                <w:szCs w:val="22"/>
                <w:lang w:eastAsia="en-US" w:bidi="ar-SA"/>
              </w:rPr>
              <w:t xml:space="preserve"> </w:t>
            </w:r>
          </w:p>
        </w:tc>
        <w:tc>
          <w:tcPr>
            <w:tcW w:w="7082" w:type="dxa"/>
          </w:tcPr>
          <w:p w14:paraId="3EF6504E" w14:textId="77777777" w:rsidR="00825253" w:rsidRPr="008770EC" w:rsidRDefault="00825253" w:rsidP="00921C49">
            <w:pPr>
              <w:pStyle w:val="af5"/>
              <w:tabs>
                <w:tab w:val="left" w:pos="709"/>
              </w:tabs>
              <w:kinsoku w:val="0"/>
              <w:overflowPunct w:val="0"/>
              <w:spacing w:before="60" w:after="60"/>
              <w:ind w:left="0"/>
              <w:jc w:val="left"/>
              <w:rPr>
                <w:rFonts w:ascii="Times New Roman" w:eastAsiaTheme="minorHAnsi" w:hAnsi="Times New Roman" w:cs="Times New Roman"/>
                <w:sz w:val="18"/>
                <w:szCs w:val="22"/>
                <w:lang w:eastAsia="en-US" w:bidi="ar-SA"/>
              </w:rPr>
            </w:pPr>
            <w:proofErr w:type="gramStart"/>
            <w:r w:rsidRPr="008770EC">
              <w:rPr>
                <w:rFonts w:ascii="Times New Roman" w:eastAsiaTheme="minorHAnsi" w:hAnsi="Times New Roman" w:cs="Times New Roman"/>
                <w:sz w:val="18"/>
                <w:szCs w:val="22"/>
                <w:lang w:eastAsia="en-US" w:bidi="ar-SA"/>
              </w:rPr>
              <w:t>Фокус-групповые</w:t>
            </w:r>
            <w:proofErr w:type="gramEnd"/>
            <w:r w:rsidRPr="008770EC">
              <w:rPr>
                <w:rFonts w:ascii="Times New Roman" w:eastAsiaTheme="minorHAnsi" w:hAnsi="Times New Roman" w:cs="Times New Roman"/>
                <w:sz w:val="18"/>
                <w:szCs w:val="22"/>
                <w:lang w:eastAsia="en-US" w:bidi="ar-SA"/>
              </w:rPr>
              <w:t xml:space="preserve"> дискуссии </w:t>
            </w:r>
          </w:p>
        </w:tc>
      </w:tr>
      <w:tr w:rsidR="00825253" w:rsidRPr="008770EC" w14:paraId="3399094D" w14:textId="77777777" w:rsidTr="00EC7BF9">
        <w:trPr>
          <w:trHeight w:val="82"/>
        </w:trPr>
        <w:tc>
          <w:tcPr>
            <w:tcW w:w="2268" w:type="dxa"/>
          </w:tcPr>
          <w:p w14:paraId="0F33AA6E" w14:textId="77777777" w:rsidR="00825253" w:rsidRPr="008770EC" w:rsidRDefault="00921C49" w:rsidP="00DA0BA0">
            <w:pPr>
              <w:pStyle w:val="af5"/>
              <w:tabs>
                <w:tab w:val="left" w:pos="709"/>
              </w:tabs>
              <w:kinsoku w:val="0"/>
              <w:overflowPunct w:val="0"/>
              <w:spacing w:before="60" w:after="60"/>
              <w:ind w:left="0"/>
              <w:rPr>
                <w:rFonts w:ascii="Times New Roman" w:eastAsiaTheme="minorHAnsi" w:hAnsi="Times New Roman" w:cs="Times New Roman"/>
                <w:sz w:val="18"/>
                <w:szCs w:val="22"/>
                <w:lang w:eastAsia="en-US" w:bidi="ar-SA"/>
              </w:rPr>
            </w:pPr>
            <w:proofErr w:type="spellStart"/>
            <w:r w:rsidRPr="008770EC">
              <w:rPr>
                <w:rFonts w:ascii="Times New Roman" w:eastAsiaTheme="minorHAnsi" w:hAnsi="Times New Roman" w:cs="Times New Roman"/>
                <w:sz w:val="18"/>
                <w:szCs w:val="22"/>
                <w:lang w:eastAsia="en-US" w:bidi="ar-SA"/>
              </w:rPr>
              <w:t>ЦА</w:t>
            </w:r>
            <w:proofErr w:type="spellEnd"/>
          </w:p>
        </w:tc>
        <w:tc>
          <w:tcPr>
            <w:tcW w:w="7082" w:type="dxa"/>
          </w:tcPr>
          <w:p w14:paraId="4C1DF050" w14:textId="77777777" w:rsidR="00825253" w:rsidRPr="008770EC" w:rsidRDefault="00921C49" w:rsidP="00721E42">
            <w:pPr>
              <w:pStyle w:val="af5"/>
              <w:pBdr>
                <w:top w:val="nil"/>
                <w:left w:val="nil"/>
                <w:bottom w:val="nil"/>
                <w:right w:val="nil"/>
                <w:between w:val="nil"/>
              </w:pBdr>
              <w:tabs>
                <w:tab w:val="left" w:pos="709"/>
              </w:tabs>
              <w:kinsoku w:val="0"/>
              <w:overflowPunct w:val="0"/>
              <w:spacing w:before="60" w:after="60"/>
              <w:ind w:left="0"/>
              <w:jc w:val="left"/>
              <w:rPr>
                <w:rFonts w:ascii="Times New Roman" w:eastAsiaTheme="minorHAnsi" w:hAnsi="Times New Roman" w:cs="Times New Roman"/>
                <w:sz w:val="18"/>
                <w:szCs w:val="22"/>
                <w:lang w:eastAsia="en-US"/>
              </w:rPr>
            </w:pPr>
            <w:r w:rsidRPr="008770EC">
              <w:rPr>
                <w:rFonts w:ascii="Times New Roman" w:eastAsiaTheme="minorHAnsi" w:hAnsi="Times New Roman" w:cs="Times New Roman"/>
                <w:sz w:val="18"/>
                <w:szCs w:val="22"/>
                <w:lang w:eastAsia="en-US" w:bidi="ar-SA"/>
              </w:rPr>
              <w:t xml:space="preserve">Центральная Азия - регион, состоящий из пяти постсоветских государств: Республика Казахстан, </w:t>
            </w:r>
            <w:proofErr w:type="spellStart"/>
            <w:r w:rsidRPr="008770EC">
              <w:rPr>
                <w:rFonts w:ascii="Times New Roman" w:eastAsiaTheme="minorHAnsi" w:hAnsi="Times New Roman" w:cs="Times New Roman"/>
                <w:sz w:val="18"/>
                <w:szCs w:val="22"/>
                <w:lang w:eastAsia="en-US" w:bidi="ar-SA"/>
              </w:rPr>
              <w:t>Кыргызская</w:t>
            </w:r>
            <w:proofErr w:type="spellEnd"/>
            <w:r w:rsidRPr="008770EC">
              <w:rPr>
                <w:rFonts w:ascii="Times New Roman" w:eastAsiaTheme="minorHAnsi" w:hAnsi="Times New Roman" w:cs="Times New Roman"/>
                <w:sz w:val="18"/>
                <w:szCs w:val="22"/>
                <w:lang w:eastAsia="en-US" w:bidi="ar-SA"/>
              </w:rPr>
              <w:t xml:space="preserve"> Республика, Республика Таджикистан, Туркменистан, Республика Узбекистан.</w:t>
            </w:r>
          </w:p>
        </w:tc>
      </w:tr>
      <w:tr w:rsidR="00825253" w:rsidRPr="008770EC" w14:paraId="537DDC99" w14:textId="77777777" w:rsidTr="00EC7BF9">
        <w:tc>
          <w:tcPr>
            <w:tcW w:w="2268" w:type="dxa"/>
          </w:tcPr>
          <w:p w14:paraId="11069974" w14:textId="77777777" w:rsidR="00825253" w:rsidRPr="008770EC" w:rsidRDefault="00D45368" w:rsidP="00EC7BF9">
            <w:pPr>
              <w:pStyle w:val="af5"/>
              <w:tabs>
                <w:tab w:val="left" w:pos="709"/>
              </w:tabs>
              <w:kinsoku w:val="0"/>
              <w:overflowPunct w:val="0"/>
              <w:spacing w:before="60" w:after="60"/>
              <w:ind w:left="0"/>
              <w:rPr>
                <w:rFonts w:ascii="Times New Roman" w:eastAsiaTheme="minorHAnsi" w:hAnsi="Times New Roman" w:cs="Times New Roman"/>
                <w:sz w:val="18"/>
                <w:szCs w:val="22"/>
                <w:lang w:eastAsia="en-US" w:bidi="ar-SA"/>
              </w:rPr>
            </w:pPr>
            <w:r w:rsidRPr="008770EC">
              <w:rPr>
                <w:rFonts w:ascii="Times New Roman" w:eastAsiaTheme="minorHAnsi" w:hAnsi="Times New Roman" w:cs="Times New Roman"/>
                <w:sz w:val="18"/>
                <w:szCs w:val="22"/>
                <w:lang w:eastAsia="en-US" w:bidi="ar-SA"/>
              </w:rPr>
              <w:t xml:space="preserve">ЮНЕСКО </w:t>
            </w:r>
          </w:p>
        </w:tc>
        <w:tc>
          <w:tcPr>
            <w:tcW w:w="7082" w:type="dxa"/>
          </w:tcPr>
          <w:p w14:paraId="4539BFBF" w14:textId="4B09D6E5" w:rsidR="00825253" w:rsidRPr="008770EC" w:rsidRDefault="00D45368" w:rsidP="00EC7BF9">
            <w:pPr>
              <w:pStyle w:val="af5"/>
              <w:tabs>
                <w:tab w:val="left" w:pos="709"/>
              </w:tabs>
              <w:kinsoku w:val="0"/>
              <w:overflowPunct w:val="0"/>
              <w:spacing w:before="60" w:after="60"/>
              <w:ind w:left="0"/>
              <w:jc w:val="left"/>
              <w:rPr>
                <w:rFonts w:ascii="Times New Roman" w:eastAsiaTheme="minorHAnsi" w:hAnsi="Times New Roman" w:cs="Times New Roman"/>
                <w:sz w:val="18"/>
                <w:szCs w:val="22"/>
                <w:lang w:eastAsia="en-US" w:bidi="ar-SA"/>
              </w:rPr>
            </w:pPr>
            <w:r w:rsidRPr="008770EC">
              <w:rPr>
                <w:rFonts w:ascii="Times New Roman" w:eastAsiaTheme="minorHAnsi" w:hAnsi="Times New Roman" w:cs="Times New Roman"/>
                <w:sz w:val="18"/>
                <w:szCs w:val="22"/>
                <w:lang w:eastAsia="en-US" w:bidi="ar-SA"/>
              </w:rPr>
              <w:t xml:space="preserve">Учреждение </w:t>
            </w:r>
            <w:hyperlink r:id="rId9" w:tooltip="Организация Объединённых Наций" w:history="1">
              <w:r w:rsidRPr="008770EC">
                <w:rPr>
                  <w:rFonts w:ascii="Times New Roman" w:eastAsiaTheme="minorHAnsi" w:hAnsi="Times New Roman" w:cs="Times New Roman"/>
                  <w:sz w:val="18"/>
                  <w:szCs w:val="22"/>
                  <w:lang w:eastAsia="en-US" w:bidi="ar-SA"/>
                </w:rPr>
                <w:t>Организации Объединённых Наций</w:t>
              </w:r>
            </w:hyperlink>
            <w:r w:rsidR="00F57B59" w:rsidRPr="008770EC">
              <w:rPr>
                <w:rFonts w:ascii="Times New Roman" w:eastAsiaTheme="minorHAnsi" w:hAnsi="Times New Roman" w:cs="Times New Roman"/>
                <w:sz w:val="18"/>
                <w:szCs w:val="22"/>
                <w:lang w:eastAsia="en-US" w:bidi="ar-SA"/>
              </w:rPr>
              <w:t xml:space="preserve"> </w:t>
            </w:r>
            <w:r w:rsidRPr="008770EC">
              <w:rPr>
                <w:rFonts w:ascii="Times New Roman" w:eastAsiaTheme="minorHAnsi" w:hAnsi="Times New Roman" w:cs="Times New Roman"/>
                <w:sz w:val="18"/>
                <w:szCs w:val="22"/>
                <w:lang w:eastAsia="en-US" w:bidi="ar-SA"/>
              </w:rPr>
              <w:t>по вопросам образования, науки и культуры.</w:t>
            </w:r>
          </w:p>
        </w:tc>
      </w:tr>
    </w:tbl>
    <w:p w14:paraId="1E84CE19" w14:textId="77777777" w:rsidR="00465383" w:rsidRPr="008770EC" w:rsidRDefault="00465383" w:rsidP="00234A59">
      <w:pPr>
        <w:spacing w:line="276" w:lineRule="auto"/>
        <w:ind w:firstLine="720"/>
        <w:jc w:val="both"/>
      </w:pPr>
    </w:p>
    <w:p w14:paraId="67E359DD" w14:textId="77777777" w:rsidR="00465383" w:rsidRPr="008770EC" w:rsidRDefault="00465383" w:rsidP="00234A59">
      <w:pPr>
        <w:spacing w:line="276" w:lineRule="auto"/>
        <w:ind w:firstLine="720"/>
        <w:jc w:val="both"/>
      </w:pPr>
    </w:p>
    <w:p w14:paraId="17FB69C0" w14:textId="77777777" w:rsidR="00465383" w:rsidRPr="008770EC" w:rsidRDefault="00465383" w:rsidP="00234A59">
      <w:pPr>
        <w:spacing w:line="276" w:lineRule="auto"/>
        <w:ind w:firstLine="720"/>
        <w:jc w:val="both"/>
      </w:pPr>
    </w:p>
    <w:p w14:paraId="2314A4E5" w14:textId="77777777" w:rsidR="00465383" w:rsidRPr="008770EC" w:rsidRDefault="00465383" w:rsidP="00234A59">
      <w:pPr>
        <w:spacing w:line="276" w:lineRule="auto"/>
        <w:ind w:firstLine="720"/>
        <w:jc w:val="both"/>
      </w:pPr>
    </w:p>
    <w:p w14:paraId="6A06BD3B" w14:textId="77777777" w:rsidR="00825253" w:rsidRPr="008770EC" w:rsidRDefault="00825253">
      <w:pPr>
        <w:spacing w:after="160" w:line="259" w:lineRule="auto"/>
      </w:pPr>
      <w:r w:rsidRPr="008770EC">
        <w:br w:type="page"/>
      </w:r>
    </w:p>
    <w:p w14:paraId="1F966AAF" w14:textId="77777777" w:rsidR="00F14474" w:rsidRPr="008770EC" w:rsidRDefault="00F14474" w:rsidP="00B06F8F">
      <w:pPr>
        <w:pStyle w:val="1"/>
        <w:spacing w:before="480" w:line="276" w:lineRule="auto"/>
        <w:ind w:left="720" w:hanging="360"/>
        <w:rPr>
          <w:rFonts w:ascii="Times New Roman" w:eastAsia="Times New Roman" w:hAnsi="Times New Roman" w:cs="Times New Roman"/>
          <w:bCs/>
          <w:color w:val="000080"/>
          <w:sz w:val="24"/>
          <w:szCs w:val="28"/>
        </w:rPr>
      </w:pPr>
      <w:bookmarkStart w:id="0" w:name="_heading=h.gjdgxs" w:colFirst="0" w:colLast="0"/>
      <w:bookmarkStart w:id="1" w:name="_Toc78905362"/>
      <w:bookmarkEnd w:id="0"/>
      <w:r w:rsidRPr="008770EC">
        <w:rPr>
          <w:rFonts w:ascii="Times New Roman" w:eastAsia="Times New Roman" w:hAnsi="Times New Roman" w:cs="Times New Roman"/>
          <w:bCs/>
          <w:color w:val="000080"/>
          <w:sz w:val="24"/>
          <w:szCs w:val="28"/>
        </w:rPr>
        <w:lastRenderedPageBreak/>
        <w:t>ВВЕДЕНИЕ</w:t>
      </w:r>
      <w:bookmarkEnd w:id="1"/>
    </w:p>
    <w:p w14:paraId="688784C7" w14:textId="77777777" w:rsidR="00F14474" w:rsidRPr="008770EC" w:rsidRDefault="00F14474" w:rsidP="00E32178">
      <w:pPr>
        <w:spacing w:before="120" w:after="120" w:line="276" w:lineRule="auto"/>
        <w:ind w:firstLine="720"/>
        <w:jc w:val="both"/>
      </w:pPr>
      <w:r w:rsidRPr="008770EC">
        <w:t>Настоящи</w:t>
      </w:r>
      <w:r w:rsidR="00C97DA2" w:rsidRPr="008770EC">
        <w:t>й а</w:t>
      </w:r>
      <w:r w:rsidRPr="008770EC">
        <w:t>налитический отчет основан на результатах кабинетного анализа</w:t>
      </w:r>
      <w:r w:rsidR="00C916A0" w:rsidRPr="008770EC">
        <w:t>, проведенного</w:t>
      </w:r>
      <w:r w:rsidRPr="008770EC">
        <w:t xml:space="preserve"> в рамках финансируемого Европейским Союзом проекта «Трансграничный многосторонний диалог во имя толерантности и мира в Цен</w:t>
      </w:r>
      <w:r w:rsidR="00F500D5" w:rsidRPr="008770EC">
        <w:t xml:space="preserve">тральной Азии» (Проект). Проект </w:t>
      </w:r>
      <w:r w:rsidRPr="008770EC">
        <w:t>реализуется консорциумом под руководством Фонда им. Конрада Аденауэра совместно с национальными партнерами: Э</w:t>
      </w:r>
      <w:r w:rsidR="00C916A0" w:rsidRPr="008770EC">
        <w:t>кологическим движением</w:t>
      </w:r>
      <w:r w:rsidRPr="008770EC">
        <w:t xml:space="preserve"> «БИОМ»</w:t>
      </w:r>
      <w:r w:rsidR="0036248A" w:rsidRPr="008770EC">
        <w:t>,</w:t>
      </w:r>
      <w:r w:rsidRPr="008770EC">
        <w:t xml:space="preserve"> </w:t>
      </w:r>
      <w:proofErr w:type="spellStart"/>
      <w:r w:rsidRPr="008770EC">
        <w:t>Кыргызс</w:t>
      </w:r>
      <w:r w:rsidR="00B41F21" w:rsidRPr="008770EC">
        <w:t>кая</w:t>
      </w:r>
      <w:proofErr w:type="spellEnd"/>
      <w:r w:rsidR="00B41F21" w:rsidRPr="008770EC">
        <w:t xml:space="preserve"> Республика</w:t>
      </w:r>
      <w:r w:rsidR="0036248A" w:rsidRPr="008770EC">
        <w:t xml:space="preserve"> (</w:t>
      </w:r>
      <w:proofErr w:type="spellStart"/>
      <w:proofErr w:type="gramStart"/>
      <w:r w:rsidR="0036248A" w:rsidRPr="008770EC">
        <w:t>КР</w:t>
      </w:r>
      <w:proofErr w:type="spellEnd"/>
      <w:proofErr w:type="gramEnd"/>
      <w:r w:rsidR="0036248A" w:rsidRPr="008770EC">
        <w:t>)</w:t>
      </w:r>
      <w:r w:rsidRPr="008770EC">
        <w:t xml:space="preserve">, </w:t>
      </w:r>
      <w:r w:rsidR="0093039C" w:rsidRPr="008770EC">
        <w:t>Общен</w:t>
      </w:r>
      <w:r w:rsidRPr="008770EC">
        <w:t>ациональн</w:t>
      </w:r>
      <w:r w:rsidR="00F500D5" w:rsidRPr="008770EC">
        <w:t>ым</w:t>
      </w:r>
      <w:r w:rsidRPr="008770EC">
        <w:t xml:space="preserve"> движение</w:t>
      </w:r>
      <w:r w:rsidR="00F500D5" w:rsidRPr="008770EC">
        <w:t>м</w:t>
      </w:r>
      <w:r w:rsidR="00876172" w:rsidRPr="008770EC">
        <w:t xml:space="preserve"> </w:t>
      </w:r>
      <w:r w:rsidR="0093039C" w:rsidRPr="008770EC">
        <w:t>«</w:t>
      </w:r>
      <w:proofErr w:type="spellStart"/>
      <w:r w:rsidRPr="008770EC">
        <w:t>Юксалиш</w:t>
      </w:r>
      <w:proofErr w:type="spellEnd"/>
      <w:r w:rsidR="0093039C" w:rsidRPr="008770EC">
        <w:t>»</w:t>
      </w:r>
      <w:r w:rsidR="00876172" w:rsidRPr="008770EC">
        <w:t xml:space="preserve"> (</w:t>
      </w:r>
      <w:r w:rsidR="0093039C" w:rsidRPr="008770EC">
        <w:t>«Совершенствование»</w:t>
      </w:r>
      <w:r w:rsidR="00876172" w:rsidRPr="008770EC">
        <w:t>)</w:t>
      </w:r>
      <w:r w:rsidR="0093039C" w:rsidRPr="008770EC">
        <w:t xml:space="preserve">, </w:t>
      </w:r>
      <w:r w:rsidR="00B41F21" w:rsidRPr="008770EC">
        <w:t xml:space="preserve">Республика </w:t>
      </w:r>
      <w:r w:rsidR="00D63AAE" w:rsidRPr="008770EC">
        <w:t>Узбекистан (</w:t>
      </w:r>
      <w:proofErr w:type="spellStart"/>
      <w:r w:rsidR="00D63AAE" w:rsidRPr="008770EC">
        <w:t>РУз</w:t>
      </w:r>
      <w:proofErr w:type="spellEnd"/>
      <w:r w:rsidR="00D63AAE" w:rsidRPr="008770EC">
        <w:t xml:space="preserve">), НПО «Гендер и развитие», </w:t>
      </w:r>
      <w:r w:rsidR="00B41F21" w:rsidRPr="008770EC">
        <w:t xml:space="preserve">Республика </w:t>
      </w:r>
      <w:r w:rsidRPr="008770EC">
        <w:t>Таджикистан</w:t>
      </w:r>
      <w:r w:rsidR="00D63AAE" w:rsidRPr="008770EC">
        <w:t xml:space="preserve"> (РТ</w:t>
      </w:r>
      <w:r w:rsidRPr="008770EC">
        <w:t>).</w:t>
      </w:r>
    </w:p>
    <w:p w14:paraId="31FDB1E4" w14:textId="77777777" w:rsidR="009337A2" w:rsidRPr="008770EC" w:rsidRDefault="00EA6492" w:rsidP="005040F8">
      <w:pPr>
        <w:shd w:val="clear" w:color="auto" w:fill="FFFFFF"/>
        <w:spacing w:before="120" w:after="120" w:line="276" w:lineRule="auto"/>
        <w:ind w:firstLine="720"/>
        <w:jc w:val="both"/>
        <w:rPr>
          <w:color w:val="222222"/>
        </w:rPr>
      </w:pPr>
      <w:r w:rsidRPr="008770EC">
        <w:rPr>
          <w:color w:val="222222"/>
        </w:rPr>
        <w:t xml:space="preserve">Цель </w:t>
      </w:r>
      <w:r w:rsidR="001F5E21" w:rsidRPr="008770EC">
        <w:rPr>
          <w:color w:val="222222"/>
        </w:rPr>
        <w:t xml:space="preserve">исследования </w:t>
      </w:r>
      <w:r w:rsidRPr="008770EC">
        <w:rPr>
          <w:color w:val="222222"/>
        </w:rPr>
        <w:t xml:space="preserve">- </w:t>
      </w:r>
      <w:r w:rsidRPr="008770EC">
        <w:rPr>
          <w:i/>
          <w:color w:val="222222"/>
          <w:sz w:val="28"/>
        </w:rPr>
        <w:t xml:space="preserve">выявление факторов уязвимости и устойчивости </w:t>
      </w:r>
      <w:proofErr w:type="gramStart"/>
      <w:r w:rsidRPr="008770EC">
        <w:rPr>
          <w:i/>
          <w:color w:val="222222"/>
          <w:sz w:val="28"/>
        </w:rPr>
        <w:t>молодежи</w:t>
      </w:r>
      <w:proofErr w:type="gramEnd"/>
      <w:r w:rsidRPr="008770EC">
        <w:rPr>
          <w:i/>
          <w:color w:val="222222"/>
          <w:sz w:val="28"/>
        </w:rPr>
        <w:t xml:space="preserve"> </w:t>
      </w:r>
      <w:r w:rsidR="007D53D3" w:rsidRPr="008770EC">
        <w:rPr>
          <w:i/>
          <w:color w:val="222222"/>
          <w:sz w:val="28"/>
        </w:rPr>
        <w:t xml:space="preserve">вышеназванных </w:t>
      </w:r>
      <w:r w:rsidRPr="008770EC">
        <w:rPr>
          <w:i/>
          <w:color w:val="222222"/>
          <w:sz w:val="28"/>
        </w:rPr>
        <w:t xml:space="preserve">трех стран Центральной Азии </w:t>
      </w:r>
      <w:r w:rsidR="0036248A" w:rsidRPr="008770EC">
        <w:rPr>
          <w:i/>
          <w:color w:val="222222"/>
          <w:sz w:val="28"/>
        </w:rPr>
        <w:t>(</w:t>
      </w:r>
      <w:proofErr w:type="spellStart"/>
      <w:r w:rsidR="0036248A" w:rsidRPr="008770EC">
        <w:rPr>
          <w:i/>
          <w:color w:val="222222"/>
          <w:sz w:val="28"/>
        </w:rPr>
        <w:t>ЦА</w:t>
      </w:r>
      <w:proofErr w:type="spellEnd"/>
      <w:r w:rsidR="0036248A" w:rsidRPr="008770EC">
        <w:rPr>
          <w:i/>
          <w:color w:val="222222"/>
          <w:sz w:val="28"/>
        </w:rPr>
        <w:t xml:space="preserve">) </w:t>
      </w:r>
      <w:r w:rsidRPr="008770EC">
        <w:rPr>
          <w:i/>
          <w:color w:val="222222"/>
          <w:sz w:val="28"/>
        </w:rPr>
        <w:t>к угрозам радикализации</w:t>
      </w:r>
      <w:r w:rsidR="008B1329" w:rsidRPr="008770EC">
        <w:rPr>
          <w:i/>
          <w:color w:val="222222"/>
          <w:sz w:val="28"/>
        </w:rPr>
        <w:t xml:space="preserve"> </w:t>
      </w:r>
      <w:r w:rsidR="00B41F21" w:rsidRPr="008770EC">
        <w:rPr>
          <w:i/>
          <w:color w:val="222222"/>
          <w:sz w:val="28"/>
        </w:rPr>
        <w:t xml:space="preserve">через </w:t>
      </w:r>
      <w:r w:rsidRPr="008770EC">
        <w:rPr>
          <w:i/>
          <w:color w:val="222222"/>
          <w:sz w:val="28"/>
        </w:rPr>
        <w:t xml:space="preserve">анализ </w:t>
      </w:r>
      <w:r w:rsidR="00F500D5" w:rsidRPr="008770EC">
        <w:rPr>
          <w:i/>
          <w:color w:val="222222"/>
          <w:sz w:val="28"/>
        </w:rPr>
        <w:t xml:space="preserve">результатов </w:t>
      </w:r>
      <w:r w:rsidRPr="008770EC">
        <w:rPr>
          <w:i/>
          <w:color w:val="222222"/>
          <w:sz w:val="28"/>
        </w:rPr>
        <w:t>проведенных ранее исследований и официальных данных из открытых источников.</w:t>
      </w:r>
      <w:r w:rsidRPr="008770EC">
        <w:rPr>
          <w:color w:val="222222"/>
          <w:sz w:val="28"/>
        </w:rPr>
        <w:t xml:space="preserve"> </w:t>
      </w:r>
    </w:p>
    <w:p w14:paraId="6C9E4B5F" w14:textId="77777777" w:rsidR="006F10A3" w:rsidRPr="008770EC" w:rsidRDefault="007B2656" w:rsidP="009337A2">
      <w:pPr>
        <w:shd w:val="clear" w:color="auto" w:fill="FFFFFF"/>
        <w:spacing w:before="120" w:after="120" w:line="276" w:lineRule="auto"/>
        <w:ind w:firstLine="720"/>
        <w:jc w:val="both"/>
        <w:rPr>
          <w:color w:val="222222"/>
        </w:rPr>
      </w:pPr>
      <w:r w:rsidRPr="008770EC">
        <w:t>Дополнительно</w:t>
      </w:r>
      <w:r w:rsidR="004D2BB8" w:rsidRPr="008770EC">
        <w:t xml:space="preserve"> к этому исследованию</w:t>
      </w:r>
      <w:r w:rsidRPr="008770EC">
        <w:t>, у</w:t>
      </w:r>
      <w:r w:rsidR="008A707E" w:rsidRPr="008770EC">
        <w:t xml:space="preserve">читывая важность </w:t>
      </w:r>
      <w:r w:rsidR="00885271" w:rsidRPr="008770EC">
        <w:t xml:space="preserve">воздействия </w:t>
      </w:r>
      <w:proofErr w:type="spellStart"/>
      <w:r w:rsidR="00885271" w:rsidRPr="008770EC">
        <w:t>медийного</w:t>
      </w:r>
      <w:proofErr w:type="spellEnd"/>
      <w:r w:rsidR="00885271" w:rsidRPr="008770EC">
        <w:t xml:space="preserve"> пространства</w:t>
      </w:r>
      <w:r w:rsidR="00FA319D" w:rsidRPr="008770EC">
        <w:t xml:space="preserve"> на возможности радикализации</w:t>
      </w:r>
      <w:r w:rsidR="004D2BB8" w:rsidRPr="008770EC">
        <w:t xml:space="preserve"> молодежи</w:t>
      </w:r>
      <w:r w:rsidR="00885271" w:rsidRPr="008770EC">
        <w:t xml:space="preserve">, </w:t>
      </w:r>
      <w:r w:rsidR="00885271" w:rsidRPr="008770EC">
        <w:rPr>
          <w:color w:val="222222"/>
        </w:rPr>
        <w:t>проведен</w:t>
      </w:r>
      <w:r w:rsidR="009337A2" w:rsidRPr="008770EC">
        <w:rPr>
          <w:color w:val="222222"/>
        </w:rPr>
        <w:t xml:space="preserve">о отдельное исследование </w:t>
      </w:r>
      <w:r w:rsidR="004D2BB8" w:rsidRPr="008770EC">
        <w:rPr>
          <w:color w:val="222222"/>
        </w:rPr>
        <w:t xml:space="preserve">по </w:t>
      </w:r>
      <w:r w:rsidR="00040352" w:rsidRPr="008770EC">
        <w:rPr>
          <w:color w:val="222222"/>
        </w:rPr>
        <w:t>контент-анализ</w:t>
      </w:r>
      <w:r w:rsidR="004D2BB8" w:rsidRPr="008770EC">
        <w:rPr>
          <w:color w:val="222222"/>
        </w:rPr>
        <w:t>у</w:t>
      </w:r>
      <w:r w:rsidR="00885271" w:rsidRPr="008770EC">
        <w:rPr>
          <w:color w:val="222222"/>
        </w:rPr>
        <w:t xml:space="preserve"> СМИ и социальных </w:t>
      </w:r>
      <w:proofErr w:type="gramStart"/>
      <w:r w:rsidR="00FA319D" w:rsidRPr="008770EC">
        <w:rPr>
          <w:color w:val="222222"/>
        </w:rPr>
        <w:t>медиа</w:t>
      </w:r>
      <w:r w:rsidR="00EB37BD" w:rsidRPr="008770EC">
        <w:rPr>
          <w:color w:val="222222"/>
        </w:rPr>
        <w:t xml:space="preserve"> на</w:t>
      </w:r>
      <w:proofErr w:type="gramEnd"/>
      <w:r w:rsidR="00EB37BD" w:rsidRPr="008770EC">
        <w:rPr>
          <w:color w:val="222222"/>
        </w:rPr>
        <w:t xml:space="preserve"> предмет </w:t>
      </w:r>
      <w:r w:rsidR="00040352" w:rsidRPr="008770EC">
        <w:rPr>
          <w:color w:val="222222"/>
        </w:rPr>
        <w:t>выявл</w:t>
      </w:r>
      <w:r w:rsidR="00EB37BD" w:rsidRPr="008770EC">
        <w:rPr>
          <w:color w:val="222222"/>
        </w:rPr>
        <w:t>ения базовых посланий, транслируемых этнических</w:t>
      </w:r>
      <w:r w:rsidR="00421E0E" w:rsidRPr="008770EC">
        <w:rPr>
          <w:color w:val="222222"/>
        </w:rPr>
        <w:t xml:space="preserve">, </w:t>
      </w:r>
      <w:r w:rsidR="00EB37BD" w:rsidRPr="008770EC">
        <w:rPr>
          <w:color w:val="222222"/>
        </w:rPr>
        <w:t>религиозных</w:t>
      </w:r>
      <w:r w:rsidR="008B1329" w:rsidRPr="008770EC">
        <w:rPr>
          <w:color w:val="222222"/>
        </w:rPr>
        <w:t xml:space="preserve"> </w:t>
      </w:r>
      <w:r w:rsidR="00421E0E" w:rsidRPr="008770EC">
        <w:rPr>
          <w:color w:val="222222"/>
        </w:rPr>
        <w:t xml:space="preserve">и других </w:t>
      </w:r>
      <w:r w:rsidR="00040352" w:rsidRPr="008770EC">
        <w:rPr>
          <w:color w:val="222222"/>
        </w:rPr>
        <w:t>стереотип</w:t>
      </w:r>
      <w:r w:rsidR="00421E0E" w:rsidRPr="008770EC">
        <w:rPr>
          <w:color w:val="222222"/>
        </w:rPr>
        <w:t>ов.</w:t>
      </w:r>
    </w:p>
    <w:p w14:paraId="0FBE69A9" w14:textId="77777777" w:rsidR="00F14474" w:rsidRPr="008770EC" w:rsidRDefault="00F14474" w:rsidP="00E32178">
      <w:pPr>
        <w:spacing w:before="120" w:after="120" w:line="276" w:lineRule="auto"/>
        <w:ind w:firstLine="720"/>
        <w:jc w:val="both"/>
      </w:pPr>
      <w:r w:rsidRPr="008770EC">
        <w:t>Проект носит комплексный характер и призван принимать во внимание:</w:t>
      </w:r>
    </w:p>
    <w:p w14:paraId="16E82C79" w14:textId="77777777" w:rsidR="00F14474" w:rsidRPr="008770EC" w:rsidRDefault="00F14474" w:rsidP="00B34F16">
      <w:pPr>
        <w:pStyle w:val="a7"/>
        <w:numPr>
          <w:ilvl w:val="0"/>
          <w:numId w:val="1"/>
        </w:numPr>
        <w:spacing w:before="120" w:after="120" w:line="276" w:lineRule="auto"/>
        <w:ind w:left="714" w:hanging="357"/>
        <w:contextualSpacing w:val="0"/>
        <w:jc w:val="both"/>
      </w:pPr>
      <w:r w:rsidRPr="008770EC">
        <w:rPr>
          <w:b/>
        </w:rPr>
        <w:t>региональный уровень:</w:t>
      </w:r>
      <w:r w:rsidRPr="008770EC">
        <w:t xml:space="preserve"> риски, связанные с </w:t>
      </w:r>
      <w:proofErr w:type="spellStart"/>
      <w:r w:rsidRPr="008770EC">
        <w:t>радикализацией</w:t>
      </w:r>
      <w:proofErr w:type="spellEnd"/>
      <w:r w:rsidRPr="008770EC">
        <w:t xml:space="preserve"> молодёжи, актуальны для </w:t>
      </w:r>
      <w:r w:rsidR="000240A8" w:rsidRPr="008770EC">
        <w:t>в</w:t>
      </w:r>
      <w:r w:rsidR="00C71DB2" w:rsidRPr="008770EC">
        <w:t>сех</w:t>
      </w:r>
      <w:r w:rsidR="000240A8" w:rsidRPr="008770EC">
        <w:t xml:space="preserve"> трех государств </w:t>
      </w:r>
      <w:proofErr w:type="spellStart"/>
      <w:r w:rsidR="000240A8" w:rsidRPr="008770EC">
        <w:t>ЦА</w:t>
      </w:r>
      <w:proofErr w:type="spellEnd"/>
      <w:r w:rsidR="00D63AAE" w:rsidRPr="008770EC">
        <w:t>,</w:t>
      </w:r>
      <w:r w:rsidR="008B1329" w:rsidRPr="008770EC">
        <w:t xml:space="preserve"> </w:t>
      </w:r>
      <w:r w:rsidRPr="008770EC">
        <w:t xml:space="preserve">вовлеченных в реализацию Проекта. Особенностью этих стран является высокая доля молодежи в </w:t>
      </w:r>
      <w:r w:rsidR="004949F2" w:rsidRPr="008770EC">
        <w:t xml:space="preserve">общей </w:t>
      </w:r>
      <w:r w:rsidRPr="008770EC">
        <w:t>численности населения и достаточно высок</w:t>
      </w:r>
      <w:r w:rsidR="002F54AE" w:rsidRPr="008770EC">
        <w:t>ий уровень рождаемости</w:t>
      </w:r>
      <w:r w:rsidRPr="008770EC">
        <w:t xml:space="preserve">. </w:t>
      </w:r>
    </w:p>
    <w:p w14:paraId="63FEDAA6" w14:textId="77777777" w:rsidR="00F14474" w:rsidRPr="008770EC" w:rsidRDefault="00F14474" w:rsidP="00B34F16">
      <w:pPr>
        <w:pStyle w:val="a7"/>
        <w:numPr>
          <w:ilvl w:val="0"/>
          <w:numId w:val="1"/>
        </w:numPr>
        <w:spacing w:before="120" w:after="120" w:line="276" w:lineRule="auto"/>
        <w:ind w:left="714" w:hanging="357"/>
        <w:contextualSpacing w:val="0"/>
        <w:jc w:val="both"/>
      </w:pPr>
      <w:r w:rsidRPr="008770EC">
        <w:rPr>
          <w:b/>
        </w:rPr>
        <w:t>национальный уровень:</w:t>
      </w:r>
      <w:r w:rsidRPr="008770EC">
        <w:t xml:space="preserve"> оценка потенциала</w:t>
      </w:r>
      <w:r w:rsidR="002F54AE" w:rsidRPr="008770EC">
        <w:t xml:space="preserve"> государств и обществ</w:t>
      </w:r>
      <w:r w:rsidR="00F81C57" w:rsidRPr="008770EC">
        <w:t xml:space="preserve"> на предмет</w:t>
      </w:r>
      <w:r w:rsidRPr="008770EC">
        <w:t xml:space="preserve"> способности проводить превентивную политику, как в работе с населением в целом, так и </w:t>
      </w:r>
      <w:r w:rsidR="0093039C" w:rsidRPr="008770EC">
        <w:t xml:space="preserve">отдельно </w:t>
      </w:r>
      <w:r w:rsidRPr="008770EC">
        <w:t>с уязвимыми группами</w:t>
      </w:r>
      <w:r w:rsidR="00586040" w:rsidRPr="008770EC">
        <w:t xml:space="preserve"> молодежи</w:t>
      </w:r>
      <w:r w:rsidRPr="008770EC">
        <w:t>, с помощью легитимных и вызывающих доверие общества методов;</w:t>
      </w:r>
    </w:p>
    <w:p w14:paraId="4316F117" w14:textId="77777777" w:rsidR="00F14474" w:rsidRPr="008770EC" w:rsidRDefault="00F14474" w:rsidP="00B34F16">
      <w:pPr>
        <w:pStyle w:val="a7"/>
        <w:numPr>
          <w:ilvl w:val="0"/>
          <w:numId w:val="1"/>
        </w:numPr>
        <w:spacing w:before="120" w:after="120" w:line="276" w:lineRule="auto"/>
        <w:ind w:left="714" w:hanging="357"/>
        <w:contextualSpacing w:val="0"/>
        <w:jc w:val="both"/>
      </w:pPr>
      <w:r w:rsidRPr="008770EC">
        <w:rPr>
          <w:b/>
        </w:rPr>
        <w:t>местный уровень:</w:t>
      </w:r>
      <w:r w:rsidRPr="008770EC">
        <w:t xml:space="preserve"> фокус на сокращении факторов, ведущих к потенциальной вербовке</w:t>
      </w:r>
      <w:r w:rsidR="00586040" w:rsidRPr="008770EC">
        <w:t>,</w:t>
      </w:r>
      <w:r w:rsidRPr="008770EC">
        <w:t xml:space="preserve"> с особым вниманием к запросам молодежи и женщин.</w:t>
      </w:r>
    </w:p>
    <w:p w14:paraId="622BD093" w14:textId="77777777" w:rsidR="00F14474" w:rsidRPr="008770EC" w:rsidRDefault="00F14474" w:rsidP="00E32178">
      <w:pPr>
        <w:spacing w:before="120" w:after="120" w:line="276" w:lineRule="auto"/>
        <w:ind w:firstLine="720"/>
        <w:jc w:val="both"/>
        <w:rPr>
          <w:b/>
          <w:color w:val="FF0000"/>
        </w:rPr>
      </w:pPr>
      <w:r w:rsidRPr="008770EC">
        <w:t>На каждом из этих уровней есть существенные содержательные</w:t>
      </w:r>
      <w:r w:rsidR="009F29F7" w:rsidRPr="008770EC">
        <w:t>,</w:t>
      </w:r>
      <w:r w:rsidRPr="008770EC">
        <w:t xml:space="preserve"> управленческие разрывы и недостаточный уровень координации, как </w:t>
      </w:r>
      <w:r w:rsidR="00C647B0" w:rsidRPr="008770EC">
        <w:t xml:space="preserve">между странами региона, так и между органами </w:t>
      </w:r>
      <w:r w:rsidRPr="008770EC">
        <w:t>государственн</w:t>
      </w:r>
      <w:r w:rsidR="00C647B0" w:rsidRPr="008770EC">
        <w:t>ой власти</w:t>
      </w:r>
      <w:r w:rsidRPr="008770EC">
        <w:t>, организаци</w:t>
      </w:r>
      <w:r w:rsidR="00C647B0" w:rsidRPr="008770EC">
        <w:t>ями</w:t>
      </w:r>
      <w:r w:rsidRPr="008770EC">
        <w:t xml:space="preserve"> гражданского общества (ОГО) и международны</w:t>
      </w:r>
      <w:r w:rsidR="008A6ABB" w:rsidRPr="008770EC">
        <w:t xml:space="preserve">ми </w:t>
      </w:r>
      <w:r w:rsidRPr="008770EC">
        <w:t>партнер</w:t>
      </w:r>
      <w:r w:rsidR="008A6ABB" w:rsidRPr="008770EC">
        <w:t>ами</w:t>
      </w:r>
      <w:r w:rsidR="009F29F7" w:rsidRPr="008770EC">
        <w:t xml:space="preserve"> по развитию.</w:t>
      </w:r>
    </w:p>
    <w:p w14:paraId="45ED93B5" w14:textId="4EECDC2B" w:rsidR="00563C4F" w:rsidRPr="008770EC" w:rsidRDefault="00563C4F" w:rsidP="00E32178">
      <w:pPr>
        <w:spacing w:before="120" w:after="120" w:line="276" w:lineRule="auto"/>
        <w:ind w:firstLine="720"/>
        <w:jc w:val="both"/>
      </w:pPr>
      <w:r w:rsidRPr="008770EC">
        <w:lastRenderedPageBreak/>
        <w:t xml:space="preserve">Кабинетный анализ включает изучение материалов </w:t>
      </w:r>
      <w:r w:rsidR="007A5FD5" w:rsidRPr="008770EC">
        <w:t xml:space="preserve">более </w:t>
      </w:r>
      <w:r w:rsidR="008770EC">
        <w:t xml:space="preserve"> ста</w:t>
      </w:r>
      <w:r w:rsidR="007A5FD5" w:rsidRPr="008770EC">
        <w:t xml:space="preserve"> </w:t>
      </w:r>
      <w:r w:rsidR="008A6ABB" w:rsidRPr="008770EC">
        <w:t>исследований</w:t>
      </w:r>
      <w:r w:rsidR="009F29F7" w:rsidRPr="008770EC">
        <w:t xml:space="preserve">, проведенных </w:t>
      </w:r>
      <w:r w:rsidR="008A6ABB" w:rsidRPr="008770EC">
        <w:t>по тем</w:t>
      </w:r>
      <w:r w:rsidR="00586040" w:rsidRPr="008770EC">
        <w:t>е</w:t>
      </w:r>
      <w:r w:rsidR="008A6ABB" w:rsidRPr="008770EC">
        <w:t xml:space="preserve"> П</w:t>
      </w:r>
      <w:r w:rsidRPr="008770EC">
        <w:t xml:space="preserve">роекта за период с 2015 </w:t>
      </w:r>
      <w:r w:rsidR="009F29F7" w:rsidRPr="008770EC">
        <w:t>по 2020 год</w:t>
      </w:r>
      <w:r w:rsidRPr="008770EC">
        <w:t>, данных официальной статистики</w:t>
      </w:r>
      <w:r w:rsidR="00586040" w:rsidRPr="008770EC">
        <w:t>,</w:t>
      </w:r>
      <w:r w:rsidR="008A6ABB" w:rsidRPr="008770EC">
        <w:t xml:space="preserve"> законодательной базы</w:t>
      </w:r>
      <w:r w:rsidR="008B1329" w:rsidRPr="008770EC">
        <w:t xml:space="preserve"> </w:t>
      </w:r>
      <w:r w:rsidR="00771ED6" w:rsidRPr="008770EC">
        <w:t xml:space="preserve">и национальных стратегических документов </w:t>
      </w:r>
      <w:r w:rsidR="006B407F" w:rsidRPr="008770EC">
        <w:t xml:space="preserve">каждой из </w:t>
      </w:r>
      <w:r w:rsidR="00771ED6" w:rsidRPr="008770EC">
        <w:t xml:space="preserve">трех </w:t>
      </w:r>
      <w:r w:rsidR="006B407F" w:rsidRPr="008770EC">
        <w:t>стран</w:t>
      </w:r>
      <w:r w:rsidRPr="008770EC">
        <w:t xml:space="preserve">. </w:t>
      </w:r>
      <w:r w:rsidR="00771ED6" w:rsidRPr="008770EC">
        <w:t xml:space="preserve">Так как, придерживаясь одного из </w:t>
      </w:r>
      <w:r w:rsidRPr="008770EC">
        <w:t>основн</w:t>
      </w:r>
      <w:r w:rsidR="00771ED6" w:rsidRPr="008770EC">
        <w:t>ых</w:t>
      </w:r>
      <w:r w:rsidRPr="008770EC">
        <w:t xml:space="preserve"> принцип</w:t>
      </w:r>
      <w:r w:rsidR="00771ED6" w:rsidRPr="008770EC">
        <w:t>ов</w:t>
      </w:r>
      <w:r w:rsidRPr="008770EC">
        <w:t xml:space="preserve"> эффективности внешней помощи – принципа «собственности»</w:t>
      </w:r>
      <w:r w:rsidRPr="008770EC">
        <w:rPr>
          <w:vertAlign w:val="superscript"/>
        </w:rPr>
        <w:footnoteReference w:id="1"/>
      </w:r>
      <w:r w:rsidRPr="008770EC">
        <w:t xml:space="preserve">, реализация Проекта концептуально основана на национальных стратегических приоритетах, отраженных в государственных программах </w:t>
      </w:r>
      <w:r w:rsidR="004326E6" w:rsidRPr="008770EC">
        <w:t>стран</w:t>
      </w:r>
      <w:r w:rsidRPr="008770EC">
        <w:t xml:space="preserve">, вовлеченных в реализацию Проекта. </w:t>
      </w:r>
    </w:p>
    <w:p w14:paraId="46486DB5" w14:textId="77777777" w:rsidR="00544B18" w:rsidRPr="008770EC" w:rsidRDefault="00544B18" w:rsidP="006B407F">
      <w:pPr>
        <w:spacing w:before="120" w:after="120" w:line="276" w:lineRule="auto"/>
        <w:ind w:firstLine="720"/>
        <w:jc w:val="both"/>
        <w:rPr>
          <w:color w:val="222222"/>
        </w:rPr>
      </w:pPr>
      <w:r w:rsidRPr="008770EC">
        <w:rPr>
          <w:color w:val="222222"/>
        </w:rPr>
        <w:t xml:space="preserve">Исследование </w:t>
      </w:r>
      <w:r w:rsidR="00740FC6" w:rsidRPr="008770EC">
        <w:rPr>
          <w:color w:val="222222"/>
        </w:rPr>
        <w:t xml:space="preserve">может стать </w:t>
      </w:r>
      <w:r w:rsidRPr="008770EC">
        <w:rPr>
          <w:color w:val="222222"/>
        </w:rPr>
        <w:t xml:space="preserve">основой для создания диалоговых площадок </w:t>
      </w:r>
      <w:r w:rsidR="0091497C" w:rsidRPr="008770EC">
        <w:rPr>
          <w:color w:val="222222"/>
        </w:rPr>
        <w:t>для молодых экспертов, лидеров, представител</w:t>
      </w:r>
      <w:r w:rsidR="00C61DA3" w:rsidRPr="008770EC">
        <w:rPr>
          <w:color w:val="222222"/>
        </w:rPr>
        <w:t xml:space="preserve">ей пилотных местных сообществ, а также формирования </w:t>
      </w:r>
      <w:proofErr w:type="spellStart"/>
      <w:r w:rsidRPr="008770EC">
        <w:rPr>
          <w:color w:val="222222"/>
        </w:rPr>
        <w:t>межсекторальных</w:t>
      </w:r>
      <w:proofErr w:type="spellEnd"/>
      <w:r w:rsidR="00C61DA3" w:rsidRPr="008770EC">
        <w:rPr>
          <w:color w:val="222222"/>
        </w:rPr>
        <w:t xml:space="preserve"> и</w:t>
      </w:r>
      <w:r w:rsidR="008B1329" w:rsidRPr="008770EC">
        <w:rPr>
          <w:color w:val="222222"/>
        </w:rPr>
        <w:t xml:space="preserve"> </w:t>
      </w:r>
      <w:proofErr w:type="spellStart"/>
      <w:r w:rsidRPr="008770EC">
        <w:rPr>
          <w:color w:val="222222"/>
        </w:rPr>
        <w:t>межстрановых</w:t>
      </w:r>
      <w:proofErr w:type="spellEnd"/>
      <w:r w:rsidRPr="008770EC">
        <w:rPr>
          <w:color w:val="222222"/>
        </w:rPr>
        <w:t xml:space="preserve"> механизмов противодействия </w:t>
      </w:r>
      <w:r w:rsidR="00C61DA3" w:rsidRPr="008770EC">
        <w:rPr>
          <w:color w:val="222222"/>
        </w:rPr>
        <w:t xml:space="preserve">радикализации и </w:t>
      </w:r>
      <w:r w:rsidRPr="008770EC">
        <w:rPr>
          <w:color w:val="222222"/>
        </w:rPr>
        <w:t xml:space="preserve">экстремизму в молодежных средах </w:t>
      </w:r>
      <w:proofErr w:type="spellStart"/>
      <w:r w:rsidRPr="008770EC">
        <w:rPr>
          <w:color w:val="222222"/>
        </w:rPr>
        <w:t>ЦА</w:t>
      </w:r>
      <w:proofErr w:type="spellEnd"/>
      <w:r w:rsidRPr="008770EC">
        <w:rPr>
          <w:color w:val="222222"/>
        </w:rPr>
        <w:t>.</w:t>
      </w:r>
    </w:p>
    <w:p w14:paraId="63A58242" w14:textId="77777777" w:rsidR="00DD3B39" w:rsidRPr="008770EC" w:rsidRDefault="00F14474" w:rsidP="00740FC6">
      <w:pPr>
        <w:spacing w:before="120" w:after="120" w:line="276" w:lineRule="auto"/>
        <w:ind w:firstLine="720"/>
        <w:jc w:val="both"/>
      </w:pPr>
      <w:r w:rsidRPr="008770EC">
        <w:t xml:space="preserve">Выводы кабинетного исследования были собраны и сформулированы в </w:t>
      </w:r>
      <w:r w:rsidR="00740FC6" w:rsidRPr="008770EC">
        <w:t>период между декабрём</w:t>
      </w:r>
      <w:r w:rsidR="00E32178" w:rsidRPr="008770EC">
        <w:t xml:space="preserve"> 2020</w:t>
      </w:r>
      <w:r w:rsidR="00740FC6" w:rsidRPr="008770EC">
        <w:t xml:space="preserve"> и а</w:t>
      </w:r>
      <w:r w:rsidR="00E32178" w:rsidRPr="008770EC">
        <w:t>прел</w:t>
      </w:r>
      <w:r w:rsidR="00740FC6" w:rsidRPr="008770EC">
        <w:t xml:space="preserve">ем 2021 года. </w:t>
      </w:r>
    </w:p>
    <w:p w14:paraId="5F82FF15" w14:textId="77777777" w:rsidR="006A112E" w:rsidRPr="008770EC" w:rsidRDefault="006A112E" w:rsidP="00740FC6">
      <w:pPr>
        <w:spacing w:before="120" w:after="120" w:line="276" w:lineRule="auto"/>
        <w:ind w:firstLine="720"/>
        <w:jc w:val="both"/>
      </w:pPr>
      <w:r w:rsidRPr="008770EC">
        <w:br w:type="page"/>
      </w:r>
    </w:p>
    <w:p w14:paraId="3F80B20E" w14:textId="77777777" w:rsidR="008A6ABB" w:rsidRPr="008770EC" w:rsidRDefault="006963C8" w:rsidP="00B34F16">
      <w:pPr>
        <w:pStyle w:val="1"/>
        <w:numPr>
          <w:ilvl w:val="0"/>
          <w:numId w:val="2"/>
        </w:numPr>
        <w:spacing w:before="480" w:line="276" w:lineRule="auto"/>
        <w:ind w:left="0" w:firstLine="0"/>
        <w:rPr>
          <w:rFonts w:ascii="Times New Roman" w:eastAsia="Times New Roman" w:hAnsi="Times New Roman" w:cs="Times New Roman"/>
          <w:bCs/>
          <w:color w:val="000080"/>
          <w:sz w:val="24"/>
          <w:szCs w:val="28"/>
        </w:rPr>
      </w:pPr>
      <w:bookmarkStart w:id="2" w:name="_Toc78905363"/>
      <w:r w:rsidRPr="008770EC">
        <w:rPr>
          <w:rFonts w:ascii="Times New Roman" w:eastAsia="Times New Roman" w:hAnsi="Times New Roman" w:cs="Times New Roman"/>
          <w:bCs/>
          <w:color w:val="000080"/>
          <w:sz w:val="24"/>
          <w:szCs w:val="28"/>
        </w:rPr>
        <w:lastRenderedPageBreak/>
        <w:t>АК</w:t>
      </w:r>
      <w:r w:rsidR="008B0F3A" w:rsidRPr="008770EC">
        <w:rPr>
          <w:rFonts w:ascii="Times New Roman" w:eastAsia="Times New Roman" w:hAnsi="Times New Roman" w:cs="Times New Roman"/>
          <w:bCs/>
          <w:color w:val="000080"/>
          <w:sz w:val="24"/>
          <w:szCs w:val="28"/>
        </w:rPr>
        <w:t>Т</w:t>
      </w:r>
      <w:r w:rsidRPr="008770EC">
        <w:rPr>
          <w:rFonts w:ascii="Times New Roman" w:eastAsia="Times New Roman" w:hAnsi="Times New Roman" w:cs="Times New Roman"/>
          <w:bCs/>
          <w:color w:val="000080"/>
          <w:sz w:val="24"/>
          <w:szCs w:val="28"/>
        </w:rPr>
        <w:t>У</w:t>
      </w:r>
      <w:r w:rsidR="008B0F3A" w:rsidRPr="008770EC">
        <w:rPr>
          <w:rFonts w:ascii="Times New Roman" w:eastAsia="Times New Roman" w:hAnsi="Times New Roman" w:cs="Times New Roman"/>
          <w:bCs/>
          <w:color w:val="000080"/>
          <w:sz w:val="24"/>
          <w:szCs w:val="28"/>
        </w:rPr>
        <w:t>АЛЬНОСТЬ</w:t>
      </w:r>
      <w:r w:rsidR="005040F8" w:rsidRPr="008770EC">
        <w:rPr>
          <w:rFonts w:ascii="Times New Roman" w:eastAsia="Times New Roman" w:hAnsi="Times New Roman" w:cs="Times New Roman"/>
          <w:bCs/>
          <w:color w:val="000080"/>
          <w:sz w:val="24"/>
          <w:szCs w:val="28"/>
        </w:rPr>
        <w:t>, ЦЕЛИ И ЗАДАЧИ</w:t>
      </w:r>
      <w:r w:rsidR="008B0F3A" w:rsidRPr="008770EC">
        <w:rPr>
          <w:rFonts w:ascii="Times New Roman" w:eastAsia="Times New Roman" w:hAnsi="Times New Roman" w:cs="Times New Roman"/>
          <w:bCs/>
          <w:color w:val="000080"/>
          <w:sz w:val="24"/>
          <w:szCs w:val="28"/>
        </w:rPr>
        <w:t xml:space="preserve"> ИССЛЕДОВАНИЯ</w:t>
      </w:r>
      <w:bookmarkEnd w:id="2"/>
    </w:p>
    <w:p w14:paraId="473B8C5E" w14:textId="77777777" w:rsidR="000725BD" w:rsidRPr="008770EC" w:rsidRDefault="008A6ABB" w:rsidP="00A55BFB">
      <w:pPr>
        <w:shd w:val="clear" w:color="auto" w:fill="FFFFFF"/>
        <w:spacing w:before="120" w:after="120" w:line="276" w:lineRule="auto"/>
        <w:ind w:firstLine="720"/>
        <w:jc w:val="both"/>
        <w:rPr>
          <w:color w:val="222222"/>
        </w:rPr>
      </w:pPr>
      <w:r w:rsidRPr="008770EC">
        <w:rPr>
          <w:color w:val="222222"/>
        </w:rPr>
        <w:t>П</w:t>
      </w:r>
      <w:r w:rsidR="00A77E66" w:rsidRPr="008770EC">
        <w:rPr>
          <w:color w:val="222222"/>
        </w:rPr>
        <w:t>о данным официальной статистики</w:t>
      </w:r>
      <w:r w:rsidRPr="008770EC">
        <w:rPr>
          <w:color w:val="222222"/>
        </w:rPr>
        <w:t xml:space="preserve"> в</w:t>
      </w:r>
      <w:r w:rsidR="00A77E66" w:rsidRPr="008770EC">
        <w:rPr>
          <w:color w:val="222222"/>
        </w:rPr>
        <w:t>сех</w:t>
      </w:r>
      <w:r w:rsidRPr="008770EC">
        <w:rPr>
          <w:color w:val="222222"/>
        </w:rPr>
        <w:t xml:space="preserve"> трех государств </w:t>
      </w:r>
      <w:proofErr w:type="spellStart"/>
      <w:r w:rsidRPr="008770EC">
        <w:rPr>
          <w:color w:val="222222"/>
        </w:rPr>
        <w:t>ЦА</w:t>
      </w:r>
      <w:proofErr w:type="spellEnd"/>
      <w:r w:rsidRPr="008770EC">
        <w:rPr>
          <w:color w:val="222222"/>
        </w:rPr>
        <w:t>, вовлеченных в реализацию Проекта</w:t>
      </w:r>
      <w:r w:rsidR="008B0F3A" w:rsidRPr="008770EC">
        <w:rPr>
          <w:color w:val="222222"/>
        </w:rPr>
        <w:t>,</w:t>
      </w:r>
      <w:r w:rsidR="008B1329" w:rsidRPr="008770EC">
        <w:rPr>
          <w:color w:val="222222"/>
        </w:rPr>
        <w:t xml:space="preserve"> </w:t>
      </w:r>
      <w:r w:rsidR="008B0F3A" w:rsidRPr="008770EC">
        <w:rPr>
          <w:color w:val="222222"/>
        </w:rPr>
        <w:t xml:space="preserve">доля молодых людей составляет </w:t>
      </w:r>
      <w:r w:rsidR="00A55BFB" w:rsidRPr="008770EC">
        <w:rPr>
          <w:color w:val="222222"/>
        </w:rPr>
        <w:t xml:space="preserve">примерно </w:t>
      </w:r>
      <w:r w:rsidR="008B0F3A" w:rsidRPr="008770EC">
        <w:rPr>
          <w:color w:val="222222"/>
        </w:rPr>
        <w:t xml:space="preserve">около трети </w:t>
      </w:r>
      <w:r w:rsidR="00C61DA3" w:rsidRPr="008770EC">
        <w:rPr>
          <w:color w:val="222222"/>
        </w:rPr>
        <w:t xml:space="preserve">в общей численности </w:t>
      </w:r>
      <w:r w:rsidR="008B0F3A" w:rsidRPr="008770EC">
        <w:rPr>
          <w:color w:val="222222"/>
        </w:rPr>
        <w:t xml:space="preserve">населения. </w:t>
      </w:r>
    </w:p>
    <w:p w14:paraId="5284BE5A" w14:textId="77777777" w:rsidR="00EF48A3" w:rsidRPr="008770EC" w:rsidRDefault="000725BD" w:rsidP="000725BD">
      <w:pPr>
        <w:shd w:val="clear" w:color="auto" w:fill="FFFFFF"/>
        <w:spacing w:before="120" w:after="120" w:line="276" w:lineRule="auto"/>
        <w:jc w:val="both"/>
        <w:rPr>
          <w:color w:val="222222"/>
        </w:rPr>
      </w:pPr>
      <w:r w:rsidRPr="008770EC">
        <w:rPr>
          <w:b/>
          <w:sz w:val="20"/>
        </w:rPr>
        <w:t xml:space="preserve">Таблица 1. </w:t>
      </w:r>
      <w:r w:rsidR="00EF48A3" w:rsidRPr="008770EC">
        <w:rPr>
          <w:b/>
          <w:sz w:val="20"/>
        </w:rPr>
        <w:t>Численность населения и доля молодежи в общей численности населения</w:t>
      </w:r>
    </w:p>
    <w:tbl>
      <w:tblPr>
        <w:tblStyle w:val="aa"/>
        <w:tblW w:w="0" w:type="auto"/>
        <w:tblLayout w:type="fixed"/>
        <w:tblLook w:val="04A0" w:firstRow="1" w:lastRow="0" w:firstColumn="1" w:lastColumn="0" w:noHBand="0" w:noVBand="1"/>
      </w:tblPr>
      <w:tblGrid>
        <w:gridCol w:w="1413"/>
        <w:gridCol w:w="1559"/>
        <w:gridCol w:w="1389"/>
        <w:gridCol w:w="1163"/>
        <w:gridCol w:w="1048"/>
        <w:gridCol w:w="936"/>
        <w:gridCol w:w="1837"/>
      </w:tblGrid>
      <w:tr w:rsidR="000853E8" w:rsidRPr="008770EC" w14:paraId="5D72D57D" w14:textId="77777777" w:rsidTr="00A55BFB">
        <w:tc>
          <w:tcPr>
            <w:tcW w:w="1413" w:type="dxa"/>
            <w:shd w:val="clear" w:color="auto" w:fill="E7E6E6" w:themeFill="background2"/>
          </w:tcPr>
          <w:p w14:paraId="4987521E" w14:textId="77777777" w:rsidR="00EF48A3" w:rsidRPr="008770EC" w:rsidRDefault="00EF48A3" w:rsidP="0027797C">
            <w:pPr>
              <w:jc w:val="center"/>
              <w:rPr>
                <w:b/>
                <w:sz w:val="20"/>
                <w:szCs w:val="20"/>
              </w:rPr>
            </w:pPr>
          </w:p>
        </w:tc>
        <w:tc>
          <w:tcPr>
            <w:tcW w:w="1559" w:type="dxa"/>
            <w:shd w:val="clear" w:color="auto" w:fill="E7E6E6" w:themeFill="background2"/>
          </w:tcPr>
          <w:p w14:paraId="6766376A" w14:textId="77777777" w:rsidR="00EF48A3" w:rsidRPr="008770EC" w:rsidRDefault="00EF48A3" w:rsidP="0027797C">
            <w:pPr>
              <w:jc w:val="center"/>
              <w:rPr>
                <w:b/>
                <w:sz w:val="20"/>
                <w:szCs w:val="20"/>
              </w:rPr>
            </w:pPr>
            <w:r w:rsidRPr="008770EC">
              <w:rPr>
                <w:b/>
                <w:sz w:val="20"/>
                <w:szCs w:val="20"/>
              </w:rPr>
              <w:t>Численность населения</w:t>
            </w:r>
            <w:r w:rsidR="000853E8" w:rsidRPr="008770EC">
              <w:rPr>
                <w:b/>
                <w:sz w:val="20"/>
                <w:szCs w:val="20"/>
              </w:rPr>
              <w:t>,</w:t>
            </w:r>
          </w:p>
          <w:p w14:paraId="5768DAA3" w14:textId="77777777" w:rsidR="000853E8" w:rsidRPr="008770EC" w:rsidRDefault="000853E8" w:rsidP="0027797C">
            <w:pPr>
              <w:jc w:val="center"/>
              <w:rPr>
                <w:b/>
                <w:sz w:val="20"/>
                <w:szCs w:val="20"/>
              </w:rPr>
            </w:pPr>
            <w:r w:rsidRPr="008770EC">
              <w:rPr>
                <w:b/>
                <w:sz w:val="20"/>
                <w:szCs w:val="20"/>
              </w:rPr>
              <w:t xml:space="preserve">чел. </w:t>
            </w:r>
          </w:p>
        </w:tc>
        <w:tc>
          <w:tcPr>
            <w:tcW w:w="1389" w:type="dxa"/>
            <w:shd w:val="clear" w:color="auto" w:fill="E7E6E6" w:themeFill="background2"/>
          </w:tcPr>
          <w:p w14:paraId="6C988617" w14:textId="77777777" w:rsidR="00EF48A3" w:rsidRPr="008770EC" w:rsidRDefault="00EF48A3" w:rsidP="0027797C">
            <w:pPr>
              <w:jc w:val="center"/>
              <w:rPr>
                <w:b/>
                <w:sz w:val="20"/>
                <w:szCs w:val="20"/>
              </w:rPr>
            </w:pPr>
            <w:r w:rsidRPr="008770EC">
              <w:rPr>
                <w:b/>
                <w:sz w:val="20"/>
                <w:szCs w:val="20"/>
              </w:rPr>
              <w:t>Численность молодежи</w:t>
            </w:r>
            <w:r w:rsidR="000853E8" w:rsidRPr="008770EC">
              <w:rPr>
                <w:b/>
                <w:sz w:val="20"/>
                <w:szCs w:val="20"/>
              </w:rPr>
              <w:t>,</w:t>
            </w:r>
          </w:p>
          <w:p w14:paraId="325D0942" w14:textId="77777777" w:rsidR="000853E8" w:rsidRPr="008770EC" w:rsidRDefault="000853E8" w:rsidP="0027797C">
            <w:pPr>
              <w:jc w:val="center"/>
              <w:rPr>
                <w:b/>
                <w:sz w:val="20"/>
                <w:szCs w:val="20"/>
              </w:rPr>
            </w:pPr>
            <w:r w:rsidRPr="008770EC">
              <w:rPr>
                <w:b/>
                <w:sz w:val="20"/>
                <w:szCs w:val="20"/>
              </w:rPr>
              <w:t>чел.</w:t>
            </w:r>
          </w:p>
        </w:tc>
        <w:tc>
          <w:tcPr>
            <w:tcW w:w="1163" w:type="dxa"/>
            <w:shd w:val="clear" w:color="auto" w:fill="E7E6E6" w:themeFill="background2"/>
          </w:tcPr>
          <w:p w14:paraId="3638E7D8" w14:textId="77777777" w:rsidR="00EF48A3" w:rsidRPr="008770EC" w:rsidRDefault="00A55BFB" w:rsidP="0027797C">
            <w:pPr>
              <w:jc w:val="center"/>
              <w:rPr>
                <w:b/>
                <w:sz w:val="20"/>
                <w:szCs w:val="20"/>
              </w:rPr>
            </w:pPr>
            <w:r w:rsidRPr="008770EC">
              <w:rPr>
                <w:b/>
                <w:sz w:val="20"/>
                <w:szCs w:val="20"/>
              </w:rPr>
              <w:t>Доля молодежи</w:t>
            </w:r>
            <w:r w:rsidR="00EF48A3" w:rsidRPr="008770EC">
              <w:rPr>
                <w:b/>
                <w:sz w:val="20"/>
                <w:szCs w:val="20"/>
              </w:rPr>
              <w:t>%</w:t>
            </w:r>
          </w:p>
        </w:tc>
        <w:tc>
          <w:tcPr>
            <w:tcW w:w="1048" w:type="dxa"/>
            <w:shd w:val="clear" w:color="auto" w:fill="E7E6E6" w:themeFill="background2"/>
          </w:tcPr>
          <w:p w14:paraId="40230C28" w14:textId="77777777" w:rsidR="00EF48A3" w:rsidRPr="008770EC" w:rsidRDefault="00A55BFB" w:rsidP="0027797C">
            <w:pPr>
              <w:jc w:val="center"/>
              <w:rPr>
                <w:b/>
                <w:sz w:val="20"/>
                <w:szCs w:val="20"/>
              </w:rPr>
            </w:pPr>
            <w:r w:rsidRPr="008770EC">
              <w:rPr>
                <w:b/>
                <w:sz w:val="20"/>
                <w:szCs w:val="20"/>
              </w:rPr>
              <w:t>Из них девушки</w:t>
            </w:r>
            <w:r w:rsidR="00EF48A3" w:rsidRPr="008770EC">
              <w:rPr>
                <w:b/>
                <w:sz w:val="20"/>
                <w:szCs w:val="20"/>
              </w:rPr>
              <w:t xml:space="preserve"> %</w:t>
            </w:r>
          </w:p>
        </w:tc>
        <w:tc>
          <w:tcPr>
            <w:tcW w:w="936" w:type="dxa"/>
            <w:shd w:val="clear" w:color="auto" w:fill="E7E6E6" w:themeFill="background2"/>
          </w:tcPr>
          <w:p w14:paraId="1B962756" w14:textId="77777777" w:rsidR="00EF48A3" w:rsidRPr="008770EC" w:rsidRDefault="00A55BFB" w:rsidP="0027797C">
            <w:pPr>
              <w:jc w:val="center"/>
              <w:rPr>
                <w:b/>
                <w:sz w:val="20"/>
                <w:szCs w:val="20"/>
              </w:rPr>
            </w:pPr>
            <w:r w:rsidRPr="008770EC">
              <w:rPr>
                <w:b/>
                <w:sz w:val="20"/>
                <w:szCs w:val="20"/>
              </w:rPr>
              <w:t>Из них юноши</w:t>
            </w:r>
            <w:r w:rsidR="00EF48A3" w:rsidRPr="008770EC">
              <w:rPr>
                <w:b/>
                <w:sz w:val="20"/>
                <w:szCs w:val="20"/>
              </w:rPr>
              <w:t xml:space="preserve"> %</w:t>
            </w:r>
          </w:p>
        </w:tc>
        <w:tc>
          <w:tcPr>
            <w:tcW w:w="1837" w:type="dxa"/>
            <w:shd w:val="clear" w:color="auto" w:fill="E7E6E6" w:themeFill="background2"/>
          </w:tcPr>
          <w:p w14:paraId="6A6FC8AF" w14:textId="77777777" w:rsidR="00EF48A3" w:rsidRPr="008770EC" w:rsidRDefault="00EF48A3" w:rsidP="0053224B">
            <w:pPr>
              <w:jc w:val="center"/>
              <w:rPr>
                <w:b/>
                <w:sz w:val="20"/>
                <w:szCs w:val="20"/>
              </w:rPr>
            </w:pPr>
            <w:r w:rsidRPr="008770EC">
              <w:rPr>
                <w:b/>
                <w:sz w:val="20"/>
                <w:szCs w:val="20"/>
              </w:rPr>
              <w:t xml:space="preserve">Возраст </w:t>
            </w:r>
            <w:r w:rsidR="0053224B" w:rsidRPr="008770EC">
              <w:rPr>
                <w:b/>
                <w:sz w:val="20"/>
                <w:szCs w:val="20"/>
              </w:rPr>
              <w:t xml:space="preserve">отнесения </w:t>
            </w:r>
            <w:r w:rsidRPr="008770EC">
              <w:rPr>
                <w:b/>
                <w:sz w:val="20"/>
                <w:szCs w:val="20"/>
              </w:rPr>
              <w:t>к молодежи</w:t>
            </w:r>
          </w:p>
        </w:tc>
      </w:tr>
      <w:tr w:rsidR="000853E8" w:rsidRPr="008770EC" w14:paraId="1D7673BC" w14:textId="77777777" w:rsidTr="00A55BFB">
        <w:trPr>
          <w:trHeight w:val="794"/>
        </w:trPr>
        <w:tc>
          <w:tcPr>
            <w:tcW w:w="1413" w:type="dxa"/>
            <w:vAlign w:val="center"/>
          </w:tcPr>
          <w:p w14:paraId="1974F62D" w14:textId="77777777" w:rsidR="00EF48A3" w:rsidRPr="008770EC" w:rsidRDefault="00EF48A3" w:rsidP="00DB20FA">
            <w:pPr>
              <w:rPr>
                <w:b/>
                <w:sz w:val="20"/>
              </w:rPr>
            </w:pPr>
            <w:proofErr w:type="spellStart"/>
            <w:proofErr w:type="gramStart"/>
            <w:r w:rsidRPr="008770EC">
              <w:rPr>
                <w:b/>
                <w:sz w:val="20"/>
              </w:rPr>
              <w:t>К</w:t>
            </w:r>
            <w:r w:rsidR="00DB20FA" w:rsidRPr="008770EC">
              <w:rPr>
                <w:b/>
                <w:sz w:val="20"/>
              </w:rPr>
              <w:t>Р</w:t>
            </w:r>
            <w:proofErr w:type="spellEnd"/>
            <w:proofErr w:type="gramEnd"/>
          </w:p>
        </w:tc>
        <w:tc>
          <w:tcPr>
            <w:tcW w:w="1559" w:type="dxa"/>
            <w:vAlign w:val="center"/>
          </w:tcPr>
          <w:p w14:paraId="3714E70D" w14:textId="77777777" w:rsidR="00EF48A3" w:rsidRPr="008770EC" w:rsidRDefault="00EF48A3" w:rsidP="000853E8">
            <w:pPr>
              <w:jc w:val="center"/>
              <w:rPr>
                <w:sz w:val="22"/>
              </w:rPr>
            </w:pPr>
            <w:r w:rsidRPr="008770EC">
              <w:rPr>
                <w:color w:val="222222"/>
                <w:sz w:val="22"/>
                <w:shd w:val="clear" w:color="auto" w:fill="FFFFFF"/>
              </w:rPr>
              <w:t>6256,7 тыс.</w:t>
            </w:r>
            <w:r w:rsidRPr="008770EC">
              <w:rPr>
                <w:rStyle w:val="af0"/>
                <w:color w:val="222222"/>
                <w:sz w:val="22"/>
                <w:shd w:val="clear" w:color="auto" w:fill="FFFFFF"/>
              </w:rPr>
              <w:footnoteReference w:id="2"/>
            </w:r>
          </w:p>
        </w:tc>
        <w:tc>
          <w:tcPr>
            <w:tcW w:w="1389" w:type="dxa"/>
            <w:vAlign w:val="center"/>
          </w:tcPr>
          <w:p w14:paraId="37F0BB3C" w14:textId="77777777" w:rsidR="00EF48A3" w:rsidRPr="008770EC" w:rsidRDefault="00EF48A3" w:rsidP="00A77E66">
            <w:pPr>
              <w:jc w:val="center"/>
              <w:rPr>
                <w:sz w:val="22"/>
              </w:rPr>
            </w:pPr>
            <w:r w:rsidRPr="008770EC">
              <w:rPr>
                <w:color w:val="222222"/>
                <w:sz w:val="22"/>
                <w:shd w:val="clear" w:color="auto" w:fill="FFFFFF"/>
              </w:rPr>
              <w:t xml:space="preserve">1610,3 тыс. </w:t>
            </w:r>
          </w:p>
        </w:tc>
        <w:tc>
          <w:tcPr>
            <w:tcW w:w="1163" w:type="dxa"/>
            <w:vAlign w:val="center"/>
          </w:tcPr>
          <w:p w14:paraId="294BBAA6" w14:textId="77777777" w:rsidR="00EF48A3" w:rsidRPr="008770EC" w:rsidRDefault="00EF48A3" w:rsidP="0027797C">
            <w:pPr>
              <w:jc w:val="center"/>
              <w:rPr>
                <w:color w:val="222222"/>
                <w:sz w:val="22"/>
                <w:shd w:val="clear" w:color="auto" w:fill="FFFFFF"/>
              </w:rPr>
            </w:pPr>
            <w:r w:rsidRPr="008770EC">
              <w:rPr>
                <w:color w:val="222222"/>
                <w:sz w:val="22"/>
                <w:shd w:val="clear" w:color="auto" w:fill="FFFFFF"/>
              </w:rPr>
              <w:t>25,7</w:t>
            </w:r>
          </w:p>
        </w:tc>
        <w:tc>
          <w:tcPr>
            <w:tcW w:w="1048" w:type="dxa"/>
            <w:vAlign w:val="center"/>
          </w:tcPr>
          <w:p w14:paraId="59444194" w14:textId="77777777" w:rsidR="00EF48A3" w:rsidRPr="008770EC" w:rsidRDefault="00EF48A3" w:rsidP="0027797C">
            <w:pPr>
              <w:jc w:val="center"/>
              <w:rPr>
                <w:sz w:val="22"/>
              </w:rPr>
            </w:pPr>
            <w:r w:rsidRPr="008770EC">
              <w:rPr>
                <w:color w:val="222222"/>
                <w:sz w:val="22"/>
                <w:shd w:val="clear" w:color="auto" w:fill="FFFFFF"/>
              </w:rPr>
              <w:t>49,1</w:t>
            </w:r>
          </w:p>
        </w:tc>
        <w:tc>
          <w:tcPr>
            <w:tcW w:w="936" w:type="dxa"/>
            <w:vAlign w:val="center"/>
          </w:tcPr>
          <w:p w14:paraId="2A94AB5A" w14:textId="77777777" w:rsidR="00EF48A3" w:rsidRPr="008770EC" w:rsidRDefault="00EF48A3" w:rsidP="0027797C">
            <w:pPr>
              <w:jc w:val="center"/>
              <w:rPr>
                <w:sz w:val="22"/>
              </w:rPr>
            </w:pPr>
            <w:r w:rsidRPr="008770EC">
              <w:rPr>
                <w:color w:val="222222"/>
                <w:sz w:val="22"/>
                <w:shd w:val="clear" w:color="auto" w:fill="FFFFFF"/>
              </w:rPr>
              <w:t>50,9</w:t>
            </w:r>
          </w:p>
        </w:tc>
        <w:tc>
          <w:tcPr>
            <w:tcW w:w="1837" w:type="dxa"/>
            <w:vAlign w:val="center"/>
          </w:tcPr>
          <w:p w14:paraId="247E5458" w14:textId="77777777" w:rsidR="00EF48A3" w:rsidRPr="008770EC" w:rsidRDefault="00EF48A3" w:rsidP="0027797C">
            <w:pPr>
              <w:jc w:val="center"/>
              <w:rPr>
                <w:sz w:val="22"/>
              </w:rPr>
            </w:pPr>
            <w:r w:rsidRPr="008770EC">
              <w:rPr>
                <w:sz w:val="22"/>
              </w:rPr>
              <w:t>От 14 до 28 лет</w:t>
            </w:r>
            <w:r w:rsidRPr="008770EC">
              <w:rPr>
                <w:rStyle w:val="af0"/>
                <w:sz w:val="22"/>
              </w:rPr>
              <w:footnoteReference w:id="3"/>
            </w:r>
          </w:p>
        </w:tc>
      </w:tr>
      <w:tr w:rsidR="000853E8" w:rsidRPr="008770EC" w14:paraId="3CEF39F7" w14:textId="77777777" w:rsidTr="00A55BFB">
        <w:trPr>
          <w:trHeight w:val="794"/>
        </w:trPr>
        <w:tc>
          <w:tcPr>
            <w:tcW w:w="1413" w:type="dxa"/>
            <w:vAlign w:val="center"/>
          </w:tcPr>
          <w:p w14:paraId="6442BCE0" w14:textId="77777777" w:rsidR="00EF48A3" w:rsidRPr="008770EC" w:rsidRDefault="00EF48A3" w:rsidP="00DB20FA">
            <w:pPr>
              <w:rPr>
                <w:b/>
                <w:sz w:val="20"/>
              </w:rPr>
            </w:pPr>
            <w:r w:rsidRPr="008770EC">
              <w:rPr>
                <w:b/>
                <w:sz w:val="20"/>
              </w:rPr>
              <w:t>РТ</w:t>
            </w:r>
          </w:p>
        </w:tc>
        <w:tc>
          <w:tcPr>
            <w:tcW w:w="1559" w:type="dxa"/>
            <w:vAlign w:val="center"/>
          </w:tcPr>
          <w:p w14:paraId="6F54C573" w14:textId="77777777" w:rsidR="00EF48A3" w:rsidRPr="008770EC" w:rsidRDefault="00A77E66" w:rsidP="000853E8">
            <w:pPr>
              <w:jc w:val="center"/>
              <w:rPr>
                <w:sz w:val="22"/>
              </w:rPr>
            </w:pPr>
            <w:r w:rsidRPr="008770EC">
              <w:rPr>
                <w:sz w:val="22"/>
              </w:rPr>
              <w:t xml:space="preserve">9 </w:t>
            </w:r>
            <w:r w:rsidR="00EF48A3" w:rsidRPr="008770EC">
              <w:rPr>
                <w:sz w:val="22"/>
              </w:rPr>
              <w:t>537,6 тыс.</w:t>
            </w:r>
            <w:r w:rsidR="00EF48A3" w:rsidRPr="008770EC">
              <w:rPr>
                <w:rStyle w:val="af0"/>
                <w:sz w:val="22"/>
              </w:rPr>
              <w:footnoteReference w:id="4"/>
            </w:r>
          </w:p>
        </w:tc>
        <w:tc>
          <w:tcPr>
            <w:tcW w:w="1389" w:type="dxa"/>
            <w:vAlign w:val="center"/>
          </w:tcPr>
          <w:p w14:paraId="2227B215" w14:textId="77777777" w:rsidR="00EF48A3" w:rsidRPr="008770EC" w:rsidRDefault="00EF48A3" w:rsidP="00A77E66">
            <w:pPr>
              <w:jc w:val="center"/>
              <w:rPr>
                <w:sz w:val="22"/>
              </w:rPr>
            </w:pPr>
            <w:r w:rsidRPr="008770EC">
              <w:rPr>
                <w:sz w:val="22"/>
              </w:rPr>
              <w:t xml:space="preserve">2877,5 тыс. </w:t>
            </w:r>
          </w:p>
        </w:tc>
        <w:tc>
          <w:tcPr>
            <w:tcW w:w="1163" w:type="dxa"/>
            <w:vAlign w:val="center"/>
          </w:tcPr>
          <w:p w14:paraId="67E79948" w14:textId="77777777" w:rsidR="00EF48A3" w:rsidRPr="008770EC" w:rsidRDefault="00EF48A3" w:rsidP="0027797C">
            <w:pPr>
              <w:jc w:val="center"/>
              <w:rPr>
                <w:sz w:val="22"/>
              </w:rPr>
            </w:pPr>
            <w:r w:rsidRPr="008770EC">
              <w:rPr>
                <w:sz w:val="22"/>
              </w:rPr>
              <w:t>30,2</w:t>
            </w:r>
          </w:p>
        </w:tc>
        <w:tc>
          <w:tcPr>
            <w:tcW w:w="1048" w:type="dxa"/>
            <w:vAlign w:val="center"/>
          </w:tcPr>
          <w:p w14:paraId="3AF04E33" w14:textId="77777777" w:rsidR="00EF48A3" w:rsidRPr="008770EC" w:rsidRDefault="00EF48A3" w:rsidP="0027797C">
            <w:pPr>
              <w:jc w:val="center"/>
              <w:rPr>
                <w:sz w:val="22"/>
              </w:rPr>
            </w:pPr>
            <w:r w:rsidRPr="008770EC">
              <w:rPr>
                <w:sz w:val="22"/>
              </w:rPr>
              <w:t>49,2</w:t>
            </w:r>
          </w:p>
        </w:tc>
        <w:tc>
          <w:tcPr>
            <w:tcW w:w="936" w:type="dxa"/>
            <w:vAlign w:val="center"/>
          </w:tcPr>
          <w:p w14:paraId="2FF4DBB6" w14:textId="77777777" w:rsidR="00EF48A3" w:rsidRPr="008770EC" w:rsidRDefault="00EF48A3" w:rsidP="0027797C">
            <w:pPr>
              <w:jc w:val="center"/>
              <w:rPr>
                <w:sz w:val="22"/>
              </w:rPr>
            </w:pPr>
            <w:r w:rsidRPr="008770EC">
              <w:rPr>
                <w:sz w:val="22"/>
              </w:rPr>
              <w:t>50,8</w:t>
            </w:r>
          </w:p>
        </w:tc>
        <w:tc>
          <w:tcPr>
            <w:tcW w:w="1837" w:type="dxa"/>
            <w:vAlign w:val="center"/>
          </w:tcPr>
          <w:p w14:paraId="5F9D9F25" w14:textId="77777777" w:rsidR="00EF48A3" w:rsidRPr="008770EC" w:rsidRDefault="00EF48A3" w:rsidP="0027797C">
            <w:pPr>
              <w:jc w:val="center"/>
              <w:rPr>
                <w:sz w:val="22"/>
              </w:rPr>
            </w:pPr>
            <w:r w:rsidRPr="008770EC">
              <w:rPr>
                <w:sz w:val="22"/>
              </w:rPr>
              <w:t>От 14 до 30 лет</w:t>
            </w:r>
            <w:r w:rsidRPr="008770EC">
              <w:rPr>
                <w:rStyle w:val="af0"/>
                <w:sz w:val="22"/>
              </w:rPr>
              <w:footnoteReference w:id="5"/>
            </w:r>
          </w:p>
        </w:tc>
      </w:tr>
      <w:tr w:rsidR="000853E8" w:rsidRPr="008770EC" w14:paraId="3C680232" w14:textId="77777777" w:rsidTr="00A55BFB">
        <w:trPr>
          <w:trHeight w:val="794"/>
        </w:trPr>
        <w:tc>
          <w:tcPr>
            <w:tcW w:w="1413" w:type="dxa"/>
            <w:vAlign w:val="center"/>
          </w:tcPr>
          <w:p w14:paraId="408F854F" w14:textId="77777777" w:rsidR="00EF48A3" w:rsidRPr="008770EC" w:rsidRDefault="00EF48A3" w:rsidP="00FF67A6">
            <w:pPr>
              <w:rPr>
                <w:b/>
                <w:sz w:val="20"/>
              </w:rPr>
            </w:pPr>
            <w:proofErr w:type="spellStart"/>
            <w:r w:rsidRPr="008770EC">
              <w:rPr>
                <w:b/>
                <w:sz w:val="20"/>
              </w:rPr>
              <w:t>РУз</w:t>
            </w:r>
            <w:proofErr w:type="spellEnd"/>
          </w:p>
        </w:tc>
        <w:tc>
          <w:tcPr>
            <w:tcW w:w="1559" w:type="dxa"/>
            <w:vAlign w:val="center"/>
          </w:tcPr>
          <w:p w14:paraId="5CF9F39A" w14:textId="77777777" w:rsidR="00EF48A3" w:rsidRPr="008770EC" w:rsidRDefault="00EF48A3" w:rsidP="00A77E66">
            <w:pPr>
              <w:jc w:val="center"/>
              <w:rPr>
                <w:sz w:val="22"/>
              </w:rPr>
            </w:pPr>
            <w:r w:rsidRPr="008770EC">
              <w:rPr>
                <w:sz w:val="22"/>
              </w:rPr>
              <w:t>33905,2 тыс.</w:t>
            </w:r>
            <w:r w:rsidRPr="008770EC">
              <w:rPr>
                <w:rStyle w:val="af0"/>
                <w:sz w:val="22"/>
              </w:rPr>
              <w:footnoteReference w:id="6"/>
            </w:r>
          </w:p>
        </w:tc>
        <w:tc>
          <w:tcPr>
            <w:tcW w:w="1389" w:type="dxa"/>
            <w:vAlign w:val="center"/>
          </w:tcPr>
          <w:p w14:paraId="7C0334DB" w14:textId="77777777" w:rsidR="00EF48A3" w:rsidRPr="008770EC" w:rsidRDefault="00EF48A3" w:rsidP="00A77E66">
            <w:pPr>
              <w:jc w:val="center"/>
              <w:rPr>
                <w:sz w:val="22"/>
              </w:rPr>
            </w:pPr>
            <w:r w:rsidRPr="008770EC">
              <w:rPr>
                <w:sz w:val="22"/>
              </w:rPr>
              <w:t xml:space="preserve">9 808 тыс. </w:t>
            </w:r>
          </w:p>
        </w:tc>
        <w:tc>
          <w:tcPr>
            <w:tcW w:w="1163" w:type="dxa"/>
            <w:vAlign w:val="center"/>
          </w:tcPr>
          <w:p w14:paraId="220FB490" w14:textId="77777777" w:rsidR="00EF48A3" w:rsidRPr="008770EC" w:rsidRDefault="00EF48A3" w:rsidP="0027797C">
            <w:pPr>
              <w:jc w:val="center"/>
              <w:rPr>
                <w:sz w:val="22"/>
              </w:rPr>
            </w:pPr>
            <w:r w:rsidRPr="008770EC">
              <w:rPr>
                <w:sz w:val="22"/>
              </w:rPr>
              <w:t>29</w:t>
            </w:r>
          </w:p>
        </w:tc>
        <w:tc>
          <w:tcPr>
            <w:tcW w:w="1048" w:type="dxa"/>
            <w:vAlign w:val="center"/>
          </w:tcPr>
          <w:p w14:paraId="4F8ECDA8" w14:textId="77777777" w:rsidR="00EF48A3" w:rsidRPr="008770EC" w:rsidRDefault="00EF48A3" w:rsidP="0027797C">
            <w:pPr>
              <w:jc w:val="center"/>
              <w:rPr>
                <w:sz w:val="22"/>
              </w:rPr>
            </w:pPr>
            <w:r w:rsidRPr="008770EC">
              <w:rPr>
                <w:sz w:val="22"/>
              </w:rPr>
              <w:t xml:space="preserve">49,2 </w:t>
            </w:r>
          </w:p>
        </w:tc>
        <w:tc>
          <w:tcPr>
            <w:tcW w:w="936" w:type="dxa"/>
            <w:vAlign w:val="center"/>
          </w:tcPr>
          <w:p w14:paraId="34747B9A" w14:textId="77777777" w:rsidR="00EF48A3" w:rsidRPr="008770EC" w:rsidRDefault="00EF48A3" w:rsidP="0027797C">
            <w:pPr>
              <w:jc w:val="center"/>
              <w:rPr>
                <w:sz w:val="22"/>
              </w:rPr>
            </w:pPr>
            <w:r w:rsidRPr="008770EC">
              <w:rPr>
                <w:sz w:val="22"/>
              </w:rPr>
              <w:t xml:space="preserve">50,8 </w:t>
            </w:r>
          </w:p>
        </w:tc>
        <w:tc>
          <w:tcPr>
            <w:tcW w:w="1837" w:type="dxa"/>
            <w:vAlign w:val="center"/>
          </w:tcPr>
          <w:p w14:paraId="73B6870D" w14:textId="77777777" w:rsidR="00EF48A3" w:rsidRPr="008770EC" w:rsidRDefault="00EF48A3" w:rsidP="0027797C">
            <w:pPr>
              <w:jc w:val="center"/>
              <w:rPr>
                <w:sz w:val="22"/>
                <w:vertAlign w:val="superscript"/>
              </w:rPr>
            </w:pPr>
            <w:r w:rsidRPr="008770EC">
              <w:rPr>
                <w:sz w:val="22"/>
              </w:rPr>
              <w:t>От 14 до 30 лет</w:t>
            </w:r>
            <w:r w:rsidRPr="008770EC">
              <w:rPr>
                <w:rStyle w:val="af0"/>
                <w:sz w:val="22"/>
              </w:rPr>
              <w:footnoteReference w:id="7"/>
            </w:r>
          </w:p>
        </w:tc>
      </w:tr>
    </w:tbl>
    <w:p w14:paraId="7D291765" w14:textId="77777777" w:rsidR="00D000C0" w:rsidRPr="008770EC" w:rsidRDefault="0053224B" w:rsidP="00932C9B">
      <w:pPr>
        <w:spacing w:before="240" w:after="120" w:line="276" w:lineRule="auto"/>
        <w:ind w:firstLine="720"/>
        <w:jc w:val="both"/>
      </w:pPr>
      <w:r w:rsidRPr="008770EC">
        <w:rPr>
          <w:color w:val="222222"/>
        </w:rPr>
        <w:t xml:space="preserve">Около миллиона молодых людей в регионе </w:t>
      </w:r>
      <w:proofErr w:type="spellStart"/>
      <w:r w:rsidRPr="008770EC">
        <w:rPr>
          <w:color w:val="222222"/>
        </w:rPr>
        <w:t>ЦА</w:t>
      </w:r>
      <w:proofErr w:type="spellEnd"/>
      <w:r w:rsidRPr="008770EC">
        <w:rPr>
          <w:color w:val="222222"/>
        </w:rPr>
        <w:t xml:space="preserve"> ежегодно выходят на рынок труда. </w:t>
      </w:r>
      <w:r w:rsidR="00F76D5C" w:rsidRPr="008770EC">
        <w:rPr>
          <w:color w:val="222222"/>
        </w:rPr>
        <w:t>Очевидно, что</w:t>
      </w:r>
      <w:r w:rsidR="003D3A91" w:rsidRPr="008770EC">
        <w:rPr>
          <w:color w:val="222222"/>
        </w:rPr>
        <w:t xml:space="preserve"> м</w:t>
      </w:r>
      <w:r w:rsidR="00DD6E10" w:rsidRPr="008770EC">
        <w:rPr>
          <w:color w:val="222222"/>
        </w:rPr>
        <w:t xml:space="preserve">олодёжь </w:t>
      </w:r>
      <w:r w:rsidR="00D000C0" w:rsidRPr="008770EC">
        <w:rPr>
          <w:color w:val="222222"/>
        </w:rPr>
        <w:t>не является гомогенной социально</w:t>
      </w:r>
      <w:r w:rsidR="00932C9B" w:rsidRPr="008770EC">
        <w:rPr>
          <w:color w:val="222222"/>
        </w:rPr>
        <w:t>-демографической группой,</w:t>
      </w:r>
      <w:r w:rsidR="00D000C0" w:rsidRPr="008770EC">
        <w:rPr>
          <w:color w:val="222222"/>
        </w:rPr>
        <w:t xml:space="preserve"> различаясь по полу, возрасту, уровню образования, статусу занятости, благос</w:t>
      </w:r>
      <w:r w:rsidR="00956971" w:rsidRPr="008770EC">
        <w:rPr>
          <w:color w:val="222222"/>
        </w:rPr>
        <w:t>остоянию семей, отнесению себя к</w:t>
      </w:r>
      <w:r w:rsidR="00D000C0" w:rsidRPr="008770EC">
        <w:rPr>
          <w:color w:val="222222"/>
        </w:rPr>
        <w:t xml:space="preserve"> различным субкультурам и т.д. В зависимости от многих факторов, стратификация молодежи и множественные идентичности, которые присущи разным слоям и группам молодёжи, требуют специального изучения. </w:t>
      </w:r>
    </w:p>
    <w:p w14:paraId="2C7378BA" w14:textId="77777777" w:rsidR="003D3A91" w:rsidRPr="008770EC" w:rsidRDefault="00DD6E10" w:rsidP="003D3A91">
      <w:pPr>
        <w:shd w:val="clear" w:color="auto" w:fill="FFFFFF"/>
        <w:spacing w:before="120" w:after="120" w:line="276" w:lineRule="auto"/>
        <w:ind w:firstLine="720"/>
        <w:jc w:val="both"/>
        <w:rPr>
          <w:color w:val="222222"/>
        </w:rPr>
      </w:pPr>
      <w:r w:rsidRPr="008770EC">
        <w:rPr>
          <w:color w:val="222222"/>
        </w:rPr>
        <w:t>Молодость –</w:t>
      </w:r>
      <w:r w:rsidR="008B1329" w:rsidRPr="008770EC">
        <w:rPr>
          <w:color w:val="222222"/>
        </w:rPr>
        <w:t xml:space="preserve"> </w:t>
      </w:r>
      <w:r w:rsidRPr="008770EC">
        <w:rPr>
          <w:color w:val="222222"/>
        </w:rPr>
        <w:t>период самоопределения, выработки в</w:t>
      </w:r>
      <w:r w:rsidR="00D0639E" w:rsidRPr="008770EC">
        <w:rPr>
          <w:color w:val="222222"/>
        </w:rPr>
        <w:t xml:space="preserve"> ходе процесса</w:t>
      </w:r>
      <w:r w:rsidRPr="008770EC">
        <w:rPr>
          <w:color w:val="222222"/>
        </w:rPr>
        <w:t xml:space="preserve"> социализации </w:t>
      </w:r>
      <w:r w:rsidR="00D0639E" w:rsidRPr="008770EC">
        <w:rPr>
          <w:color w:val="222222"/>
        </w:rPr>
        <w:t xml:space="preserve">жизненных ценностей и </w:t>
      </w:r>
      <w:r w:rsidRPr="008770EC">
        <w:rPr>
          <w:color w:val="222222"/>
        </w:rPr>
        <w:t xml:space="preserve">мировоззрения, </w:t>
      </w:r>
      <w:r w:rsidR="00D0639E" w:rsidRPr="008770EC">
        <w:rPr>
          <w:color w:val="222222"/>
        </w:rPr>
        <w:t xml:space="preserve">время </w:t>
      </w:r>
      <w:r w:rsidRPr="008770EC">
        <w:rPr>
          <w:color w:val="222222"/>
        </w:rPr>
        <w:t xml:space="preserve">выбора профессии и своего места в жизни. </w:t>
      </w:r>
      <w:r w:rsidR="00D47641" w:rsidRPr="008770EC">
        <w:rPr>
          <w:color w:val="222222"/>
        </w:rPr>
        <w:t>В этот период на положение молодых людей о</w:t>
      </w:r>
      <w:r w:rsidR="00076DA6" w:rsidRPr="008770EC">
        <w:rPr>
          <w:color w:val="222222"/>
        </w:rPr>
        <w:t>дновременно в</w:t>
      </w:r>
      <w:r w:rsidRPr="008770EC">
        <w:rPr>
          <w:color w:val="222222"/>
        </w:rPr>
        <w:t>лияю</w:t>
      </w:r>
      <w:r w:rsidR="00D47641" w:rsidRPr="008770EC">
        <w:rPr>
          <w:color w:val="222222"/>
        </w:rPr>
        <w:t>т</w:t>
      </w:r>
      <w:r w:rsidR="000E222F" w:rsidRPr="008770EC">
        <w:rPr>
          <w:color w:val="222222"/>
        </w:rPr>
        <w:t xml:space="preserve"> </w:t>
      </w:r>
      <w:r w:rsidR="00BC4612" w:rsidRPr="008770EC">
        <w:rPr>
          <w:color w:val="222222"/>
        </w:rPr>
        <w:t>экономический (выбор</w:t>
      </w:r>
      <w:r w:rsidR="000E222F" w:rsidRPr="008770EC">
        <w:rPr>
          <w:color w:val="222222"/>
        </w:rPr>
        <w:t xml:space="preserve"> </w:t>
      </w:r>
      <w:r w:rsidR="00BC4612" w:rsidRPr="008770EC">
        <w:rPr>
          <w:color w:val="222222"/>
        </w:rPr>
        <w:t xml:space="preserve">профессии и последующее трудоустройство) </w:t>
      </w:r>
      <w:r w:rsidRPr="008770EC">
        <w:rPr>
          <w:color w:val="222222"/>
        </w:rPr>
        <w:t xml:space="preserve">и духовные (необходимость </w:t>
      </w:r>
      <w:r w:rsidRPr="008770EC">
        <w:rPr>
          <w:color w:val="222222"/>
        </w:rPr>
        <w:lastRenderedPageBreak/>
        <w:t>определения нравственных ориентиров)</w:t>
      </w:r>
      <w:r w:rsidR="00076DA6" w:rsidRPr="008770EC">
        <w:rPr>
          <w:color w:val="222222"/>
        </w:rPr>
        <w:t xml:space="preserve"> факторы</w:t>
      </w:r>
      <w:r w:rsidRPr="008770EC">
        <w:rPr>
          <w:color w:val="222222"/>
        </w:rPr>
        <w:t>.</w:t>
      </w:r>
      <w:r w:rsidR="000E222F" w:rsidRPr="008770EC">
        <w:rPr>
          <w:color w:val="222222"/>
        </w:rPr>
        <w:t xml:space="preserve"> </w:t>
      </w:r>
      <w:r w:rsidR="003D3A91" w:rsidRPr="008770EC">
        <w:rPr>
          <w:color w:val="222222"/>
        </w:rPr>
        <w:t xml:space="preserve">Те, у кого </w:t>
      </w:r>
      <w:r w:rsidR="003A28D2" w:rsidRPr="008770EC">
        <w:rPr>
          <w:color w:val="222222"/>
        </w:rPr>
        <w:t xml:space="preserve">ограниченны </w:t>
      </w:r>
      <w:r w:rsidR="003D3A91" w:rsidRPr="008770EC">
        <w:rPr>
          <w:color w:val="222222"/>
        </w:rPr>
        <w:t>возможности для самореализации и удовлетворения жизненных потребностей, в условиях перенаселённости и ограниченного рынка труда, молодые люди вовлекаются в процессы внутренней и внешней трудовой миграции. В условиях отрыв</w:t>
      </w:r>
      <w:r w:rsidR="00012AC9" w:rsidRPr="008770EC">
        <w:rPr>
          <w:color w:val="222222"/>
        </w:rPr>
        <w:t>а</w:t>
      </w:r>
      <w:r w:rsidR="003D3A91" w:rsidRPr="008770EC">
        <w:rPr>
          <w:color w:val="222222"/>
        </w:rPr>
        <w:t xml:space="preserve"> от привычных социальных и эмоциональных связей </w:t>
      </w:r>
      <w:r w:rsidR="00012AC9" w:rsidRPr="008770EC">
        <w:rPr>
          <w:color w:val="222222"/>
        </w:rPr>
        <w:t xml:space="preserve">они становятся особенно уязвимыми. </w:t>
      </w:r>
    </w:p>
    <w:p w14:paraId="64EB34EF" w14:textId="77777777" w:rsidR="009C7A05" w:rsidRPr="008770EC" w:rsidRDefault="008A6ABB" w:rsidP="00EF779D">
      <w:pPr>
        <w:shd w:val="clear" w:color="auto" w:fill="FFFFFF"/>
        <w:spacing w:before="120" w:after="120" w:line="276" w:lineRule="auto"/>
        <w:ind w:firstLine="720"/>
        <w:jc w:val="both"/>
        <w:rPr>
          <w:color w:val="222222"/>
        </w:rPr>
      </w:pPr>
      <w:r w:rsidRPr="008770EC">
        <w:rPr>
          <w:color w:val="222222"/>
        </w:rPr>
        <w:t xml:space="preserve">Темы </w:t>
      </w:r>
      <w:proofErr w:type="spellStart"/>
      <w:r w:rsidR="00EF779D" w:rsidRPr="008770EC">
        <w:rPr>
          <w:color w:val="222222"/>
        </w:rPr>
        <w:t>радикализациии</w:t>
      </w:r>
      <w:proofErr w:type="spellEnd"/>
      <w:r w:rsidR="00EF779D" w:rsidRPr="008770EC">
        <w:rPr>
          <w:color w:val="222222"/>
        </w:rPr>
        <w:t xml:space="preserve"> </w:t>
      </w:r>
      <w:r w:rsidRPr="008770EC">
        <w:rPr>
          <w:color w:val="222222"/>
        </w:rPr>
        <w:t xml:space="preserve">насильственного экстремизма всё чаще выносятся на обсуждение на различных площадках – </w:t>
      </w:r>
      <w:proofErr w:type="spellStart"/>
      <w:r w:rsidR="009B3F5B" w:rsidRPr="008770EC">
        <w:rPr>
          <w:color w:val="222222"/>
        </w:rPr>
        <w:t>медийных</w:t>
      </w:r>
      <w:proofErr w:type="spellEnd"/>
      <w:r w:rsidR="009B3F5B" w:rsidRPr="008770EC">
        <w:rPr>
          <w:color w:val="222222"/>
        </w:rPr>
        <w:t>, исследовательских,</w:t>
      </w:r>
      <w:r w:rsidR="000E222F" w:rsidRPr="008770EC">
        <w:rPr>
          <w:color w:val="222222"/>
        </w:rPr>
        <w:t xml:space="preserve"> </w:t>
      </w:r>
      <w:r w:rsidRPr="008770EC">
        <w:rPr>
          <w:color w:val="222222"/>
        </w:rPr>
        <w:t xml:space="preserve">политических. </w:t>
      </w:r>
      <w:r w:rsidR="00CA4652" w:rsidRPr="008770EC">
        <w:rPr>
          <w:color w:val="222222"/>
        </w:rPr>
        <w:t xml:space="preserve">В последние годы опубликовано множество исследований, посвященных </w:t>
      </w:r>
      <w:r w:rsidR="00EE714F" w:rsidRPr="008770EC">
        <w:rPr>
          <w:color w:val="222222"/>
        </w:rPr>
        <w:t xml:space="preserve">этой </w:t>
      </w:r>
      <w:r w:rsidR="00CA4652" w:rsidRPr="008770EC">
        <w:rPr>
          <w:color w:val="222222"/>
        </w:rPr>
        <w:t>теме</w:t>
      </w:r>
      <w:r w:rsidR="0067179F" w:rsidRPr="008770EC">
        <w:rPr>
          <w:color w:val="222222"/>
        </w:rPr>
        <w:t xml:space="preserve">. </w:t>
      </w:r>
      <w:r w:rsidR="00705071" w:rsidRPr="008770EC">
        <w:rPr>
          <w:color w:val="222222"/>
        </w:rPr>
        <w:t xml:space="preserve">Исследовательский компонент в работе </w:t>
      </w:r>
      <w:r w:rsidR="00407374" w:rsidRPr="008770EC">
        <w:rPr>
          <w:color w:val="222222"/>
        </w:rPr>
        <w:t>по противодействию радикализации</w:t>
      </w:r>
      <w:r w:rsidR="000E222F" w:rsidRPr="008770EC">
        <w:rPr>
          <w:color w:val="222222"/>
        </w:rPr>
        <w:t xml:space="preserve"> </w:t>
      </w:r>
      <w:r w:rsidR="00F60952" w:rsidRPr="008770EC">
        <w:rPr>
          <w:color w:val="222222"/>
        </w:rPr>
        <w:t xml:space="preserve">молодежи </w:t>
      </w:r>
      <w:r w:rsidR="00705071" w:rsidRPr="008770EC">
        <w:rPr>
          <w:color w:val="222222"/>
        </w:rPr>
        <w:t xml:space="preserve">очень важен, </w:t>
      </w:r>
      <w:r w:rsidR="00EE714F" w:rsidRPr="008770EC">
        <w:rPr>
          <w:color w:val="222222"/>
        </w:rPr>
        <w:t>без него невозможно выявление причин и факторов, способствующих распространению</w:t>
      </w:r>
      <w:r w:rsidR="00E14B20" w:rsidRPr="008770EC">
        <w:rPr>
          <w:color w:val="222222"/>
        </w:rPr>
        <w:t xml:space="preserve"> этого явления</w:t>
      </w:r>
      <w:r w:rsidR="00EE714F" w:rsidRPr="008770EC">
        <w:rPr>
          <w:color w:val="222222"/>
        </w:rPr>
        <w:t>. П</w:t>
      </w:r>
      <w:r w:rsidR="00705071" w:rsidRPr="008770EC">
        <w:rPr>
          <w:color w:val="222222"/>
        </w:rPr>
        <w:t>ри этом его реализация сопряжена с рядом рисков</w:t>
      </w:r>
      <w:r w:rsidR="00332BDD" w:rsidRPr="008770EC">
        <w:rPr>
          <w:color w:val="222222"/>
        </w:rPr>
        <w:t xml:space="preserve">, прежде всего с </w:t>
      </w:r>
      <w:r w:rsidR="00705071" w:rsidRPr="008770EC">
        <w:rPr>
          <w:color w:val="222222"/>
        </w:rPr>
        <w:t>риск</w:t>
      </w:r>
      <w:r w:rsidR="00332BDD" w:rsidRPr="008770EC">
        <w:rPr>
          <w:color w:val="222222"/>
        </w:rPr>
        <w:t>ом</w:t>
      </w:r>
      <w:r w:rsidR="00705071" w:rsidRPr="008770EC">
        <w:rPr>
          <w:color w:val="222222"/>
        </w:rPr>
        <w:t xml:space="preserve"> взять слишком широкий фокус и</w:t>
      </w:r>
      <w:r w:rsidR="009C7A05" w:rsidRPr="008770EC">
        <w:rPr>
          <w:color w:val="222222"/>
        </w:rPr>
        <w:t>ли</w:t>
      </w:r>
      <w:r w:rsidR="00705071" w:rsidRPr="008770EC">
        <w:rPr>
          <w:color w:val="222222"/>
        </w:rPr>
        <w:t xml:space="preserve"> провести очередной замер общественного мнения, повторив уже неоднократно изученные вопросы. </w:t>
      </w:r>
      <w:r w:rsidR="009C7A05" w:rsidRPr="008770EC">
        <w:rPr>
          <w:color w:val="222222"/>
        </w:rPr>
        <w:t xml:space="preserve">При этом некоторые важные аспекты могут оставаться неизученными. </w:t>
      </w:r>
    </w:p>
    <w:p w14:paraId="2E5AABF6" w14:textId="77777777" w:rsidR="00B93A8A" w:rsidRPr="008770EC" w:rsidRDefault="009C7A05" w:rsidP="009B3F5B">
      <w:pPr>
        <w:shd w:val="clear" w:color="auto" w:fill="FFFFFF"/>
        <w:spacing w:before="120" w:after="120" w:line="276" w:lineRule="auto"/>
        <w:ind w:firstLine="720"/>
        <w:jc w:val="both"/>
        <w:rPr>
          <w:color w:val="222222"/>
        </w:rPr>
      </w:pPr>
      <w:r w:rsidRPr="008770EC">
        <w:rPr>
          <w:color w:val="222222"/>
        </w:rPr>
        <w:t>Д</w:t>
      </w:r>
      <w:r w:rsidR="00332BDD" w:rsidRPr="008770EC">
        <w:rPr>
          <w:color w:val="222222"/>
        </w:rPr>
        <w:t xml:space="preserve">ля </w:t>
      </w:r>
      <w:r w:rsidRPr="008770EC">
        <w:rPr>
          <w:color w:val="222222"/>
        </w:rPr>
        <w:t xml:space="preserve">сокращения таких рисков </w:t>
      </w:r>
      <w:r w:rsidR="00332BDD" w:rsidRPr="008770EC">
        <w:rPr>
          <w:color w:val="222222"/>
        </w:rPr>
        <w:t>требуется анализ предыдущих</w:t>
      </w:r>
      <w:r w:rsidRPr="008770EC">
        <w:rPr>
          <w:color w:val="222222"/>
        </w:rPr>
        <w:t>,</w:t>
      </w:r>
      <w:r w:rsidR="00705071" w:rsidRPr="008770EC">
        <w:rPr>
          <w:color w:val="222222"/>
        </w:rPr>
        <w:t xml:space="preserve"> проведенны</w:t>
      </w:r>
      <w:r w:rsidR="00332BDD" w:rsidRPr="008770EC">
        <w:rPr>
          <w:color w:val="222222"/>
        </w:rPr>
        <w:t>х</w:t>
      </w:r>
      <w:r w:rsidR="00705071" w:rsidRPr="008770EC">
        <w:rPr>
          <w:color w:val="222222"/>
        </w:rPr>
        <w:t xml:space="preserve"> ранее в </w:t>
      </w:r>
      <w:r w:rsidR="00332BDD" w:rsidRPr="008770EC">
        <w:rPr>
          <w:color w:val="222222"/>
        </w:rPr>
        <w:t xml:space="preserve">регионе исследований, </w:t>
      </w:r>
      <w:r w:rsidR="00705071" w:rsidRPr="008770EC">
        <w:rPr>
          <w:color w:val="222222"/>
        </w:rPr>
        <w:t>их результа</w:t>
      </w:r>
      <w:r w:rsidR="00332BDD" w:rsidRPr="008770EC">
        <w:rPr>
          <w:color w:val="222222"/>
        </w:rPr>
        <w:t>тов</w:t>
      </w:r>
      <w:r w:rsidR="00BF0075" w:rsidRPr="008770EC">
        <w:rPr>
          <w:color w:val="222222"/>
        </w:rPr>
        <w:t xml:space="preserve">, </w:t>
      </w:r>
      <w:r w:rsidR="00332BDD" w:rsidRPr="008770EC">
        <w:rPr>
          <w:color w:val="222222"/>
        </w:rPr>
        <w:t>рекомендаций</w:t>
      </w:r>
      <w:r w:rsidR="00705071" w:rsidRPr="008770EC">
        <w:rPr>
          <w:color w:val="222222"/>
        </w:rPr>
        <w:t xml:space="preserve"> и существующих пробелов</w:t>
      </w:r>
      <w:r w:rsidR="00BF0075" w:rsidRPr="008770EC">
        <w:rPr>
          <w:color w:val="222222"/>
        </w:rPr>
        <w:t>. О</w:t>
      </w:r>
      <w:r w:rsidR="00705071" w:rsidRPr="008770EC">
        <w:rPr>
          <w:color w:val="222222"/>
        </w:rPr>
        <w:t>бсу</w:t>
      </w:r>
      <w:r w:rsidR="00BF0075" w:rsidRPr="008770EC">
        <w:rPr>
          <w:color w:val="222222"/>
        </w:rPr>
        <w:t xml:space="preserve">ждение результатов такого анализа </w:t>
      </w:r>
      <w:r w:rsidR="00705071" w:rsidRPr="008770EC">
        <w:rPr>
          <w:color w:val="222222"/>
        </w:rPr>
        <w:t xml:space="preserve">может </w:t>
      </w:r>
      <w:r w:rsidR="00F60952" w:rsidRPr="008770EC">
        <w:rPr>
          <w:color w:val="222222"/>
        </w:rPr>
        <w:t xml:space="preserve">содержательной основой для создания </w:t>
      </w:r>
      <w:r w:rsidR="00705071" w:rsidRPr="008770EC">
        <w:rPr>
          <w:color w:val="222222"/>
        </w:rPr>
        <w:t>площадк</w:t>
      </w:r>
      <w:r w:rsidR="00F60952" w:rsidRPr="008770EC">
        <w:rPr>
          <w:color w:val="222222"/>
        </w:rPr>
        <w:t>и</w:t>
      </w:r>
      <w:r w:rsidR="00705071" w:rsidRPr="008770EC">
        <w:rPr>
          <w:color w:val="222222"/>
        </w:rPr>
        <w:t xml:space="preserve"> для дискуссий среди </w:t>
      </w:r>
      <w:r w:rsidR="00F60952" w:rsidRPr="008770EC">
        <w:rPr>
          <w:color w:val="222222"/>
        </w:rPr>
        <w:t xml:space="preserve">представителей </w:t>
      </w:r>
      <w:r w:rsidR="00FF6076" w:rsidRPr="008770EC">
        <w:rPr>
          <w:color w:val="222222"/>
        </w:rPr>
        <w:t xml:space="preserve">различных групп молодежи, </w:t>
      </w:r>
      <w:r w:rsidR="00F60952" w:rsidRPr="008770EC">
        <w:rPr>
          <w:color w:val="222222"/>
        </w:rPr>
        <w:t xml:space="preserve">органов </w:t>
      </w:r>
      <w:r w:rsidR="00705071" w:rsidRPr="008770EC">
        <w:rPr>
          <w:color w:val="222222"/>
        </w:rPr>
        <w:t>государственн</w:t>
      </w:r>
      <w:r w:rsidR="00F60952" w:rsidRPr="008770EC">
        <w:rPr>
          <w:color w:val="222222"/>
        </w:rPr>
        <w:t xml:space="preserve">ой власти, ОГО и </w:t>
      </w:r>
      <w:r w:rsidR="00705071" w:rsidRPr="008770EC">
        <w:rPr>
          <w:color w:val="222222"/>
        </w:rPr>
        <w:t>независимых экспертов</w:t>
      </w:r>
      <w:r w:rsidR="00F60952" w:rsidRPr="008770EC">
        <w:rPr>
          <w:color w:val="222222"/>
        </w:rPr>
        <w:t xml:space="preserve"> из стран </w:t>
      </w:r>
      <w:r w:rsidR="00BF0075" w:rsidRPr="008770EC">
        <w:rPr>
          <w:color w:val="222222"/>
        </w:rPr>
        <w:t>участниц Проекта</w:t>
      </w:r>
      <w:r w:rsidR="00705071" w:rsidRPr="008770EC">
        <w:rPr>
          <w:color w:val="222222"/>
        </w:rPr>
        <w:t xml:space="preserve">. </w:t>
      </w:r>
    </w:p>
    <w:p w14:paraId="6783CEDC" w14:textId="77777777" w:rsidR="005040F8" w:rsidRPr="008770EC" w:rsidRDefault="005040F8" w:rsidP="005040F8">
      <w:pPr>
        <w:pBdr>
          <w:top w:val="nil"/>
          <w:left w:val="nil"/>
          <w:bottom w:val="nil"/>
          <w:right w:val="nil"/>
          <w:between w:val="nil"/>
        </w:pBdr>
        <w:shd w:val="clear" w:color="auto" w:fill="FFFFFF"/>
        <w:spacing w:before="120" w:after="120" w:line="276" w:lineRule="auto"/>
        <w:ind w:firstLine="720"/>
        <w:jc w:val="both"/>
        <w:rPr>
          <w:color w:val="222222"/>
        </w:rPr>
      </w:pPr>
      <w:r w:rsidRPr="008770EC">
        <w:rPr>
          <w:color w:val="222222"/>
        </w:rPr>
        <w:t xml:space="preserve">Таким образом, </w:t>
      </w:r>
      <w:r w:rsidRPr="008770EC">
        <w:rPr>
          <w:b/>
          <w:color w:val="222222"/>
        </w:rPr>
        <w:t>цель исследования</w:t>
      </w:r>
      <w:r w:rsidRPr="008770EC">
        <w:rPr>
          <w:color w:val="222222"/>
        </w:rPr>
        <w:t xml:space="preserve"> – выявить ключевые факторы уязвимости и устойчивости молодежи Кыргызстана, Таджикистана, Узбекистана к рискам радикализации и экстремизма на основе изучения предыдущих исследований и доступных официальных данных.</w:t>
      </w:r>
    </w:p>
    <w:p w14:paraId="46A3CD99" w14:textId="77777777" w:rsidR="005040F8" w:rsidRPr="008770EC" w:rsidRDefault="005040F8" w:rsidP="005040F8">
      <w:pPr>
        <w:pBdr>
          <w:top w:val="nil"/>
          <w:left w:val="nil"/>
          <w:bottom w:val="nil"/>
          <w:right w:val="nil"/>
          <w:between w:val="nil"/>
        </w:pBdr>
        <w:shd w:val="clear" w:color="auto" w:fill="FFFFFF"/>
        <w:spacing w:before="120" w:after="120" w:line="276" w:lineRule="auto"/>
        <w:jc w:val="both"/>
        <w:rPr>
          <w:b/>
          <w:color w:val="222222"/>
        </w:rPr>
      </w:pPr>
      <w:r w:rsidRPr="008770EC">
        <w:rPr>
          <w:b/>
          <w:color w:val="222222"/>
        </w:rPr>
        <w:t xml:space="preserve">Задачи исследования: </w:t>
      </w:r>
    </w:p>
    <w:p w14:paraId="15135434" w14:textId="77777777" w:rsidR="005040F8" w:rsidRPr="008770EC" w:rsidRDefault="007B3129" w:rsidP="00B34F16">
      <w:pPr>
        <w:pStyle w:val="a7"/>
        <w:numPr>
          <w:ilvl w:val="0"/>
          <w:numId w:val="3"/>
        </w:numPr>
        <w:shd w:val="clear" w:color="auto" w:fill="FFFFFF"/>
        <w:spacing w:before="120" w:after="120" w:line="276" w:lineRule="auto"/>
        <w:contextualSpacing w:val="0"/>
        <w:jc w:val="both"/>
        <w:rPr>
          <w:color w:val="222222"/>
        </w:rPr>
      </w:pPr>
      <w:r w:rsidRPr="008770EC">
        <w:rPr>
          <w:color w:val="222222"/>
        </w:rPr>
        <w:t>На основе анализа исследований, проведенных в период с 2015 по 2020 годы в регионе, обзора статистической, официальной информации</w:t>
      </w:r>
      <w:r w:rsidR="00451A41" w:rsidRPr="008770EC">
        <w:rPr>
          <w:color w:val="222222"/>
        </w:rPr>
        <w:t>,</w:t>
      </w:r>
      <w:r w:rsidRPr="008770EC">
        <w:rPr>
          <w:color w:val="222222"/>
        </w:rPr>
        <w:t xml:space="preserve"> определение наиболее уязвимых групп молодежи, в том числе – молодых женщин, потенциально подверженных большему риску попадания под влияние радикальных течений;</w:t>
      </w:r>
    </w:p>
    <w:p w14:paraId="21921EC4" w14:textId="77777777" w:rsidR="005040F8" w:rsidRPr="008770EC" w:rsidRDefault="005040F8" w:rsidP="00B34F16">
      <w:pPr>
        <w:pStyle w:val="a7"/>
        <w:numPr>
          <w:ilvl w:val="0"/>
          <w:numId w:val="3"/>
        </w:numPr>
        <w:shd w:val="clear" w:color="auto" w:fill="FFFFFF"/>
        <w:spacing w:before="120" w:after="120" w:line="276" w:lineRule="auto"/>
        <w:ind w:left="714" w:hanging="357"/>
        <w:contextualSpacing w:val="0"/>
        <w:jc w:val="both"/>
        <w:rPr>
          <w:color w:val="222222"/>
        </w:rPr>
      </w:pPr>
      <w:r w:rsidRPr="008770EC">
        <w:rPr>
          <w:color w:val="222222"/>
        </w:rPr>
        <w:t xml:space="preserve">Анализ стратегических документов </w:t>
      </w:r>
      <w:r w:rsidR="004B5809" w:rsidRPr="008770EC">
        <w:rPr>
          <w:color w:val="222222"/>
        </w:rPr>
        <w:t xml:space="preserve">развития, </w:t>
      </w:r>
      <w:r w:rsidRPr="008770EC">
        <w:rPr>
          <w:color w:val="222222"/>
        </w:rPr>
        <w:t xml:space="preserve">программ по противодействию </w:t>
      </w:r>
      <w:r w:rsidR="007437ED" w:rsidRPr="008770EC">
        <w:rPr>
          <w:color w:val="222222"/>
        </w:rPr>
        <w:t xml:space="preserve">радикализации и </w:t>
      </w:r>
      <w:r w:rsidRPr="008770EC">
        <w:rPr>
          <w:color w:val="222222"/>
        </w:rPr>
        <w:t>экстремизм</w:t>
      </w:r>
      <w:r w:rsidR="007437ED" w:rsidRPr="008770EC">
        <w:rPr>
          <w:color w:val="222222"/>
        </w:rPr>
        <w:t>у</w:t>
      </w:r>
      <w:r w:rsidR="00F11CF3" w:rsidRPr="008770EC">
        <w:rPr>
          <w:color w:val="222222"/>
        </w:rPr>
        <w:t xml:space="preserve"> </w:t>
      </w:r>
      <w:r w:rsidRPr="008770EC">
        <w:rPr>
          <w:color w:val="222222"/>
        </w:rPr>
        <w:t>на предмет учета в них нужд и потребностей молодежи;</w:t>
      </w:r>
    </w:p>
    <w:p w14:paraId="7DB310CD" w14:textId="77777777" w:rsidR="00FE497A" w:rsidRPr="008770EC" w:rsidRDefault="007437ED" w:rsidP="00B34F16">
      <w:pPr>
        <w:pStyle w:val="a7"/>
        <w:numPr>
          <w:ilvl w:val="0"/>
          <w:numId w:val="3"/>
        </w:numPr>
        <w:shd w:val="clear" w:color="auto" w:fill="FFFFFF"/>
        <w:spacing w:before="120" w:after="120" w:line="276" w:lineRule="auto"/>
        <w:ind w:left="714" w:hanging="357"/>
        <w:contextualSpacing w:val="0"/>
        <w:jc w:val="both"/>
        <w:rPr>
          <w:color w:val="222222"/>
        </w:rPr>
      </w:pPr>
      <w:r w:rsidRPr="008770EC">
        <w:rPr>
          <w:color w:val="222222"/>
        </w:rPr>
        <w:t>Поиск эффективных моделей повышения устойчивости молодежи к вызовам радикализации и экстремизма</w:t>
      </w:r>
      <w:r w:rsidR="00451A41" w:rsidRPr="008770EC">
        <w:rPr>
          <w:color w:val="222222"/>
        </w:rPr>
        <w:t xml:space="preserve">; </w:t>
      </w:r>
    </w:p>
    <w:p w14:paraId="5998933D" w14:textId="77777777" w:rsidR="00FE497A" w:rsidRPr="008770EC" w:rsidRDefault="00FE497A" w:rsidP="00B34F16">
      <w:pPr>
        <w:pStyle w:val="a7"/>
        <w:numPr>
          <w:ilvl w:val="0"/>
          <w:numId w:val="3"/>
        </w:numPr>
        <w:shd w:val="clear" w:color="auto" w:fill="FFFFFF"/>
        <w:spacing w:before="120" w:after="120" w:line="276" w:lineRule="auto"/>
        <w:ind w:left="714" w:hanging="357"/>
        <w:contextualSpacing w:val="0"/>
        <w:jc w:val="both"/>
        <w:rPr>
          <w:color w:val="222222"/>
        </w:rPr>
      </w:pPr>
      <w:r w:rsidRPr="008770EC">
        <w:rPr>
          <w:color w:val="222222"/>
        </w:rPr>
        <w:t xml:space="preserve">Выработка рекомендаций для последующих действий Проекта, в том числе: </w:t>
      </w:r>
    </w:p>
    <w:p w14:paraId="4D557449" w14:textId="77777777" w:rsidR="00C20319" w:rsidRPr="008770EC" w:rsidRDefault="00C20319" w:rsidP="00C20319">
      <w:pPr>
        <w:pStyle w:val="a7"/>
        <w:shd w:val="clear" w:color="auto" w:fill="FFFFFF"/>
        <w:spacing w:before="120" w:after="120" w:line="276" w:lineRule="auto"/>
        <w:contextualSpacing w:val="0"/>
        <w:jc w:val="both"/>
        <w:rPr>
          <w:color w:val="222222"/>
        </w:rPr>
      </w:pPr>
      <w:r w:rsidRPr="008770EC">
        <w:rPr>
          <w:color w:val="222222"/>
        </w:rPr>
        <w:lastRenderedPageBreak/>
        <w:t>- внесение предложений по укреплению толерантности и мирного сосуществования в приграничных регионах Кыргызской Республики (</w:t>
      </w:r>
      <w:proofErr w:type="spellStart"/>
      <w:proofErr w:type="gramStart"/>
      <w:r w:rsidRPr="008770EC">
        <w:rPr>
          <w:color w:val="222222"/>
        </w:rPr>
        <w:t>КР</w:t>
      </w:r>
      <w:proofErr w:type="spellEnd"/>
      <w:proofErr w:type="gramEnd"/>
      <w:r w:rsidRPr="008770EC">
        <w:rPr>
          <w:color w:val="222222"/>
        </w:rPr>
        <w:t>), Республики Таджикистан (РТ) и Республики Узбекистан (</w:t>
      </w:r>
      <w:proofErr w:type="spellStart"/>
      <w:r w:rsidRPr="008770EC">
        <w:rPr>
          <w:color w:val="222222"/>
        </w:rPr>
        <w:t>РУз</w:t>
      </w:r>
      <w:proofErr w:type="spellEnd"/>
      <w:r w:rsidRPr="008770EC">
        <w:rPr>
          <w:color w:val="222222"/>
        </w:rPr>
        <w:t>);</w:t>
      </w:r>
    </w:p>
    <w:p w14:paraId="625AE84A" w14:textId="77777777" w:rsidR="00FE497A" w:rsidRPr="008770EC" w:rsidRDefault="00FE497A" w:rsidP="00FE497A">
      <w:pPr>
        <w:pStyle w:val="a7"/>
        <w:shd w:val="clear" w:color="auto" w:fill="FFFFFF"/>
        <w:spacing w:before="120" w:after="120" w:line="276" w:lineRule="auto"/>
        <w:ind w:left="714"/>
        <w:contextualSpacing w:val="0"/>
        <w:jc w:val="both"/>
        <w:rPr>
          <w:color w:val="222222"/>
        </w:rPr>
      </w:pPr>
      <w:r w:rsidRPr="008770EC">
        <w:rPr>
          <w:color w:val="222222"/>
        </w:rPr>
        <w:t xml:space="preserve">- определение исследовательских приоритетов для других компонентов Проекта, в частности, тем и вопросов, которые остались не изученными в </w:t>
      </w:r>
      <w:r w:rsidR="00451A41" w:rsidRPr="008770EC">
        <w:rPr>
          <w:color w:val="222222"/>
        </w:rPr>
        <w:t>проведенных ранее исследованиях;</w:t>
      </w:r>
    </w:p>
    <w:p w14:paraId="548E3B91" w14:textId="77777777" w:rsidR="00FE497A" w:rsidRPr="008770EC" w:rsidRDefault="00451A41" w:rsidP="00FE497A">
      <w:pPr>
        <w:pStyle w:val="a7"/>
        <w:shd w:val="clear" w:color="auto" w:fill="FFFFFF"/>
        <w:spacing w:before="120" w:after="120" w:line="276" w:lineRule="auto"/>
        <w:ind w:left="714"/>
        <w:contextualSpacing w:val="0"/>
        <w:jc w:val="both"/>
        <w:rPr>
          <w:color w:val="222222"/>
        </w:rPr>
      </w:pPr>
      <w:r w:rsidRPr="008770EC">
        <w:rPr>
          <w:color w:val="222222"/>
        </w:rPr>
        <w:t xml:space="preserve">- по </w:t>
      </w:r>
      <w:r w:rsidR="00FE497A" w:rsidRPr="008770EC">
        <w:rPr>
          <w:color w:val="222222"/>
        </w:rPr>
        <w:t xml:space="preserve">конкретизации </w:t>
      </w:r>
      <w:r w:rsidRPr="008770EC">
        <w:rPr>
          <w:color w:val="222222"/>
        </w:rPr>
        <w:t xml:space="preserve">дальнейших действий </w:t>
      </w:r>
      <w:r w:rsidR="00FE497A" w:rsidRPr="008770EC">
        <w:rPr>
          <w:color w:val="222222"/>
        </w:rPr>
        <w:t>реализации пр</w:t>
      </w:r>
      <w:r w:rsidR="00956971" w:rsidRPr="008770EC">
        <w:rPr>
          <w:color w:val="222222"/>
        </w:rPr>
        <w:t>актических мероприятий Проекта.</w:t>
      </w:r>
    </w:p>
    <w:p w14:paraId="6F901DF6" w14:textId="77777777" w:rsidR="00F14474" w:rsidRPr="008770EC" w:rsidRDefault="00F14474" w:rsidP="00B34F16">
      <w:pPr>
        <w:pStyle w:val="1"/>
        <w:numPr>
          <w:ilvl w:val="0"/>
          <w:numId w:val="2"/>
        </w:numPr>
        <w:spacing w:before="480" w:line="276" w:lineRule="auto"/>
        <w:ind w:left="0" w:firstLine="0"/>
        <w:rPr>
          <w:rFonts w:ascii="Times New Roman" w:eastAsia="Times New Roman" w:hAnsi="Times New Roman" w:cs="Times New Roman"/>
          <w:bCs/>
          <w:color w:val="000080"/>
          <w:sz w:val="24"/>
          <w:szCs w:val="28"/>
        </w:rPr>
      </w:pPr>
      <w:bookmarkStart w:id="3" w:name="_Toc78905364"/>
      <w:r w:rsidRPr="008770EC">
        <w:rPr>
          <w:rFonts w:ascii="Times New Roman" w:eastAsia="Times New Roman" w:hAnsi="Times New Roman" w:cs="Times New Roman"/>
          <w:bCs/>
          <w:color w:val="000080"/>
          <w:sz w:val="24"/>
          <w:szCs w:val="28"/>
        </w:rPr>
        <w:t xml:space="preserve">МЕТОДОЛОГИЯ </w:t>
      </w:r>
      <w:r w:rsidR="005A31EE" w:rsidRPr="008770EC">
        <w:rPr>
          <w:rFonts w:ascii="Times New Roman" w:eastAsia="Times New Roman" w:hAnsi="Times New Roman" w:cs="Times New Roman"/>
          <w:bCs/>
          <w:color w:val="000080"/>
          <w:sz w:val="24"/>
          <w:szCs w:val="28"/>
        </w:rPr>
        <w:t>И КОНЦЕПТУАЛЬНЫЕ РАМКИ</w:t>
      </w:r>
      <w:bookmarkEnd w:id="3"/>
    </w:p>
    <w:p w14:paraId="06DA62FA" w14:textId="77777777" w:rsidR="00BA44D9" w:rsidRPr="008770EC" w:rsidRDefault="00F14474" w:rsidP="002A2FDA">
      <w:pPr>
        <w:shd w:val="clear" w:color="auto" w:fill="FFFFFF"/>
        <w:spacing w:before="120" w:after="120" w:line="276" w:lineRule="auto"/>
        <w:ind w:firstLine="720"/>
        <w:jc w:val="both"/>
        <w:rPr>
          <w:color w:val="222222"/>
        </w:rPr>
      </w:pPr>
      <w:r w:rsidRPr="008770EC">
        <w:rPr>
          <w:color w:val="222222"/>
        </w:rPr>
        <w:t xml:space="preserve">Так как кабинетный анализ произведен на основе изучения материалов предыдущих исследований, важной частью работы являлось </w:t>
      </w:r>
      <w:r w:rsidR="00E63A2A" w:rsidRPr="008770EC">
        <w:rPr>
          <w:color w:val="222222"/>
        </w:rPr>
        <w:t xml:space="preserve">стремление </w:t>
      </w:r>
      <w:r w:rsidRPr="008770EC">
        <w:rPr>
          <w:color w:val="222222"/>
        </w:rPr>
        <w:t xml:space="preserve">определить, какие именно исследования будут выбраны. Это непросто, учитывая тот факт, что за последние годы на темы, связанные с экстремизмом и </w:t>
      </w:r>
      <w:proofErr w:type="spellStart"/>
      <w:r w:rsidRPr="008770EC">
        <w:rPr>
          <w:color w:val="222222"/>
        </w:rPr>
        <w:t>радикализацией</w:t>
      </w:r>
      <w:proofErr w:type="spellEnd"/>
      <w:r w:rsidR="00B5153E" w:rsidRPr="008770EC">
        <w:rPr>
          <w:color w:val="222222"/>
        </w:rPr>
        <w:t xml:space="preserve"> </w:t>
      </w:r>
      <w:r w:rsidR="00BA44D9" w:rsidRPr="008770EC">
        <w:rPr>
          <w:color w:val="222222"/>
        </w:rPr>
        <w:t>молодежи</w:t>
      </w:r>
      <w:r w:rsidR="00B5153E" w:rsidRPr="008770EC">
        <w:rPr>
          <w:color w:val="222222"/>
        </w:rPr>
        <w:t xml:space="preserve"> </w:t>
      </w:r>
      <w:r w:rsidRPr="008770EC">
        <w:rPr>
          <w:color w:val="222222"/>
        </w:rPr>
        <w:t xml:space="preserve">в странах </w:t>
      </w:r>
      <w:proofErr w:type="spellStart"/>
      <w:r w:rsidRPr="008770EC">
        <w:rPr>
          <w:color w:val="222222"/>
        </w:rPr>
        <w:t>ЦА</w:t>
      </w:r>
      <w:proofErr w:type="spellEnd"/>
      <w:r w:rsidRPr="008770EC">
        <w:rPr>
          <w:color w:val="222222"/>
        </w:rPr>
        <w:t xml:space="preserve"> было проведено и опубликовано </w:t>
      </w:r>
      <w:r w:rsidR="00BA44D9" w:rsidRPr="008770EC">
        <w:rPr>
          <w:color w:val="222222"/>
        </w:rPr>
        <w:t xml:space="preserve">большое </w:t>
      </w:r>
      <w:r w:rsidRPr="008770EC">
        <w:rPr>
          <w:color w:val="222222"/>
        </w:rPr>
        <w:t xml:space="preserve">количество исследований. Очевидно, что кабинетный анализ не может включить каждую </w:t>
      </w:r>
      <w:r w:rsidR="00B5153E" w:rsidRPr="008770EC">
        <w:rPr>
          <w:color w:val="222222"/>
        </w:rPr>
        <w:t>выходящую в свет публикацию, тем более в этом нет практической необходимости.</w:t>
      </w:r>
    </w:p>
    <w:p w14:paraId="0313C6FF" w14:textId="77777777" w:rsidR="00BA44D9" w:rsidRPr="008770EC" w:rsidRDefault="00BA44D9" w:rsidP="002A2FDA">
      <w:pPr>
        <w:shd w:val="clear" w:color="auto" w:fill="FFFFFF"/>
        <w:spacing w:before="120" w:after="120" w:line="276" w:lineRule="auto"/>
        <w:ind w:firstLine="720"/>
        <w:jc w:val="both"/>
        <w:rPr>
          <w:color w:val="222222"/>
        </w:rPr>
      </w:pPr>
      <w:r w:rsidRPr="008770EC">
        <w:rPr>
          <w:color w:val="222222"/>
        </w:rPr>
        <w:t>При этом</w:t>
      </w:r>
      <w:proofErr w:type="gramStart"/>
      <w:r w:rsidRPr="008770EC">
        <w:rPr>
          <w:color w:val="222222"/>
        </w:rPr>
        <w:t>,</w:t>
      </w:r>
      <w:proofErr w:type="gramEnd"/>
      <w:r w:rsidRPr="008770EC">
        <w:rPr>
          <w:color w:val="222222"/>
        </w:rPr>
        <w:t xml:space="preserve"> что </w:t>
      </w:r>
      <w:r w:rsidR="00B079E3" w:rsidRPr="008770EC">
        <w:rPr>
          <w:color w:val="222222"/>
        </w:rPr>
        <w:t xml:space="preserve">авторы большинства исследований </w:t>
      </w:r>
      <w:r w:rsidRPr="008770EC">
        <w:rPr>
          <w:color w:val="222222"/>
        </w:rPr>
        <w:t>ключевое значение отводят вопросу о ее причинах и предпосылках</w:t>
      </w:r>
      <w:r w:rsidR="00E63A2A" w:rsidRPr="008770EC">
        <w:rPr>
          <w:color w:val="222222"/>
        </w:rPr>
        <w:t xml:space="preserve"> </w:t>
      </w:r>
      <w:r w:rsidR="00B079E3" w:rsidRPr="008770EC">
        <w:rPr>
          <w:color w:val="222222"/>
        </w:rPr>
        <w:t>радикализации</w:t>
      </w:r>
      <w:r w:rsidRPr="008770EC">
        <w:rPr>
          <w:color w:val="222222"/>
        </w:rPr>
        <w:t>. Предполагается, что их выявление и работа по сокращению воздействия на разные группы молодежи способны минимизировать масштабы проблемы. Главная проблема состоит в том, что спектр этих причин достаточно широк и находится в различных сферах.</w:t>
      </w:r>
    </w:p>
    <w:p w14:paraId="28C5E4A1" w14:textId="77777777" w:rsidR="00B079E3" w:rsidRPr="008770EC" w:rsidRDefault="00B079E3" w:rsidP="002A2FDA">
      <w:pPr>
        <w:shd w:val="clear" w:color="auto" w:fill="FFFFFF"/>
        <w:spacing w:before="120" w:after="120" w:line="276" w:lineRule="auto"/>
        <w:ind w:firstLine="720"/>
        <w:jc w:val="both"/>
        <w:rPr>
          <w:color w:val="222222"/>
        </w:rPr>
      </w:pPr>
      <w:r w:rsidRPr="008770EC">
        <w:rPr>
          <w:color w:val="222222"/>
        </w:rPr>
        <w:t xml:space="preserve">В то же время, несмотря на многочисленные прогнозы о негативных сценариях развития для стран </w:t>
      </w:r>
      <w:proofErr w:type="spellStart"/>
      <w:r w:rsidRPr="008770EC">
        <w:rPr>
          <w:color w:val="222222"/>
        </w:rPr>
        <w:t>ЦА</w:t>
      </w:r>
      <w:proofErr w:type="spellEnd"/>
      <w:r w:rsidRPr="008770EC">
        <w:rPr>
          <w:color w:val="222222"/>
        </w:rPr>
        <w:t xml:space="preserve">, звучащие за 30 лет, прошедших с обретения независимости, государствам и местным сообществам удалось выработать механизмы, способствующие устойчивости к угрозам радикализации и экстремизма. Выявление факторов, которые способствуют этому, и их позитивное развитие может стать </w:t>
      </w:r>
      <w:r w:rsidR="00BD148D" w:rsidRPr="008770EC">
        <w:rPr>
          <w:color w:val="222222"/>
        </w:rPr>
        <w:t xml:space="preserve">основой </w:t>
      </w:r>
      <w:r w:rsidRPr="008770EC">
        <w:rPr>
          <w:color w:val="222222"/>
        </w:rPr>
        <w:t>стабильности</w:t>
      </w:r>
      <w:r w:rsidR="00BD148D" w:rsidRPr="008770EC">
        <w:rPr>
          <w:color w:val="222222"/>
        </w:rPr>
        <w:t xml:space="preserve">, что </w:t>
      </w:r>
      <w:r w:rsidR="00C9185B" w:rsidRPr="008770EC">
        <w:rPr>
          <w:color w:val="222222"/>
        </w:rPr>
        <w:t xml:space="preserve">также составляет одну из задач исследования. </w:t>
      </w:r>
    </w:p>
    <w:p w14:paraId="4AE0AC9D" w14:textId="77777777" w:rsidR="00F14474" w:rsidRPr="008770EC" w:rsidRDefault="00F14474" w:rsidP="002A2FDA">
      <w:pPr>
        <w:shd w:val="clear" w:color="auto" w:fill="FFFFFF"/>
        <w:spacing w:before="120" w:after="120" w:line="276" w:lineRule="auto"/>
        <w:ind w:firstLine="720"/>
        <w:jc w:val="both"/>
        <w:rPr>
          <w:color w:val="222222"/>
        </w:rPr>
      </w:pPr>
      <w:r w:rsidRPr="008770EC">
        <w:rPr>
          <w:color w:val="222222"/>
        </w:rPr>
        <w:t xml:space="preserve">Традиционная практика написания обзоров (литературный обзор) несет в себе избыточную субъективность. Если оригинальные исследования строятся согласно научной методологии, то описательные обзоры могут содержать элемент субъективности. </w:t>
      </w:r>
    </w:p>
    <w:p w14:paraId="284ACF64" w14:textId="77777777" w:rsidR="00F14474" w:rsidRPr="008770EC" w:rsidRDefault="00F14474" w:rsidP="002A2FDA">
      <w:pPr>
        <w:shd w:val="clear" w:color="auto" w:fill="FFFFFF"/>
        <w:spacing w:before="120" w:after="120" w:line="276" w:lineRule="auto"/>
        <w:ind w:firstLine="720"/>
        <w:jc w:val="both"/>
        <w:rPr>
          <w:color w:val="222222"/>
        </w:rPr>
      </w:pPr>
      <w:r w:rsidRPr="008770EC">
        <w:rPr>
          <w:color w:val="222222"/>
        </w:rPr>
        <w:t xml:space="preserve">Поэтому для целей настоящего исследования был выбран метод систематического обзора (англ. </w:t>
      </w:r>
      <w:proofErr w:type="spellStart"/>
      <w:r w:rsidRPr="008770EC">
        <w:rPr>
          <w:color w:val="222222"/>
        </w:rPr>
        <w:t>Systematic</w:t>
      </w:r>
      <w:proofErr w:type="spellEnd"/>
      <w:r w:rsidR="00B5153E" w:rsidRPr="008770EC">
        <w:rPr>
          <w:color w:val="222222"/>
        </w:rPr>
        <w:t xml:space="preserve"> </w:t>
      </w:r>
      <w:proofErr w:type="spellStart"/>
      <w:r w:rsidRPr="008770EC">
        <w:rPr>
          <w:color w:val="222222"/>
        </w:rPr>
        <w:t>review</w:t>
      </w:r>
      <w:proofErr w:type="spellEnd"/>
      <w:r w:rsidRPr="008770EC">
        <w:rPr>
          <w:color w:val="222222"/>
        </w:rPr>
        <w:t xml:space="preserve">) — научное исследование ряда опубликованных отдельных исследований. В систематическом обзоре используются стандартизированные методы </w:t>
      </w:r>
      <w:r w:rsidRPr="008770EC">
        <w:rPr>
          <w:color w:val="222222"/>
        </w:rPr>
        <w:lastRenderedPageBreak/>
        <w:t xml:space="preserve">отбора и проверки результатов исследований, в том числе мета-анализ – часть систематического обзора, основанный на количественных показателях, </w:t>
      </w:r>
      <w:r w:rsidR="002A2FDA" w:rsidRPr="008770EC">
        <w:rPr>
          <w:color w:val="222222"/>
        </w:rPr>
        <w:t xml:space="preserve">особенно </w:t>
      </w:r>
      <w:r w:rsidRPr="008770EC">
        <w:rPr>
          <w:color w:val="222222"/>
        </w:rPr>
        <w:t xml:space="preserve">в тех случаях, когда исследования содержат социологическую выборку. </w:t>
      </w:r>
    </w:p>
    <w:p w14:paraId="5902E653" w14:textId="77777777" w:rsidR="00F14474" w:rsidRPr="008770EC" w:rsidRDefault="00F14474" w:rsidP="002A2FDA">
      <w:pPr>
        <w:shd w:val="clear" w:color="auto" w:fill="FFFFFF"/>
        <w:spacing w:before="120" w:after="120" w:line="276" w:lineRule="auto"/>
        <w:jc w:val="both"/>
        <w:rPr>
          <w:color w:val="222222"/>
        </w:rPr>
      </w:pPr>
      <w:r w:rsidRPr="008770EC">
        <w:rPr>
          <w:color w:val="222222"/>
        </w:rPr>
        <w:t>Это видно из сравнительного анализа</w:t>
      </w:r>
      <w:r w:rsidRPr="008770EC">
        <w:rPr>
          <w:color w:val="222222"/>
          <w:vertAlign w:val="superscript"/>
        </w:rPr>
        <w:footnoteReference w:id="8"/>
      </w:r>
      <w:r w:rsidRPr="008770EC">
        <w:rPr>
          <w:color w:val="222222"/>
        </w:rPr>
        <w:t xml:space="preserve"> литературного обзора и систематического обзора. </w:t>
      </w:r>
    </w:p>
    <w:p w14:paraId="5F4AE46E" w14:textId="77777777" w:rsidR="00BC10B0" w:rsidRPr="008770EC" w:rsidRDefault="00BC10B0" w:rsidP="002A2FDA">
      <w:pPr>
        <w:shd w:val="clear" w:color="auto" w:fill="FFFFFF"/>
        <w:spacing w:before="120" w:after="120" w:line="276" w:lineRule="auto"/>
        <w:jc w:val="both"/>
        <w:rPr>
          <w:b/>
          <w:color w:val="222222"/>
        </w:rPr>
      </w:pPr>
      <w:r w:rsidRPr="008770EC">
        <w:rPr>
          <w:b/>
          <w:color w:val="222222"/>
          <w:sz w:val="22"/>
        </w:rPr>
        <w:t>Таблица 2. Сравнение характеристик литературного и систематического обзора</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2551"/>
        <w:gridCol w:w="3261"/>
      </w:tblGrid>
      <w:tr w:rsidR="00F14474" w:rsidRPr="008770EC" w14:paraId="24617E52" w14:textId="77777777" w:rsidTr="0031199F">
        <w:tc>
          <w:tcPr>
            <w:tcW w:w="368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2A277A" w14:textId="77777777" w:rsidR="00F14474" w:rsidRPr="008770EC" w:rsidRDefault="00F14474" w:rsidP="00234A59">
            <w:pPr>
              <w:shd w:val="clear" w:color="auto" w:fill="FFFFFF"/>
              <w:spacing w:line="276" w:lineRule="auto"/>
              <w:ind w:firstLine="720"/>
              <w:jc w:val="both"/>
              <w:rPr>
                <w:b/>
                <w:color w:val="222222"/>
              </w:rPr>
            </w:pPr>
            <w:r w:rsidRPr="008770EC">
              <w:rPr>
                <w:b/>
                <w:color w:val="222222"/>
                <w:sz w:val="22"/>
              </w:rPr>
              <w:t>Характеристика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395328" w14:textId="77777777" w:rsidR="00F14474" w:rsidRPr="008770EC" w:rsidRDefault="00F14474" w:rsidP="00A978AC">
            <w:pPr>
              <w:shd w:val="clear" w:color="auto" w:fill="FFFFFF"/>
              <w:spacing w:line="276" w:lineRule="auto"/>
              <w:jc w:val="both"/>
              <w:rPr>
                <w:b/>
                <w:color w:val="222222"/>
              </w:rPr>
            </w:pPr>
            <w:r w:rsidRPr="008770EC">
              <w:rPr>
                <w:b/>
                <w:color w:val="222222"/>
                <w:sz w:val="22"/>
              </w:rPr>
              <w:t>Литературный обзор</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37E539" w14:textId="77777777" w:rsidR="00F14474" w:rsidRPr="008770EC" w:rsidRDefault="00F14474" w:rsidP="0031199F">
            <w:pPr>
              <w:shd w:val="clear" w:color="auto" w:fill="FFFFFF"/>
              <w:spacing w:line="276" w:lineRule="auto"/>
              <w:jc w:val="both"/>
              <w:rPr>
                <w:b/>
                <w:color w:val="222222"/>
              </w:rPr>
            </w:pPr>
            <w:r w:rsidRPr="008770EC">
              <w:rPr>
                <w:b/>
                <w:color w:val="222222"/>
                <w:sz w:val="22"/>
              </w:rPr>
              <w:t>Систематический обзор</w:t>
            </w:r>
          </w:p>
        </w:tc>
      </w:tr>
      <w:tr w:rsidR="00F14474" w:rsidRPr="008770EC" w14:paraId="27E5ED9C" w14:textId="77777777" w:rsidTr="0031199F">
        <w:tc>
          <w:tcPr>
            <w:tcW w:w="3681" w:type="dxa"/>
            <w:tcBorders>
              <w:top w:val="single" w:sz="4" w:space="0" w:color="000000"/>
              <w:left w:val="single" w:sz="4" w:space="0" w:color="000000"/>
              <w:bottom w:val="single" w:sz="4" w:space="0" w:color="000000"/>
              <w:right w:val="single" w:sz="4" w:space="0" w:color="000000"/>
            </w:tcBorders>
          </w:tcPr>
          <w:p w14:paraId="4B37D59F" w14:textId="77777777" w:rsidR="00F14474" w:rsidRPr="008770EC" w:rsidRDefault="00F14474" w:rsidP="0031199F">
            <w:pPr>
              <w:shd w:val="clear" w:color="auto" w:fill="FFFFFF"/>
              <w:jc w:val="both"/>
              <w:rPr>
                <w:color w:val="222222"/>
              </w:rPr>
            </w:pPr>
            <w:r w:rsidRPr="008770EC">
              <w:rPr>
                <w:color w:val="222222"/>
                <w:sz w:val="22"/>
              </w:rPr>
              <w:t>Освещаемые вопросы</w:t>
            </w:r>
          </w:p>
        </w:tc>
        <w:tc>
          <w:tcPr>
            <w:tcW w:w="2551" w:type="dxa"/>
            <w:tcBorders>
              <w:top w:val="single" w:sz="4" w:space="0" w:color="000000"/>
              <w:left w:val="single" w:sz="4" w:space="0" w:color="000000"/>
              <w:bottom w:val="single" w:sz="4" w:space="0" w:color="000000"/>
              <w:right w:val="single" w:sz="4" w:space="0" w:color="000000"/>
            </w:tcBorders>
          </w:tcPr>
          <w:p w14:paraId="380B19B1" w14:textId="77777777" w:rsidR="00F14474" w:rsidRPr="008770EC" w:rsidRDefault="00F14474" w:rsidP="0031199F">
            <w:pPr>
              <w:shd w:val="clear" w:color="auto" w:fill="FFFFFF"/>
              <w:jc w:val="both"/>
              <w:rPr>
                <w:color w:val="222222"/>
              </w:rPr>
            </w:pPr>
            <w:r w:rsidRPr="008770EC">
              <w:rPr>
                <w:color w:val="222222"/>
                <w:sz w:val="22"/>
              </w:rPr>
              <w:t>Широкий спектр вопросов</w:t>
            </w:r>
          </w:p>
        </w:tc>
        <w:tc>
          <w:tcPr>
            <w:tcW w:w="3261" w:type="dxa"/>
            <w:tcBorders>
              <w:top w:val="single" w:sz="4" w:space="0" w:color="000000"/>
              <w:left w:val="single" w:sz="4" w:space="0" w:color="000000"/>
              <w:bottom w:val="single" w:sz="4" w:space="0" w:color="000000"/>
              <w:right w:val="single" w:sz="4" w:space="0" w:color="000000"/>
            </w:tcBorders>
          </w:tcPr>
          <w:p w14:paraId="1CE5687B" w14:textId="77777777" w:rsidR="00F14474" w:rsidRPr="008770EC" w:rsidRDefault="00F14474" w:rsidP="0031199F">
            <w:pPr>
              <w:shd w:val="clear" w:color="auto" w:fill="FFFFFF"/>
              <w:jc w:val="both"/>
              <w:rPr>
                <w:color w:val="222222"/>
              </w:rPr>
            </w:pPr>
            <w:r w:rsidRPr="008770EC">
              <w:rPr>
                <w:color w:val="222222"/>
                <w:sz w:val="22"/>
              </w:rPr>
              <w:t>Конкретный вопрос</w:t>
            </w:r>
          </w:p>
        </w:tc>
      </w:tr>
      <w:tr w:rsidR="00F14474" w:rsidRPr="008770EC" w14:paraId="16C5AC26" w14:textId="77777777" w:rsidTr="0031199F">
        <w:tc>
          <w:tcPr>
            <w:tcW w:w="3681" w:type="dxa"/>
            <w:tcBorders>
              <w:top w:val="single" w:sz="4" w:space="0" w:color="000000"/>
              <w:left w:val="single" w:sz="4" w:space="0" w:color="000000"/>
              <w:bottom w:val="single" w:sz="4" w:space="0" w:color="000000"/>
              <w:right w:val="single" w:sz="4" w:space="0" w:color="000000"/>
            </w:tcBorders>
          </w:tcPr>
          <w:p w14:paraId="3AD9329E" w14:textId="77777777" w:rsidR="00F14474" w:rsidRPr="008770EC" w:rsidRDefault="00F14474" w:rsidP="0031199F">
            <w:pPr>
              <w:shd w:val="clear" w:color="auto" w:fill="FFFFFF"/>
              <w:jc w:val="both"/>
              <w:rPr>
                <w:color w:val="222222"/>
              </w:rPr>
            </w:pPr>
            <w:r w:rsidRPr="008770EC">
              <w:rPr>
                <w:color w:val="222222"/>
                <w:sz w:val="22"/>
              </w:rPr>
              <w:t>Стратегия поиска литературных источников</w:t>
            </w:r>
          </w:p>
        </w:tc>
        <w:tc>
          <w:tcPr>
            <w:tcW w:w="2551" w:type="dxa"/>
            <w:tcBorders>
              <w:top w:val="single" w:sz="4" w:space="0" w:color="000000"/>
              <w:left w:val="single" w:sz="4" w:space="0" w:color="000000"/>
              <w:bottom w:val="single" w:sz="4" w:space="0" w:color="000000"/>
              <w:right w:val="single" w:sz="4" w:space="0" w:color="000000"/>
            </w:tcBorders>
          </w:tcPr>
          <w:p w14:paraId="3977B309" w14:textId="77777777" w:rsidR="00F14474" w:rsidRPr="008770EC" w:rsidRDefault="00F14474" w:rsidP="0031199F">
            <w:pPr>
              <w:shd w:val="clear" w:color="auto" w:fill="FFFFFF"/>
              <w:jc w:val="both"/>
              <w:rPr>
                <w:color w:val="222222"/>
              </w:rPr>
            </w:pPr>
            <w:r w:rsidRPr="008770EC">
              <w:rPr>
                <w:color w:val="222222"/>
                <w:sz w:val="22"/>
              </w:rPr>
              <w:t>Произвольная</w:t>
            </w:r>
          </w:p>
        </w:tc>
        <w:tc>
          <w:tcPr>
            <w:tcW w:w="3261" w:type="dxa"/>
            <w:tcBorders>
              <w:top w:val="single" w:sz="4" w:space="0" w:color="000000"/>
              <w:left w:val="single" w:sz="4" w:space="0" w:color="000000"/>
              <w:bottom w:val="single" w:sz="4" w:space="0" w:color="000000"/>
              <w:right w:val="single" w:sz="4" w:space="0" w:color="000000"/>
            </w:tcBorders>
          </w:tcPr>
          <w:p w14:paraId="401C3FBA" w14:textId="77777777" w:rsidR="00F14474" w:rsidRPr="008770EC" w:rsidRDefault="00F14474" w:rsidP="0031199F">
            <w:pPr>
              <w:shd w:val="clear" w:color="auto" w:fill="FFFFFF"/>
              <w:jc w:val="both"/>
              <w:rPr>
                <w:color w:val="222222"/>
              </w:rPr>
            </w:pPr>
            <w:r w:rsidRPr="008770EC">
              <w:rPr>
                <w:color w:val="222222"/>
                <w:sz w:val="22"/>
              </w:rPr>
              <w:t xml:space="preserve">Всеобъемлющая </w:t>
            </w:r>
          </w:p>
        </w:tc>
      </w:tr>
      <w:tr w:rsidR="00F14474" w:rsidRPr="008770EC" w14:paraId="4327EAE9" w14:textId="77777777" w:rsidTr="0031199F">
        <w:tc>
          <w:tcPr>
            <w:tcW w:w="3681" w:type="dxa"/>
            <w:tcBorders>
              <w:top w:val="single" w:sz="4" w:space="0" w:color="000000"/>
              <w:left w:val="single" w:sz="4" w:space="0" w:color="000000"/>
              <w:bottom w:val="single" w:sz="4" w:space="0" w:color="000000"/>
              <w:right w:val="single" w:sz="4" w:space="0" w:color="000000"/>
            </w:tcBorders>
          </w:tcPr>
          <w:p w14:paraId="3869DEA9" w14:textId="77777777" w:rsidR="00F14474" w:rsidRPr="008770EC" w:rsidRDefault="00F14474" w:rsidP="0031199F">
            <w:pPr>
              <w:shd w:val="clear" w:color="auto" w:fill="FFFFFF"/>
              <w:jc w:val="both"/>
              <w:rPr>
                <w:color w:val="222222"/>
              </w:rPr>
            </w:pPr>
            <w:r w:rsidRPr="008770EC">
              <w:rPr>
                <w:color w:val="222222"/>
                <w:sz w:val="22"/>
              </w:rPr>
              <w:t>Оценка качества включаемых исследований</w:t>
            </w:r>
          </w:p>
        </w:tc>
        <w:tc>
          <w:tcPr>
            <w:tcW w:w="2551" w:type="dxa"/>
            <w:tcBorders>
              <w:top w:val="single" w:sz="4" w:space="0" w:color="000000"/>
              <w:left w:val="single" w:sz="4" w:space="0" w:color="000000"/>
              <w:bottom w:val="single" w:sz="4" w:space="0" w:color="000000"/>
              <w:right w:val="single" w:sz="4" w:space="0" w:color="000000"/>
            </w:tcBorders>
          </w:tcPr>
          <w:p w14:paraId="508FBD5B" w14:textId="77777777" w:rsidR="00F14474" w:rsidRPr="008770EC" w:rsidRDefault="00F14474" w:rsidP="0031199F">
            <w:pPr>
              <w:shd w:val="clear" w:color="auto" w:fill="FFFFFF"/>
              <w:jc w:val="both"/>
              <w:rPr>
                <w:color w:val="222222"/>
              </w:rPr>
            </w:pPr>
            <w:r w:rsidRPr="008770EC">
              <w:rPr>
                <w:color w:val="222222"/>
                <w:sz w:val="22"/>
              </w:rPr>
              <w:t xml:space="preserve">Может отсутствовать </w:t>
            </w:r>
          </w:p>
        </w:tc>
        <w:tc>
          <w:tcPr>
            <w:tcW w:w="3261" w:type="dxa"/>
            <w:tcBorders>
              <w:top w:val="single" w:sz="4" w:space="0" w:color="000000"/>
              <w:left w:val="single" w:sz="4" w:space="0" w:color="000000"/>
              <w:bottom w:val="single" w:sz="4" w:space="0" w:color="000000"/>
              <w:right w:val="single" w:sz="4" w:space="0" w:color="000000"/>
            </w:tcBorders>
          </w:tcPr>
          <w:p w14:paraId="35601C3C" w14:textId="77777777" w:rsidR="00F14474" w:rsidRPr="008770EC" w:rsidRDefault="00F14474" w:rsidP="0031199F">
            <w:pPr>
              <w:shd w:val="clear" w:color="auto" w:fill="FFFFFF"/>
              <w:jc w:val="both"/>
              <w:rPr>
                <w:color w:val="222222"/>
              </w:rPr>
            </w:pPr>
            <w:r w:rsidRPr="008770EC">
              <w:rPr>
                <w:color w:val="222222"/>
                <w:sz w:val="22"/>
              </w:rPr>
              <w:t>Присутствует</w:t>
            </w:r>
          </w:p>
        </w:tc>
      </w:tr>
      <w:tr w:rsidR="00F14474" w:rsidRPr="008770EC" w14:paraId="10031BE1" w14:textId="77777777" w:rsidTr="0031199F">
        <w:tc>
          <w:tcPr>
            <w:tcW w:w="3681" w:type="dxa"/>
            <w:tcBorders>
              <w:top w:val="single" w:sz="4" w:space="0" w:color="000000"/>
              <w:left w:val="single" w:sz="4" w:space="0" w:color="000000"/>
              <w:bottom w:val="single" w:sz="4" w:space="0" w:color="000000"/>
              <w:right w:val="single" w:sz="4" w:space="0" w:color="000000"/>
            </w:tcBorders>
          </w:tcPr>
          <w:p w14:paraId="6D6BC090" w14:textId="77777777" w:rsidR="00F14474" w:rsidRPr="008770EC" w:rsidRDefault="00F14474" w:rsidP="0031199F">
            <w:pPr>
              <w:shd w:val="clear" w:color="auto" w:fill="FFFFFF"/>
              <w:jc w:val="both"/>
              <w:rPr>
                <w:color w:val="222222"/>
              </w:rPr>
            </w:pPr>
            <w:r w:rsidRPr="008770EC">
              <w:rPr>
                <w:color w:val="222222"/>
                <w:sz w:val="22"/>
              </w:rPr>
              <w:t>Отбор фактов для включения в обзор</w:t>
            </w:r>
          </w:p>
        </w:tc>
        <w:tc>
          <w:tcPr>
            <w:tcW w:w="2551" w:type="dxa"/>
            <w:tcBorders>
              <w:top w:val="single" w:sz="4" w:space="0" w:color="000000"/>
              <w:left w:val="single" w:sz="4" w:space="0" w:color="000000"/>
              <w:bottom w:val="single" w:sz="4" w:space="0" w:color="000000"/>
              <w:right w:val="single" w:sz="4" w:space="0" w:color="000000"/>
            </w:tcBorders>
          </w:tcPr>
          <w:p w14:paraId="59C73EEF" w14:textId="77777777" w:rsidR="00F14474" w:rsidRPr="008770EC" w:rsidRDefault="00F14474" w:rsidP="0031199F">
            <w:pPr>
              <w:shd w:val="clear" w:color="auto" w:fill="FFFFFF"/>
              <w:jc w:val="both"/>
              <w:rPr>
                <w:color w:val="222222"/>
              </w:rPr>
            </w:pPr>
            <w:r w:rsidRPr="008770EC">
              <w:rPr>
                <w:color w:val="222222"/>
                <w:sz w:val="22"/>
              </w:rPr>
              <w:t>Произвольный</w:t>
            </w:r>
          </w:p>
        </w:tc>
        <w:tc>
          <w:tcPr>
            <w:tcW w:w="3261" w:type="dxa"/>
            <w:tcBorders>
              <w:top w:val="single" w:sz="4" w:space="0" w:color="000000"/>
              <w:left w:val="single" w:sz="4" w:space="0" w:color="000000"/>
              <w:bottom w:val="single" w:sz="4" w:space="0" w:color="000000"/>
              <w:right w:val="single" w:sz="4" w:space="0" w:color="000000"/>
            </w:tcBorders>
          </w:tcPr>
          <w:p w14:paraId="4BC642F2" w14:textId="77777777" w:rsidR="00F14474" w:rsidRPr="008770EC" w:rsidRDefault="00F14474" w:rsidP="0031199F">
            <w:pPr>
              <w:shd w:val="clear" w:color="auto" w:fill="FFFFFF"/>
              <w:jc w:val="both"/>
              <w:rPr>
                <w:color w:val="222222"/>
              </w:rPr>
            </w:pPr>
            <w:r w:rsidRPr="008770EC">
              <w:rPr>
                <w:color w:val="222222"/>
                <w:sz w:val="22"/>
              </w:rPr>
              <w:t>В соответствии с критериями включения</w:t>
            </w:r>
          </w:p>
        </w:tc>
      </w:tr>
      <w:tr w:rsidR="00F14474" w:rsidRPr="008770EC" w14:paraId="29D10E89" w14:textId="77777777" w:rsidTr="0031199F">
        <w:tc>
          <w:tcPr>
            <w:tcW w:w="3681" w:type="dxa"/>
            <w:tcBorders>
              <w:top w:val="single" w:sz="4" w:space="0" w:color="000000"/>
              <w:left w:val="single" w:sz="4" w:space="0" w:color="000000"/>
              <w:bottom w:val="single" w:sz="4" w:space="0" w:color="000000"/>
              <w:right w:val="single" w:sz="4" w:space="0" w:color="000000"/>
            </w:tcBorders>
          </w:tcPr>
          <w:p w14:paraId="625131AC" w14:textId="77777777" w:rsidR="00F14474" w:rsidRPr="008770EC" w:rsidRDefault="00F14474" w:rsidP="0031199F">
            <w:pPr>
              <w:shd w:val="clear" w:color="auto" w:fill="FFFFFF"/>
              <w:jc w:val="both"/>
              <w:rPr>
                <w:color w:val="222222"/>
              </w:rPr>
            </w:pPr>
            <w:r w:rsidRPr="008770EC">
              <w:rPr>
                <w:color w:val="222222"/>
                <w:sz w:val="22"/>
              </w:rPr>
              <w:t>Обобщение данных</w:t>
            </w:r>
          </w:p>
        </w:tc>
        <w:tc>
          <w:tcPr>
            <w:tcW w:w="2551" w:type="dxa"/>
            <w:tcBorders>
              <w:top w:val="single" w:sz="4" w:space="0" w:color="000000"/>
              <w:left w:val="single" w:sz="4" w:space="0" w:color="000000"/>
              <w:bottom w:val="single" w:sz="4" w:space="0" w:color="000000"/>
              <w:right w:val="single" w:sz="4" w:space="0" w:color="000000"/>
            </w:tcBorders>
          </w:tcPr>
          <w:p w14:paraId="5FEB7065" w14:textId="77777777" w:rsidR="00F14474" w:rsidRPr="008770EC" w:rsidRDefault="00F14474" w:rsidP="0031199F">
            <w:pPr>
              <w:shd w:val="clear" w:color="auto" w:fill="FFFFFF"/>
              <w:jc w:val="both"/>
              <w:rPr>
                <w:color w:val="222222"/>
              </w:rPr>
            </w:pPr>
            <w:r w:rsidRPr="008770EC">
              <w:rPr>
                <w:color w:val="222222"/>
                <w:sz w:val="22"/>
              </w:rPr>
              <w:t>Обычно качественное, описательное</w:t>
            </w:r>
          </w:p>
        </w:tc>
        <w:tc>
          <w:tcPr>
            <w:tcW w:w="3261" w:type="dxa"/>
            <w:tcBorders>
              <w:top w:val="single" w:sz="4" w:space="0" w:color="000000"/>
              <w:left w:val="single" w:sz="4" w:space="0" w:color="000000"/>
              <w:bottom w:val="single" w:sz="4" w:space="0" w:color="000000"/>
              <w:right w:val="single" w:sz="4" w:space="0" w:color="000000"/>
            </w:tcBorders>
          </w:tcPr>
          <w:p w14:paraId="6643B585" w14:textId="77777777" w:rsidR="0031199F" w:rsidRPr="008770EC" w:rsidRDefault="00F14474" w:rsidP="0031199F">
            <w:pPr>
              <w:shd w:val="clear" w:color="auto" w:fill="FFFFFF"/>
              <w:jc w:val="both"/>
              <w:rPr>
                <w:color w:val="222222"/>
              </w:rPr>
            </w:pPr>
            <w:r w:rsidRPr="008770EC">
              <w:rPr>
                <w:color w:val="222222"/>
                <w:sz w:val="22"/>
              </w:rPr>
              <w:t xml:space="preserve">Часто количественное </w:t>
            </w:r>
          </w:p>
          <w:p w14:paraId="4E979F8F" w14:textId="77777777" w:rsidR="00F14474" w:rsidRPr="008770EC" w:rsidRDefault="00F14474" w:rsidP="0031199F">
            <w:pPr>
              <w:shd w:val="clear" w:color="auto" w:fill="FFFFFF"/>
              <w:jc w:val="both"/>
              <w:rPr>
                <w:color w:val="222222"/>
              </w:rPr>
            </w:pPr>
            <w:r w:rsidRPr="008770EC">
              <w:rPr>
                <w:color w:val="222222"/>
                <w:sz w:val="22"/>
              </w:rPr>
              <w:t>(мета-анализ)</w:t>
            </w:r>
          </w:p>
        </w:tc>
      </w:tr>
    </w:tbl>
    <w:p w14:paraId="54277296" w14:textId="77777777" w:rsidR="00F14474" w:rsidRPr="008770EC" w:rsidRDefault="00F14474" w:rsidP="002A2FDA">
      <w:pPr>
        <w:shd w:val="clear" w:color="auto" w:fill="FFFFFF"/>
        <w:spacing w:before="120" w:after="120" w:line="276" w:lineRule="auto"/>
        <w:ind w:firstLine="720"/>
        <w:jc w:val="both"/>
        <w:rPr>
          <w:color w:val="222222"/>
        </w:rPr>
      </w:pPr>
      <w:r w:rsidRPr="008770EC">
        <w:rPr>
          <w:color w:val="222222"/>
        </w:rPr>
        <w:t>Очевидно, что только часть проведенны</w:t>
      </w:r>
      <w:r w:rsidR="00466A3D" w:rsidRPr="008770EC">
        <w:rPr>
          <w:color w:val="222222"/>
        </w:rPr>
        <w:t>х</w:t>
      </w:r>
      <w:r w:rsidRPr="008770EC">
        <w:rPr>
          <w:color w:val="222222"/>
        </w:rPr>
        <w:t xml:space="preserve"> исследований по теме </w:t>
      </w:r>
      <w:r w:rsidR="00815011" w:rsidRPr="008770EC">
        <w:rPr>
          <w:color w:val="222222"/>
        </w:rPr>
        <w:t xml:space="preserve">являются </w:t>
      </w:r>
      <w:r w:rsidRPr="008770EC">
        <w:rPr>
          <w:color w:val="222222"/>
        </w:rPr>
        <w:t>социологически</w:t>
      </w:r>
      <w:r w:rsidR="00815011" w:rsidRPr="008770EC">
        <w:rPr>
          <w:color w:val="222222"/>
        </w:rPr>
        <w:t>ми</w:t>
      </w:r>
      <w:r w:rsidRPr="008770EC">
        <w:rPr>
          <w:color w:val="222222"/>
        </w:rPr>
        <w:t xml:space="preserve"> исследовани</w:t>
      </w:r>
      <w:r w:rsidR="00815011" w:rsidRPr="008770EC">
        <w:rPr>
          <w:color w:val="222222"/>
        </w:rPr>
        <w:t>ями</w:t>
      </w:r>
      <w:r w:rsidRPr="008770EC">
        <w:rPr>
          <w:color w:val="222222"/>
        </w:rPr>
        <w:t xml:space="preserve"> с выборкой. </w:t>
      </w:r>
      <w:r w:rsidR="00815011" w:rsidRPr="008770EC">
        <w:rPr>
          <w:color w:val="222222"/>
        </w:rPr>
        <w:t>В</w:t>
      </w:r>
      <w:r w:rsidRPr="008770EC">
        <w:rPr>
          <w:color w:val="222222"/>
        </w:rPr>
        <w:t xml:space="preserve"> случаях, когда в отобранных для настоящего исследования работах содержатся статистические данные, а также социологическая выборка, они указаны. Помимо социологических исследований в </w:t>
      </w:r>
      <w:r w:rsidR="00815011" w:rsidRPr="008770EC">
        <w:rPr>
          <w:color w:val="222222"/>
        </w:rPr>
        <w:t>ис</w:t>
      </w:r>
      <w:r w:rsidR="00466A3D" w:rsidRPr="008770EC">
        <w:rPr>
          <w:color w:val="222222"/>
        </w:rPr>
        <w:t xml:space="preserve">следовании </w:t>
      </w:r>
      <w:r w:rsidRPr="008770EC">
        <w:rPr>
          <w:color w:val="222222"/>
        </w:rPr>
        <w:t xml:space="preserve">рассмотрены также и аналитические исследования. </w:t>
      </w:r>
    </w:p>
    <w:p w14:paraId="5A418A18" w14:textId="2E147BF2" w:rsidR="007A5FD5" w:rsidRPr="008770EC" w:rsidRDefault="00756B60" w:rsidP="002A2FDA">
      <w:pPr>
        <w:shd w:val="clear" w:color="auto" w:fill="FFFFFF"/>
        <w:spacing w:before="120" w:after="120" w:line="276" w:lineRule="auto"/>
        <w:ind w:firstLine="720"/>
        <w:jc w:val="both"/>
        <w:rPr>
          <w:color w:val="222222"/>
        </w:rPr>
      </w:pPr>
      <w:r w:rsidRPr="008770EC">
        <w:rPr>
          <w:color w:val="222222"/>
        </w:rPr>
        <w:t>В</w:t>
      </w:r>
      <w:r w:rsidR="007A5FD5" w:rsidRPr="008770EC">
        <w:rPr>
          <w:color w:val="222222"/>
        </w:rPr>
        <w:t xml:space="preserve"> ходе анализа было использовано 18 работ в части описания методологии и кон</w:t>
      </w:r>
      <w:r w:rsidRPr="008770EC">
        <w:rPr>
          <w:color w:val="222222"/>
        </w:rPr>
        <w:t xml:space="preserve">цептуальных рамок исследования, а также изучено 101 исследование по темам молодежи и радикализации. </w:t>
      </w:r>
    </w:p>
    <w:p w14:paraId="0863D603" w14:textId="77777777" w:rsidR="00013373" w:rsidRPr="008770EC" w:rsidRDefault="00013373" w:rsidP="00013373">
      <w:pPr>
        <w:shd w:val="clear" w:color="auto" w:fill="FFFFFF"/>
        <w:spacing w:before="120" w:after="120" w:line="276" w:lineRule="auto"/>
        <w:ind w:firstLine="720"/>
        <w:jc w:val="both"/>
        <w:rPr>
          <w:color w:val="222222"/>
        </w:rPr>
      </w:pPr>
    </w:p>
    <w:p w14:paraId="7915EBAE" w14:textId="77777777" w:rsidR="003C7B20" w:rsidRPr="008770EC" w:rsidRDefault="003C7B20" w:rsidP="00013373">
      <w:pPr>
        <w:shd w:val="clear" w:color="auto" w:fill="FFFFFF"/>
        <w:spacing w:before="120" w:after="120" w:line="276" w:lineRule="auto"/>
        <w:ind w:firstLine="720"/>
        <w:jc w:val="both"/>
        <w:rPr>
          <w:color w:val="222222"/>
        </w:rPr>
      </w:pPr>
    </w:p>
    <w:p w14:paraId="58FF740F" w14:textId="77777777" w:rsidR="00013373" w:rsidRPr="008770EC" w:rsidRDefault="00013373" w:rsidP="00B34F16">
      <w:pPr>
        <w:pStyle w:val="1"/>
        <w:keepLines w:val="0"/>
        <w:numPr>
          <w:ilvl w:val="1"/>
          <w:numId w:val="2"/>
        </w:numPr>
        <w:spacing w:before="120" w:after="120" w:line="276" w:lineRule="auto"/>
        <w:ind w:left="0" w:firstLine="0"/>
        <w:rPr>
          <w:rFonts w:ascii="Times New Roman" w:eastAsia="Times New Roman" w:hAnsi="Times New Roman" w:cs="Times New Roman"/>
          <w:bCs/>
          <w:color w:val="000080"/>
          <w:sz w:val="24"/>
          <w:szCs w:val="26"/>
        </w:rPr>
      </w:pPr>
      <w:bookmarkStart w:id="4" w:name="_Toc78905365"/>
      <w:r w:rsidRPr="008770EC">
        <w:rPr>
          <w:rFonts w:ascii="Times New Roman" w:eastAsia="Times New Roman" w:hAnsi="Times New Roman" w:cs="Times New Roman"/>
          <w:bCs/>
          <w:color w:val="000080"/>
          <w:sz w:val="24"/>
          <w:szCs w:val="26"/>
        </w:rPr>
        <w:t>Концептуальные рамки исследования</w:t>
      </w:r>
      <w:bookmarkEnd w:id="4"/>
    </w:p>
    <w:p w14:paraId="5B145B68" w14:textId="77777777" w:rsidR="00EA748C" w:rsidRPr="008770EC" w:rsidRDefault="003C7B20" w:rsidP="00E44954">
      <w:pPr>
        <w:spacing w:before="120" w:after="120" w:line="276" w:lineRule="auto"/>
        <w:ind w:firstLine="720"/>
        <w:jc w:val="both"/>
        <w:rPr>
          <w:color w:val="202122"/>
        </w:rPr>
      </w:pPr>
      <w:proofErr w:type="gramStart"/>
      <w:r w:rsidRPr="008770EC">
        <w:t xml:space="preserve">Несмотря все многообразие методологий и подходов, которые выбирают авторы исследований </w:t>
      </w:r>
      <w:r w:rsidR="00422098" w:rsidRPr="008770EC">
        <w:t xml:space="preserve">в ходе определения факторов, ведущих к росту радикализации, </w:t>
      </w:r>
      <w:r w:rsidR="00BA043C" w:rsidRPr="008770EC">
        <w:t xml:space="preserve">ключевой </w:t>
      </w:r>
      <w:r w:rsidR="00422098" w:rsidRPr="008770EC">
        <w:t xml:space="preserve">является </w:t>
      </w:r>
      <w:r w:rsidRPr="008770EC">
        <w:t xml:space="preserve">дилемма между </w:t>
      </w:r>
      <w:r w:rsidR="00E12D7D" w:rsidRPr="008770EC">
        <w:t xml:space="preserve">воздействием </w:t>
      </w:r>
      <w:r w:rsidR="00EA748C" w:rsidRPr="008770EC">
        <w:t xml:space="preserve">на человека </w:t>
      </w:r>
      <w:r w:rsidRPr="008770EC">
        <w:t>внешни</w:t>
      </w:r>
      <w:r w:rsidR="00E12D7D" w:rsidRPr="008770EC">
        <w:t xml:space="preserve">х обстоятельств </w:t>
      </w:r>
      <w:r w:rsidRPr="008770EC">
        <w:t>(</w:t>
      </w:r>
      <w:r w:rsidR="00E12D7D" w:rsidRPr="008770EC">
        <w:t>ограниченность экономических ресурсов и возможностей</w:t>
      </w:r>
      <w:r w:rsidR="00BA043C" w:rsidRPr="008770EC">
        <w:t xml:space="preserve">, </w:t>
      </w:r>
      <w:proofErr w:type="spellStart"/>
      <w:r w:rsidR="00BA043C" w:rsidRPr="008770EC">
        <w:t>исключенность</w:t>
      </w:r>
      <w:proofErr w:type="spellEnd"/>
      <w:r w:rsidR="00BA043C" w:rsidRPr="008770EC">
        <w:t xml:space="preserve"> из позитивной общественной жизни, социальная изоляция</w:t>
      </w:r>
      <w:r w:rsidR="00E12D7D" w:rsidRPr="008770EC">
        <w:t xml:space="preserve">) </w:t>
      </w:r>
      <w:r w:rsidR="00BA043C" w:rsidRPr="008770EC">
        <w:t xml:space="preserve">и </w:t>
      </w:r>
      <w:r w:rsidR="00422098" w:rsidRPr="008770EC">
        <w:t>необходимость</w:t>
      </w:r>
      <w:r w:rsidR="00E70764" w:rsidRPr="008770EC">
        <w:t>ю</w:t>
      </w:r>
      <w:r w:rsidR="00422098" w:rsidRPr="008770EC">
        <w:t xml:space="preserve"> уделить внимание </w:t>
      </w:r>
      <w:r w:rsidR="00C76A23" w:rsidRPr="008770EC">
        <w:t xml:space="preserve">ее </w:t>
      </w:r>
      <w:r w:rsidR="00422098" w:rsidRPr="008770EC">
        <w:t>содержательным, мировоззренческим основаниям</w:t>
      </w:r>
      <w:r w:rsidR="00BA043C" w:rsidRPr="008770EC">
        <w:t xml:space="preserve"> (ценности и смыслы, нравственный </w:t>
      </w:r>
      <w:r w:rsidR="00BA043C" w:rsidRPr="008770EC">
        <w:lastRenderedPageBreak/>
        <w:t xml:space="preserve">выбор, личные психологические </w:t>
      </w:r>
      <w:r w:rsidR="00E70764" w:rsidRPr="008770EC">
        <w:t>установки)</w:t>
      </w:r>
      <w:r w:rsidR="00422098" w:rsidRPr="008770EC">
        <w:t>.</w:t>
      </w:r>
      <w:proofErr w:type="gramEnd"/>
      <w:r w:rsidR="003F1BE2" w:rsidRPr="008770EC">
        <w:t xml:space="preserve"> </w:t>
      </w:r>
      <w:r w:rsidR="00142A66" w:rsidRPr="008770EC">
        <w:rPr>
          <w:color w:val="202122"/>
        </w:rPr>
        <w:t xml:space="preserve">Вопрос о соотношении этих факторов воздействия </w:t>
      </w:r>
      <w:r w:rsidR="00EA748C" w:rsidRPr="008770EC">
        <w:rPr>
          <w:color w:val="202122"/>
        </w:rPr>
        <w:t xml:space="preserve">составляет основное содержание большинства исследований. </w:t>
      </w:r>
    </w:p>
    <w:p w14:paraId="37039D91" w14:textId="77777777" w:rsidR="00F14474" w:rsidRPr="008770EC" w:rsidRDefault="00EA748C" w:rsidP="00E44954">
      <w:pPr>
        <w:spacing w:before="120" w:after="120" w:line="276" w:lineRule="auto"/>
        <w:ind w:firstLine="720"/>
        <w:jc w:val="both"/>
        <w:rPr>
          <w:color w:val="202122"/>
        </w:rPr>
      </w:pPr>
      <w:r w:rsidRPr="008770EC">
        <w:rPr>
          <w:color w:val="202122"/>
        </w:rPr>
        <w:t>В то же время, в</w:t>
      </w:r>
      <w:r w:rsidR="00F14474" w:rsidRPr="008770EC">
        <w:rPr>
          <w:color w:val="202122"/>
        </w:rPr>
        <w:t xml:space="preserve"> большинстве </w:t>
      </w:r>
      <w:r w:rsidRPr="008770EC">
        <w:rPr>
          <w:color w:val="202122"/>
        </w:rPr>
        <w:t>работ по</w:t>
      </w:r>
      <w:r w:rsidR="003F1BE2" w:rsidRPr="008770EC">
        <w:rPr>
          <w:color w:val="202122"/>
        </w:rPr>
        <w:t xml:space="preserve"> исследованию </w:t>
      </w:r>
      <w:r w:rsidR="00F14474" w:rsidRPr="008770EC">
        <w:rPr>
          <w:color w:val="202122"/>
        </w:rPr>
        <w:t>радикализаци</w:t>
      </w:r>
      <w:r w:rsidRPr="008770EC">
        <w:rPr>
          <w:color w:val="202122"/>
        </w:rPr>
        <w:t>и</w:t>
      </w:r>
      <w:r w:rsidR="00C76A23" w:rsidRPr="008770EC">
        <w:rPr>
          <w:color w:val="202122"/>
        </w:rPr>
        <w:t xml:space="preserve"> и </w:t>
      </w:r>
      <w:r w:rsidR="00F14474" w:rsidRPr="008770EC">
        <w:rPr>
          <w:color w:val="202122"/>
        </w:rPr>
        <w:t>экстремизм</w:t>
      </w:r>
      <w:r w:rsidR="003F1BE2" w:rsidRPr="008770EC">
        <w:rPr>
          <w:color w:val="202122"/>
        </w:rPr>
        <w:t>а</w:t>
      </w:r>
      <w:r w:rsidR="00F14474" w:rsidRPr="008770EC">
        <w:rPr>
          <w:color w:val="202122"/>
        </w:rPr>
        <w:t xml:space="preserve">, содержится понимание того факта, что эти проблемы сопряжены с вопросами </w:t>
      </w:r>
      <w:r w:rsidR="00A96EEC" w:rsidRPr="008770EC">
        <w:rPr>
          <w:color w:val="202122"/>
        </w:rPr>
        <w:t xml:space="preserve">существования </w:t>
      </w:r>
      <w:r w:rsidR="00F14474" w:rsidRPr="008770EC">
        <w:rPr>
          <w:color w:val="202122"/>
        </w:rPr>
        <w:t>разного рода идентичностей и их соотношения с гражданственностью. В идеале, этническая, религиозная</w:t>
      </w:r>
      <w:r w:rsidR="00A96EEC" w:rsidRPr="008770EC">
        <w:rPr>
          <w:color w:val="202122"/>
        </w:rPr>
        <w:t xml:space="preserve">, региональная </w:t>
      </w:r>
      <w:r w:rsidR="00F14474" w:rsidRPr="008770EC">
        <w:rPr>
          <w:color w:val="202122"/>
        </w:rPr>
        <w:t>и другие формы идентичностей</w:t>
      </w:r>
      <w:r w:rsidR="00A96EEC" w:rsidRPr="008770EC">
        <w:rPr>
          <w:color w:val="202122"/>
        </w:rPr>
        <w:t xml:space="preserve"> (в том числе – принадлежность к какой-либо молодежной субкультуре)</w:t>
      </w:r>
      <w:r w:rsidR="00F14474" w:rsidRPr="008770EC">
        <w:rPr>
          <w:color w:val="202122"/>
        </w:rPr>
        <w:t xml:space="preserve">, являясь предметом добровольного личностного самоопределения личности, не должны входить в противоречие с </w:t>
      </w:r>
      <w:r w:rsidR="00CB4F95" w:rsidRPr="008770EC">
        <w:rPr>
          <w:color w:val="202122"/>
        </w:rPr>
        <w:t>обще</w:t>
      </w:r>
      <w:r w:rsidR="00F14474" w:rsidRPr="008770EC">
        <w:rPr>
          <w:color w:val="202122"/>
        </w:rPr>
        <w:t xml:space="preserve">гражданскими </w:t>
      </w:r>
      <w:r w:rsidR="00CC1726" w:rsidRPr="008770EC">
        <w:rPr>
          <w:color w:val="202122"/>
        </w:rPr>
        <w:t xml:space="preserve">и общечеловеческими </w:t>
      </w:r>
      <w:r w:rsidR="00F14474" w:rsidRPr="008770EC">
        <w:rPr>
          <w:color w:val="202122"/>
        </w:rPr>
        <w:t xml:space="preserve">ценностями. </w:t>
      </w:r>
    </w:p>
    <w:p w14:paraId="20C09606" w14:textId="77777777" w:rsidR="00F14474" w:rsidRPr="008770EC" w:rsidRDefault="00F14474" w:rsidP="00E44954">
      <w:pPr>
        <w:widowControl w:val="0"/>
        <w:spacing w:before="120" w:after="120" w:line="276" w:lineRule="auto"/>
        <w:ind w:firstLine="720"/>
        <w:jc w:val="both"/>
        <w:rPr>
          <w:color w:val="202122"/>
        </w:rPr>
      </w:pPr>
      <w:r w:rsidRPr="008770EC">
        <w:rPr>
          <w:color w:val="202122"/>
        </w:rPr>
        <w:t xml:space="preserve">Однако </w:t>
      </w:r>
      <w:r w:rsidR="00CC1726" w:rsidRPr="008770EC">
        <w:rPr>
          <w:color w:val="202122"/>
        </w:rPr>
        <w:t xml:space="preserve">на практике, </w:t>
      </w:r>
      <w:r w:rsidR="003F1BE2" w:rsidRPr="008770EC">
        <w:rPr>
          <w:color w:val="202122"/>
        </w:rPr>
        <w:t xml:space="preserve">в </w:t>
      </w:r>
      <w:r w:rsidR="00CC1726" w:rsidRPr="008770EC">
        <w:rPr>
          <w:color w:val="202122"/>
        </w:rPr>
        <w:t xml:space="preserve">условиях отсутствия эффективной государственной экономической, образовательной, информационной и культурной политики </w:t>
      </w:r>
      <w:r w:rsidRPr="008770EC">
        <w:rPr>
          <w:color w:val="202122"/>
        </w:rPr>
        <w:t>идентичност</w:t>
      </w:r>
      <w:r w:rsidR="008E6A6E" w:rsidRPr="008770EC">
        <w:rPr>
          <w:color w:val="202122"/>
        </w:rPr>
        <w:t>и</w:t>
      </w:r>
      <w:r w:rsidRPr="008770EC">
        <w:rPr>
          <w:color w:val="202122"/>
        </w:rPr>
        <w:t xml:space="preserve"> могут входить в противоречие</w:t>
      </w:r>
      <w:r w:rsidR="00CB4F95" w:rsidRPr="008770EC">
        <w:rPr>
          <w:color w:val="202122"/>
        </w:rPr>
        <w:t xml:space="preserve"> друг с другом</w:t>
      </w:r>
      <w:r w:rsidRPr="008770EC">
        <w:rPr>
          <w:color w:val="202122"/>
        </w:rPr>
        <w:t>.</w:t>
      </w:r>
      <w:r w:rsidR="003F1BE2" w:rsidRPr="008770EC">
        <w:rPr>
          <w:color w:val="202122"/>
        </w:rPr>
        <w:t xml:space="preserve"> </w:t>
      </w:r>
      <w:r w:rsidR="00CB4F95" w:rsidRPr="008770EC">
        <w:rPr>
          <w:color w:val="202122"/>
        </w:rPr>
        <w:t>С</w:t>
      </w:r>
      <w:r w:rsidRPr="008770EC">
        <w:rPr>
          <w:color w:val="202122"/>
        </w:rPr>
        <w:t>ледствие</w:t>
      </w:r>
      <w:r w:rsidR="00CB4F95" w:rsidRPr="008770EC">
        <w:rPr>
          <w:color w:val="202122"/>
        </w:rPr>
        <w:t>м</w:t>
      </w:r>
      <w:r w:rsidR="003F1BE2" w:rsidRPr="008770EC">
        <w:rPr>
          <w:color w:val="202122"/>
        </w:rPr>
        <w:t xml:space="preserve"> </w:t>
      </w:r>
      <w:r w:rsidR="00CB4F95" w:rsidRPr="008770EC">
        <w:rPr>
          <w:color w:val="202122"/>
        </w:rPr>
        <w:t xml:space="preserve">могут стать </w:t>
      </w:r>
      <w:r w:rsidRPr="008770EC">
        <w:rPr>
          <w:color w:val="202122"/>
        </w:rPr>
        <w:t>проявления нетерпимости, призыв</w:t>
      </w:r>
      <w:r w:rsidR="00CB4F95" w:rsidRPr="008770EC">
        <w:rPr>
          <w:color w:val="202122"/>
        </w:rPr>
        <w:t>ы</w:t>
      </w:r>
      <w:r w:rsidRPr="008770EC">
        <w:rPr>
          <w:color w:val="202122"/>
        </w:rPr>
        <w:t xml:space="preserve"> к насилию на почве убеждений. </w:t>
      </w:r>
    </w:p>
    <w:p w14:paraId="17482F8F" w14:textId="77777777" w:rsidR="000E6F56" w:rsidRPr="008770EC" w:rsidRDefault="000E6F56" w:rsidP="00E44954">
      <w:pPr>
        <w:spacing w:before="120" w:after="120" w:line="276" w:lineRule="auto"/>
        <w:ind w:firstLine="720"/>
        <w:jc w:val="both"/>
      </w:pPr>
      <w:r w:rsidRPr="008770EC">
        <w:t xml:space="preserve">В этом контексте </w:t>
      </w:r>
      <w:proofErr w:type="gramStart"/>
      <w:r w:rsidRPr="008770EC">
        <w:t>важное значение</w:t>
      </w:r>
      <w:proofErr w:type="gramEnd"/>
      <w:r w:rsidRPr="008770EC">
        <w:t xml:space="preserve"> имеет подход</w:t>
      </w:r>
      <w:r w:rsidR="009F7E54" w:rsidRPr="008770EC">
        <w:t xml:space="preserve"> к пониманию современных идентичностей</w:t>
      </w:r>
      <w:r w:rsidRPr="008770EC">
        <w:t xml:space="preserve">, предложенный </w:t>
      </w:r>
      <w:r w:rsidRPr="008770EC">
        <w:rPr>
          <w:b/>
        </w:rPr>
        <w:t>Бенедиктом Андерсоном</w:t>
      </w:r>
      <w:r w:rsidRPr="008770EC">
        <w:t xml:space="preserve"> в его работе «Воображаемые сообщества»</w:t>
      </w:r>
      <w:r w:rsidRPr="008770EC">
        <w:rPr>
          <w:vertAlign w:val="superscript"/>
        </w:rPr>
        <w:footnoteReference w:id="9"/>
      </w:r>
      <w:r w:rsidRPr="008770EC">
        <w:t>. В основе этого подхода</w:t>
      </w:r>
      <w:r w:rsidR="00DB051F" w:rsidRPr="008770EC">
        <w:t xml:space="preserve"> находится </w:t>
      </w:r>
      <w:r w:rsidRPr="008770EC">
        <w:t>признание того факта, что многие существующие в современном мире сообщества являются воображаемыми</w:t>
      </w:r>
      <w:r w:rsidR="00DB051F" w:rsidRPr="008770EC">
        <w:t xml:space="preserve">, они конструируются и трансформируются постоянно, </w:t>
      </w:r>
      <w:r w:rsidRPr="008770EC">
        <w:t xml:space="preserve">в настоящем времени. </w:t>
      </w:r>
    </w:p>
    <w:p w14:paraId="47555073" w14:textId="77777777" w:rsidR="000E6F56" w:rsidRPr="008770EC" w:rsidRDefault="000E6F56" w:rsidP="00E44954">
      <w:pPr>
        <w:spacing w:before="120" w:after="120" w:line="276" w:lineRule="auto"/>
        <w:ind w:firstLine="720"/>
        <w:jc w:val="both"/>
      </w:pPr>
      <w:r w:rsidRPr="008770EC">
        <w:t>Говоря о роли современных наций–государств</w:t>
      </w:r>
      <w:r w:rsidR="00E64674" w:rsidRPr="008770EC">
        <w:t xml:space="preserve"> (</w:t>
      </w:r>
      <w:r w:rsidR="00E64674" w:rsidRPr="008770EC">
        <w:rPr>
          <w:lang w:val="en-US"/>
        </w:rPr>
        <w:t>nation</w:t>
      </w:r>
      <w:r w:rsidR="00E64674" w:rsidRPr="008770EC">
        <w:t>-</w:t>
      </w:r>
      <w:r w:rsidR="00E64674" w:rsidRPr="008770EC">
        <w:rPr>
          <w:lang w:val="en-US"/>
        </w:rPr>
        <w:t>state</w:t>
      </w:r>
      <w:r w:rsidR="00E64674" w:rsidRPr="008770EC">
        <w:t>)</w:t>
      </w:r>
      <w:r w:rsidRPr="008770EC">
        <w:t>, Б. Андерсон отмечает, что</w:t>
      </w:r>
      <w:r w:rsidR="00E64674" w:rsidRPr="008770EC">
        <w:t>,</w:t>
      </w:r>
      <w:r w:rsidRPr="008770EC">
        <w:t xml:space="preserve"> несмотря на </w:t>
      </w:r>
      <w:r w:rsidR="009019E8" w:rsidRPr="008770EC">
        <w:t>процесс глобализации, продолжаю</w:t>
      </w:r>
      <w:r w:rsidRPr="008770EC">
        <w:t>тся процесс</w:t>
      </w:r>
      <w:r w:rsidR="009019E8" w:rsidRPr="008770EC">
        <w:t>ы</w:t>
      </w:r>
      <w:r w:rsidRPr="008770EC">
        <w:t xml:space="preserve"> фрагментации</w:t>
      </w:r>
      <w:r w:rsidR="00E64674" w:rsidRPr="008770EC">
        <w:t xml:space="preserve"> </w:t>
      </w:r>
      <w:r w:rsidR="009019E8" w:rsidRPr="008770EC">
        <w:t xml:space="preserve">мира </w:t>
      </w:r>
      <w:r w:rsidR="00A278F7" w:rsidRPr="008770EC">
        <w:t xml:space="preserve">(о чем еще раз свидетельствует ситуация, сложившаяся в мире вследствие пандемии </w:t>
      </w:r>
      <w:proofErr w:type="spellStart"/>
      <w:r w:rsidR="00A278F7" w:rsidRPr="008770EC">
        <w:rPr>
          <w:lang w:val="en-US"/>
        </w:rPr>
        <w:t>COVID</w:t>
      </w:r>
      <w:proofErr w:type="spellEnd"/>
      <w:r w:rsidR="00A278F7" w:rsidRPr="008770EC">
        <w:t xml:space="preserve">-19) и </w:t>
      </w:r>
      <w:proofErr w:type="spellStart"/>
      <w:r w:rsidR="00A278F7" w:rsidRPr="008770EC">
        <w:t>нацие</w:t>
      </w:r>
      <w:r w:rsidR="009019E8" w:rsidRPr="008770EC">
        <w:t>строительства</w:t>
      </w:r>
      <w:proofErr w:type="spellEnd"/>
      <w:r w:rsidR="00A278F7" w:rsidRPr="008770EC">
        <w:t xml:space="preserve">, особенно </w:t>
      </w:r>
      <w:r w:rsidR="009019E8" w:rsidRPr="008770EC">
        <w:t xml:space="preserve">для молодых </w:t>
      </w:r>
      <w:proofErr w:type="gramStart"/>
      <w:r w:rsidR="009019E8" w:rsidRPr="008770EC">
        <w:t>пост-колониальных</w:t>
      </w:r>
      <w:proofErr w:type="gramEnd"/>
      <w:r w:rsidR="009019E8" w:rsidRPr="008770EC">
        <w:t xml:space="preserve"> стран: «К</w:t>
      </w:r>
      <w:r w:rsidRPr="008770EC">
        <w:t>онец эпохи национализма», который так долго пророчили, еще очень и очень далеко. Быть нацией — это самая универсальная легитимная ценность в политической жизни нашего времени»</w:t>
      </w:r>
      <w:r w:rsidRPr="008770EC">
        <w:rPr>
          <w:vertAlign w:val="superscript"/>
        </w:rPr>
        <w:footnoteReference w:id="10"/>
      </w:r>
      <w:r w:rsidRPr="008770EC">
        <w:t>.</w:t>
      </w:r>
    </w:p>
    <w:p w14:paraId="2EFC1AE7" w14:textId="77777777" w:rsidR="000E6F56" w:rsidRPr="008770EC" w:rsidRDefault="000E6F56" w:rsidP="00E44954">
      <w:pPr>
        <w:spacing w:before="120" w:after="120" w:line="276" w:lineRule="auto"/>
        <w:ind w:firstLine="720"/>
        <w:jc w:val="both"/>
      </w:pPr>
      <w:r w:rsidRPr="008770EC">
        <w:t>При этом</w:t>
      </w:r>
      <w:proofErr w:type="gramStart"/>
      <w:r w:rsidRPr="008770EC">
        <w:t>,</w:t>
      </w:r>
      <w:proofErr w:type="gramEnd"/>
      <w:r w:rsidRPr="008770EC">
        <w:t xml:space="preserve"> Б. Андерсон отмечает, что предыдущей формой </w:t>
      </w:r>
      <w:r w:rsidR="009019E8" w:rsidRPr="008770EC">
        <w:t>«</w:t>
      </w:r>
      <w:r w:rsidRPr="008770EC">
        <w:t>воображаемого сообщества</w:t>
      </w:r>
      <w:r w:rsidR="009019E8" w:rsidRPr="008770EC">
        <w:t>»</w:t>
      </w:r>
      <w:r w:rsidRPr="008770EC">
        <w:t xml:space="preserve"> было религиозное, которое он иллюстрирует</w:t>
      </w:r>
      <w:r w:rsidR="00670713" w:rsidRPr="008770EC">
        <w:t>,</w:t>
      </w:r>
      <w:r w:rsidRPr="008770EC">
        <w:t xml:space="preserve"> наблюдая за процессом современных форм паломничества и ролью религиозных лидеров в современном мире</w:t>
      </w:r>
      <w:r w:rsidR="00CF1717" w:rsidRPr="008770EC">
        <w:t xml:space="preserve">, отмечая </w:t>
      </w:r>
      <w:r w:rsidRPr="008770EC">
        <w:t>«</w:t>
      </w:r>
      <w:r w:rsidR="00CF1717" w:rsidRPr="008770EC">
        <w:t>о</w:t>
      </w:r>
      <w:r w:rsidRPr="008770EC">
        <w:t xml:space="preserve">собую роль </w:t>
      </w:r>
      <w:r w:rsidR="00CF1717" w:rsidRPr="008770EC">
        <w:t>религиозных лидеров</w:t>
      </w:r>
      <w:r w:rsidRPr="008770EC">
        <w:t xml:space="preserve">, которые представляя собой небольшой по численности сегмент грамотных двуязычных адептов из разных языковых сообществ, </w:t>
      </w:r>
      <w:r w:rsidRPr="008770EC">
        <w:lastRenderedPageBreak/>
        <w:t>выполняют объединяющие обряды, истолковывая группам приверженцев смысл их коллективного движения</w:t>
      </w:r>
      <w:r w:rsidR="00CF1717" w:rsidRPr="008770EC">
        <w:t>»</w:t>
      </w:r>
      <w:r w:rsidRPr="008770EC">
        <w:rPr>
          <w:vertAlign w:val="superscript"/>
        </w:rPr>
        <w:footnoteReference w:id="11"/>
      </w:r>
      <w:r w:rsidRPr="008770EC">
        <w:t>.</w:t>
      </w:r>
    </w:p>
    <w:p w14:paraId="18A0E291" w14:textId="77777777" w:rsidR="000E6F56" w:rsidRPr="008770EC" w:rsidRDefault="000E6F56" w:rsidP="00E44954">
      <w:pPr>
        <w:spacing w:before="120" w:after="120" w:line="276" w:lineRule="auto"/>
        <w:ind w:firstLine="720"/>
        <w:jc w:val="both"/>
      </w:pPr>
      <w:r w:rsidRPr="008770EC">
        <w:t>В качестве причин, по которым произошел переход от господствовавшей в прошлом религиозной идентичности к национальной Б. Андерсон считает изменившийся мир, в частности - невиданную ранее мобильность людей, колониализм и уровень образования</w:t>
      </w:r>
      <w:r w:rsidRPr="008770EC">
        <w:rPr>
          <w:vertAlign w:val="superscript"/>
        </w:rPr>
        <w:footnoteReference w:id="12"/>
      </w:r>
      <w:r w:rsidRPr="008770EC">
        <w:t xml:space="preserve">. В части последней причины, Б. Андерсен, соглашаясь с концепцией Э. </w:t>
      </w:r>
      <w:proofErr w:type="spellStart"/>
      <w:r w:rsidRPr="008770EC">
        <w:t>Хобсбаума</w:t>
      </w:r>
      <w:proofErr w:type="spellEnd"/>
      <w:r w:rsidRPr="008770EC">
        <w:rPr>
          <w:vertAlign w:val="superscript"/>
        </w:rPr>
        <w:footnoteReference w:id="13"/>
      </w:r>
      <w:r w:rsidRPr="008770EC">
        <w:t>, считает, что</w:t>
      </w:r>
      <w:r w:rsidR="00670713" w:rsidRPr="008770EC">
        <w:t xml:space="preserve"> </w:t>
      </w:r>
      <w:r w:rsidRPr="008770EC">
        <w:rPr>
          <w:i/>
        </w:rPr>
        <w:t>«</w:t>
      </w:r>
      <w:r w:rsidRPr="008770EC">
        <w:t xml:space="preserve">прогресс школ и университетов отмеряет прогресс национализма, равно как именно учебные заведения, особенно университеты, </w:t>
      </w:r>
      <w:proofErr w:type="gramStart"/>
      <w:r w:rsidRPr="008770EC">
        <w:t>стали</w:t>
      </w:r>
      <w:proofErr w:type="gramEnd"/>
      <w:r w:rsidRPr="008770EC">
        <w:t xml:space="preserve"> наиболее сознательными его защитниками»</w:t>
      </w:r>
      <w:r w:rsidRPr="008770EC">
        <w:rPr>
          <w:vertAlign w:val="superscript"/>
        </w:rPr>
        <w:footnoteReference w:id="14"/>
      </w:r>
      <w:r w:rsidRPr="008770EC">
        <w:t>.</w:t>
      </w:r>
    </w:p>
    <w:p w14:paraId="6F209590" w14:textId="77777777" w:rsidR="000E6F56" w:rsidRPr="008770EC" w:rsidRDefault="000E6F56" w:rsidP="00E44954">
      <w:pPr>
        <w:spacing w:before="120" w:after="120" w:line="276" w:lineRule="auto"/>
        <w:ind w:firstLine="720"/>
        <w:jc w:val="both"/>
      </w:pPr>
      <w:r w:rsidRPr="008770EC">
        <w:t xml:space="preserve">Для целей настоящего исследования имеет значение, что Б. Андерсен особое внимание уделяет роли молодежи в новых формирующихся государствах, в том числе в </w:t>
      </w:r>
      <w:proofErr w:type="gramStart"/>
      <w:r w:rsidRPr="008770EC">
        <w:t>пост-колониальном</w:t>
      </w:r>
      <w:proofErr w:type="gramEnd"/>
      <w:r w:rsidRPr="008770EC">
        <w:t xml:space="preserve"> контексте. </w:t>
      </w:r>
      <w:r w:rsidRPr="008770EC">
        <w:rPr>
          <w:i/>
        </w:rPr>
        <w:t>«</w:t>
      </w:r>
      <w:r w:rsidRPr="008770EC">
        <w:t xml:space="preserve">В колониях дело обстояло совершенно иначе. Под молодежью имелось </w:t>
      </w:r>
      <w:proofErr w:type="gramStart"/>
      <w:r w:rsidRPr="008770EC">
        <w:t>ввиду</w:t>
      </w:r>
      <w:proofErr w:type="gramEnd"/>
      <w:r w:rsidRPr="008770EC">
        <w:t xml:space="preserve"> прежде всего первое поколение людей, многие члены которого получили европейское образование, отличающее их в языковом и культурном отношении от поколения их родителей, а также от огромной массы их колонизированных сверстников</w:t>
      </w:r>
      <w:r w:rsidRPr="008770EC">
        <w:rPr>
          <w:vertAlign w:val="superscript"/>
        </w:rPr>
        <w:footnoteReference w:id="15"/>
      </w:r>
      <w:r w:rsidRPr="008770EC">
        <w:t>».</w:t>
      </w:r>
      <w:r w:rsidR="00670713" w:rsidRPr="008770EC">
        <w:t xml:space="preserve"> </w:t>
      </w:r>
      <w:r w:rsidRPr="008770EC">
        <w:t xml:space="preserve">Сегодняшняя молодежь странах </w:t>
      </w:r>
      <w:proofErr w:type="spellStart"/>
      <w:r w:rsidRPr="008770EC">
        <w:t>ЦА</w:t>
      </w:r>
      <w:proofErr w:type="spellEnd"/>
      <w:r w:rsidRPr="008770EC">
        <w:t xml:space="preserve"> – </w:t>
      </w:r>
      <w:proofErr w:type="gramStart"/>
      <w:r w:rsidRPr="008770EC">
        <w:t>это</w:t>
      </w:r>
      <w:proofErr w:type="gramEnd"/>
      <w:r w:rsidRPr="008770EC">
        <w:t xml:space="preserve"> по сути первое поколение, социализированное в условиях обретенной 30 лет назад независимости своих государств. </w:t>
      </w:r>
    </w:p>
    <w:p w14:paraId="50169AB1" w14:textId="77777777" w:rsidR="000E6F56" w:rsidRPr="008770EC" w:rsidRDefault="000E6F56" w:rsidP="00E44954">
      <w:pPr>
        <w:spacing w:before="120" w:after="120" w:line="276" w:lineRule="auto"/>
        <w:ind w:firstLine="720"/>
        <w:jc w:val="both"/>
      </w:pPr>
      <w:proofErr w:type="gramStart"/>
      <w:r w:rsidRPr="008770EC">
        <w:t>В качестве явного свидетельства того, что национальная (в данном случае – этническая) идентичность становится преобладающей над религиозной, Б. Андерсон приводит тот факт, что в качестве категории, по которой проводятся национальные переписи населения, религиозная идентичность пе</w:t>
      </w:r>
      <w:r w:rsidR="00670713" w:rsidRPr="008770EC">
        <w:t>рестала иметь ключевое значение,</w:t>
      </w:r>
      <w:r w:rsidRPr="008770EC">
        <w:t xml:space="preserve"> постепенно утрачивая роль первоочередной учетной классификации</w:t>
      </w:r>
      <w:r w:rsidRPr="008770EC">
        <w:rPr>
          <w:vertAlign w:val="superscript"/>
        </w:rPr>
        <w:footnoteReference w:id="16"/>
      </w:r>
      <w:r w:rsidRPr="008770EC">
        <w:t xml:space="preserve">. К примеру, из трех государств </w:t>
      </w:r>
      <w:proofErr w:type="spellStart"/>
      <w:r w:rsidRPr="008770EC">
        <w:t>ЦА</w:t>
      </w:r>
      <w:proofErr w:type="spellEnd"/>
      <w:r w:rsidRPr="008770EC">
        <w:t>, о которых идет речь в настоящем обзоре, в ходе национальных переписей</w:t>
      </w:r>
      <w:proofErr w:type="gramEnd"/>
      <w:r w:rsidRPr="008770EC">
        <w:t xml:space="preserve"> населения вопрос о конфессиональной идентичности граждан учитывается только в Таджикистане (вопрос № 7 национальной анкеты</w:t>
      </w:r>
      <w:r w:rsidRPr="008770EC">
        <w:rPr>
          <w:rStyle w:val="af0"/>
        </w:rPr>
        <w:footnoteReference w:id="17"/>
      </w:r>
      <w:r w:rsidRPr="008770EC">
        <w:t>).</w:t>
      </w:r>
    </w:p>
    <w:p w14:paraId="0E394900" w14:textId="77777777" w:rsidR="000E6F56" w:rsidRPr="008770EC" w:rsidRDefault="000E6F56" w:rsidP="00E44954">
      <w:pPr>
        <w:spacing w:before="120" w:after="120" w:line="276" w:lineRule="auto"/>
        <w:ind w:firstLine="720"/>
        <w:jc w:val="both"/>
      </w:pPr>
      <w:r w:rsidRPr="008770EC">
        <w:t xml:space="preserve">При этом Б. Андерсон оговаривается: «Я вовсе не утверждаю, будто появление национализма к концу </w:t>
      </w:r>
      <w:proofErr w:type="spellStart"/>
      <w:r w:rsidRPr="008770EC">
        <w:t>XVIII</w:t>
      </w:r>
      <w:proofErr w:type="spellEnd"/>
      <w:r w:rsidRPr="008770EC">
        <w:t xml:space="preserve"> в. было «произведено» эрозией религиозных убеждений или </w:t>
      </w:r>
      <w:r w:rsidRPr="008770EC">
        <w:lastRenderedPageBreak/>
        <w:t>будто сама эта эрозия не требует сложного объяснения. Не имею в виду и того, что национализм каким-либо образом исторически «сменяет» религию»</w:t>
      </w:r>
      <w:r w:rsidRPr="008770EC">
        <w:rPr>
          <w:vertAlign w:val="superscript"/>
        </w:rPr>
        <w:footnoteReference w:id="18"/>
      </w:r>
      <w:r w:rsidRPr="008770EC">
        <w:t xml:space="preserve">. То есть он призывает не упрощать ситуацию, </w:t>
      </w:r>
      <w:proofErr w:type="gramStart"/>
      <w:r w:rsidRPr="008770EC">
        <w:t>но</w:t>
      </w:r>
      <w:proofErr w:type="gramEnd"/>
      <w:r w:rsidRPr="008770EC">
        <w:t xml:space="preserve"> тем не менее, учитывать необходимость анализа соотношения этих идентичностей в самосознании людей, особенно молодежи. </w:t>
      </w:r>
    </w:p>
    <w:p w14:paraId="46B25087" w14:textId="77777777" w:rsidR="0049497B" w:rsidRPr="008770EC" w:rsidRDefault="000E6F56" w:rsidP="00E44954">
      <w:pPr>
        <w:spacing w:before="120" w:after="120" w:line="276" w:lineRule="auto"/>
        <w:ind w:firstLine="720"/>
        <w:jc w:val="both"/>
      </w:pPr>
      <w:r w:rsidRPr="008770EC">
        <w:t xml:space="preserve">В современных условиях </w:t>
      </w:r>
      <w:proofErr w:type="spellStart"/>
      <w:r w:rsidRPr="008770EC">
        <w:t>Ц</w:t>
      </w:r>
      <w:r w:rsidR="008708B4" w:rsidRPr="008770EC">
        <w:t>А</w:t>
      </w:r>
      <w:proofErr w:type="spellEnd"/>
      <w:r w:rsidR="008708B4" w:rsidRPr="008770EC">
        <w:t xml:space="preserve"> </w:t>
      </w:r>
      <w:r w:rsidRPr="008770EC">
        <w:t xml:space="preserve">борьба этих идентичностей может определять дальнейшее развитие государств. </w:t>
      </w:r>
      <w:proofErr w:type="spellStart"/>
      <w:r w:rsidR="0049497B" w:rsidRPr="008770EC">
        <w:t>Контрсекулярные</w:t>
      </w:r>
      <w:proofErr w:type="spellEnd"/>
      <w:r w:rsidR="0049497B" w:rsidRPr="008770EC">
        <w:t xml:space="preserve"> движения </w:t>
      </w:r>
      <w:r w:rsidR="00605D18" w:rsidRPr="008770EC">
        <w:t xml:space="preserve">не приемлют концепции </w:t>
      </w:r>
      <w:r w:rsidR="0049497B" w:rsidRPr="008770EC">
        <w:t xml:space="preserve">открытого общества, пренебрегают национальными границами и системой международного права. </w:t>
      </w:r>
      <w:r w:rsidRPr="008770EC">
        <w:t xml:space="preserve">Что возьмет верх – религиозная идентичность, а именно на ней спекулируют некоторые деструктивные силы, призывающие уничтожить существующие государственные границы и стремиться к созданию некоего исламского государства, или возобладает стремление к укреплению национальных государств и </w:t>
      </w:r>
      <w:r w:rsidR="008708B4" w:rsidRPr="008770EC">
        <w:t xml:space="preserve">их </w:t>
      </w:r>
      <w:r w:rsidRPr="008770EC">
        <w:t xml:space="preserve">суверенитета – от ответа на этот вопрос зависит будущее стран </w:t>
      </w:r>
      <w:r w:rsidR="00777002" w:rsidRPr="008770EC">
        <w:t>региона</w:t>
      </w:r>
      <w:r w:rsidRPr="008770EC">
        <w:t xml:space="preserve">. </w:t>
      </w:r>
    </w:p>
    <w:p w14:paraId="41C8287B" w14:textId="77777777" w:rsidR="00742E3D" w:rsidRPr="008770EC" w:rsidRDefault="00742E3D" w:rsidP="00E44954">
      <w:pPr>
        <w:spacing w:before="120" w:after="120" w:line="276" w:lineRule="auto"/>
        <w:ind w:firstLine="720"/>
        <w:jc w:val="both"/>
      </w:pPr>
      <w:r w:rsidRPr="008770EC">
        <w:t>При этом</w:t>
      </w:r>
      <w:proofErr w:type="gramStart"/>
      <w:r w:rsidRPr="008770EC">
        <w:t>,</w:t>
      </w:r>
      <w:proofErr w:type="gramEnd"/>
      <w:r w:rsidRPr="008770EC">
        <w:t xml:space="preserve"> </w:t>
      </w:r>
      <w:r w:rsidR="00670713" w:rsidRPr="008770EC">
        <w:t xml:space="preserve">типичным </w:t>
      </w:r>
      <w:r w:rsidRPr="008770EC">
        <w:t xml:space="preserve">примером стереотипного мышления стало при описании и обсуждении вопросов, связанных с </w:t>
      </w:r>
      <w:proofErr w:type="spellStart"/>
      <w:r w:rsidRPr="008770EC">
        <w:t>радикализацией</w:t>
      </w:r>
      <w:proofErr w:type="spellEnd"/>
      <w:r w:rsidRPr="008770EC">
        <w:t xml:space="preserve"> и экстремизмом, сводить в мировоззренческом плане все их проявления </w:t>
      </w:r>
      <w:r w:rsidR="00670713" w:rsidRPr="008770EC">
        <w:t xml:space="preserve">только </w:t>
      </w:r>
      <w:r w:rsidRPr="008770EC">
        <w:t xml:space="preserve">к религиозному фактору. </w:t>
      </w:r>
      <w:proofErr w:type="gramStart"/>
      <w:r w:rsidR="00AC7E65" w:rsidRPr="008770EC">
        <w:t xml:space="preserve">Хотя далеко не все современные противоречия и конфликты, в том числе в регионе </w:t>
      </w:r>
      <w:proofErr w:type="spellStart"/>
      <w:r w:rsidR="00AC7E65" w:rsidRPr="008770EC">
        <w:t>ЦА</w:t>
      </w:r>
      <w:proofErr w:type="spellEnd"/>
      <w:r w:rsidR="00AC7E65" w:rsidRPr="008770EC">
        <w:t xml:space="preserve">, основаны на нем. Поэтому в специальном разделе настоящего </w:t>
      </w:r>
      <w:r w:rsidR="00507E9E" w:rsidRPr="008770EC">
        <w:t xml:space="preserve">ответа будет уделено особое внимание тем исследованиям, где изучались вопросы </w:t>
      </w:r>
      <w:r w:rsidR="00C545E0" w:rsidRPr="008770EC">
        <w:t xml:space="preserve">хода </w:t>
      </w:r>
      <w:proofErr w:type="spellStart"/>
      <w:r w:rsidR="00C545E0" w:rsidRPr="008770EC">
        <w:t>нациестроительства</w:t>
      </w:r>
      <w:proofErr w:type="spellEnd"/>
      <w:r w:rsidR="00C545E0" w:rsidRPr="008770EC">
        <w:t xml:space="preserve"> в государствах </w:t>
      </w:r>
      <w:proofErr w:type="spellStart"/>
      <w:r w:rsidR="00C545E0" w:rsidRPr="008770EC">
        <w:t>ЦА</w:t>
      </w:r>
      <w:proofErr w:type="spellEnd"/>
      <w:r w:rsidR="00C545E0" w:rsidRPr="008770EC">
        <w:t xml:space="preserve">, </w:t>
      </w:r>
      <w:r w:rsidR="00507E9E" w:rsidRPr="008770EC">
        <w:t>соотношения этнической</w:t>
      </w:r>
      <w:r w:rsidR="00C545E0" w:rsidRPr="008770EC">
        <w:t xml:space="preserve">, религиозной </w:t>
      </w:r>
      <w:r w:rsidR="00507E9E" w:rsidRPr="008770EC">
        <w:t xml:space="preserve">и гражданской идентичности молодёжи, мотивы </w:t>
      </w:r>
      <w:r w:rsidR="00C545E0" w:rsidRPr="008770EC">
        <w:t xml:space="preserve">вовлечения </w:t>
      </w:r>
      <w:r w:rsidR="00507E9E" w:rsidRPr="008770EC">
        <w:t>молодёжи в деятельность национал-патриотических</w:t>
      </w:r>
      <w:r w:rsidR="00ED459A" w:rsidRPr="008770EC">
        <w:t xml:space="preserve">, </w:t>
      </w:r>
      <w:r w:rsidR="00D42E5F" w:rsidRPr="008770EC">
        <w:t>праворадикальных</w:t>
      </w:r>
      <w:r w:rsidR="00ED459A" w:rsidRPr="008770EC">
        <w:t xml:space="preserve"> движений</w:t>
      </w:r>
      <w:r w:rsidR="00D42E5F" w:rsidRPr="008770EC">
        <w:t>.</w:t>
      </w:r>
      <w:proofErr w:type="gramEnd"/>
    </w:p>
    <w:p w14:paraId="36C5BD91" w14:textId="77777777" w:rsidR="00F14474" w:rsidRPr="008770EC" w:rsidRDefault="00F14474" w:rsidP="00E44954">
      <w:pPr>
        <w:spacing w:before="120" w:after="120" w:line="276" w:lineRule="auto"/>
        <w:ind w:firstLine="720"/>
        <w:jc w:val="both"/>
      </w:pPr>
      <w:proofErr w:type="gramStart"/>
      <w:r w:rsidRPr="008770EC">
        <w:t xml:space="preserve">Второй тематических блок – это работы, в которых освещаются </w:t>
      </w:r>
      <w:r w:rsidR="00ED459A" w:rsidRPr="008770EC">
        <w:t xml:space="preserve">причины </w:t>
      </w:r>
      <w:r w:rsidRPr="008770EC">
        <w:t xml:space="preserve">радикализации и экстремизма, в </w:t>
      </w:r>
      <w:r w:rsidR="00956971" w:rsidRPr="008770EC">
        <w:t>том числе экономические и вне</w:t>
      </w:r>
      <w:r w:rsidRPr="008770EC">
        <w:t>экономические детерминанты.</w:t>
      </w:r>
      <w:proofErr w:type="gramEnd"/>
      <w:r w:rsidRPr="008770EC">
        <w:t xml:space="preserve"> </w:t>
      </w:r>
      <w:proofErr w:type="gramStart"/>
      <w:r w:rsidRPr="008770EC">
        <w:t>Несмотря на то, что в последние годы появился устойчивый тренд на объясн</w:t>
      </w:r>
      <w:r w:rsidR="000B6BF9" w:rsidRPr="008770EC">
        <w:t xml:space="preserve">ение </w:t>
      </w:r>
      <w:r w:rsidRPr="008770EC">
        <w:t xml:space="preserve">причины социальными установками, отсутствием «социальных лифтов» и возможностей для самореализации, поиском </w:t>
      </w:r>
      <w:r w:rsidR="00670713" w:rsidRPr="008770EC">
        <w:t>«</w:t>
      </w:r>
      <w:r w:rsidRPr="008770EC">
        <w:t>приключений</w:t>
      </w:r>
      <w:r w:rsidR="00670713" w:rsidRPr="008770EC">
        <w:t>»</w:t>
      </w:r>
      <w:r w:rsidRPr="008770EC">
        <w:t xml:space="preserve">, стремлением вырваться из традиционных, в том числе – гендерных, ролей и систем контроля (особенно в части исследований по внешней трудовой миграции среди молодежи), влияние таких факторов как бедность, отсутствие доступа к экономическим ресурсам продолжает оставаться весьма существенным. </w:t>
      </w:r>
      <w:proofErr w:type="gramEnd"/>
    </w:p>
    <w:p w14:paraId="5B063712" w14:textId="77777777" w:rsidR="00525053" w:rsidRPr="008770EC" w:rsidRDefault="004F108A" w:rsidP="00E44954">
      <w:pPr>
        <w:spacing w:before="120" w:after="120" w:line="276" w:lineRule="auto"/>
        <w:ind w:firstLine="720"/>
        <w:jc w:val="both"/>
        <w:rPr>
          <w:shd w:val="clear" w:color="auto" w:fill="FFFFFF"/>
          <w:lang w:eastAsia="ru-RU"/>
        </w:rPr>
      </w:pPr>
      <w:r w:rsidRPr="008770EC">
        <w:lastRenderedPageBreak/>
        <w:t xml:space="preserve">С этой точки зрения заслуживает внимания </w:t>
      </w:r>
      <w:r w:rsidR="00E85581" w:rsidRPr="008770EC">
        <w:t xml:space="preserve">концепция «общества риска» немецкого философа </w:t>
      </w:r>
      <w:r w:rsidR="00E85581" w:rsidRPr="008770EC">
        <w:rPr>
          <w:b/>
        </w:rPr>
        <w:t>У</w:t>
      </w:r>
      <w:r w:rsidR="00657414" w:rsidRPr="008770EC">
        <w:rPr>
          <w:b/>
        </w:rPr>
        <w:t xml:space="preserve">льриха </w:t>
      </w:r>
      <w:r w:rsidRPr="008770EC">
        <w:rPr>
          <w:b/>
        </w:rPr>
        <w:t>Бека</w:t>
      </w:r>
      <w:r w:rsidR="00E85581" w:rsidRPr="008770EC">
        <w:rPr>
          <w:rStyle w:val="af0"/>
        </w:rPr>
        <w:footnoteReference w:id="19"/>
      </w:r>
      <w:r w:rsidR="00E85581" w:rsidRPr="008770EC">
        <w:t xml:space="preserve">. </w:t>
      </w:r>
      <w:r w:rsidRPr="008770EC">
        <w:rPr>
          <w:shd w:val="clear" w:color="auto" w:fill="FFFFFF"/>
          <w:lang w:eastAsia="ru-RU"/>
        </w:rPr>
        <w:t xml:space="preserve">Как правило, понятие риска связывают с возможностью наступления сравнительно редких событий. При этом риск часто отождествляют с вероятностью наступления этих событий за интервал времени. </w:t>
      </w:r>
      <w:r w:rsidRPr="008770EC">
        <w:rPr>
          <w:lang w:eastAsia="ru-RU"/>
        </w:rPr>
        <w:t xml:space="preserve">Век </w:t>
      </w:r>
      <w:proofErr w:type="spellStart"/>
      <w:r w:rsidRPr="008770EC">
        <w:rPr>
          <w:lang w:eastAsia="ru-RU"/>
        </w:rPr>
        <w:t>космополитизации</w:t>
      </w:r>
      <w:proofErr w:type="spellEnd"/>
      <w:r w:rsidRPr="008770EC">
        <w:rPr>
          <w:lang w:eastAsia="ru-RU"/>
        </w:rPr>
        <w:t xml:space="preserve">, в котором, по мнению </w:t>
      </w:r>
      <w:r w:rsidR="00E30077" w:rsidRPr="008770EC">
        <w:rPr>
          <w:lang w:eastAsia="ru-RU"/>
        </w:rPr>
        <w:t xml:space="preserve">У. </w:t>
      </w:r>
      <w:r w:rsidRPr="008770EC">
        <w:rPr>
          <w:lang w:eastAsia="ru-RU"/>
        </w:rPr>
        <w:t xml:space="preserve">Бека, мы живем, означает всеобщую взаимозависимость и взаимосвязанность. Так, </w:t>
      </w:r>
      <w:proofErr w:type="gramStart"/>
      <w:r w:rsidRPr="008770EC">
        <w:rPr>
          <w:lang w:eastAsia="ru-RU"/>
        </w:rPr>
        <w:t>глобальный</w:t>
      </w:r>
      <w:proofErr w:type="gramEnd"/>
      <w:r w:rsidRPr="008770EC">
        <w:rPr>
          <w:lang w:eastAsia="ru-RU"/>
        </w:rPr>
        <w:t xml:space="preserve"> «другой» – это не просто виртуальная проекция</w:t>
      </w:r>
      <w:r w:rsidR="005B5D26" w:rsidRPr="008770EC">
        <w:rPr>
          <w:lang w:eastAsia="ru-RU"/>
        </w:rPr>
        <w:t>, а</w:t>
      </w:r>
      <w:r w:rsidRPr="008770EC">
        <w:rPr>
          <w:lang w:eastAsia="ru-RU"/>
        </w:rPr>
        <w:t xml:space="preserve"> часть нашего мира</w:t>
      </w:r>
      <w:r w:rsidR="005B5D26" w:rsidRPr="008770EC">
        <w:rPr>
          <w:lang w:eastAsia="ru-RU"/>
        </w:rPr>
        <w:t xml:space="preserve">: </w:t>
      </w:r>
      <w:r w:rsidRPr="008770EC">
        <w:rPr>
          <w:lang w:eastAsia="ru-RU"/>
        </w:rPr>
        <w:t>«″Глобальные бедные″ – они</w:t>
      </w:r>
      <w:r w:rsidR="004E0BDA" w:rsidRPr="008770EC">
        <w:rPr>
          <w:lang w:eastAsia="ru-RU"/>
        </w:rPr>
        <w:t xml:space="preserve"> не в стороне, они – среди нас»</w:t>
      </w:r>
      <w:r w:rsidRPr="008770EC">
        <w:rPr>
          <w:lang w:eastAsia="ru-RU"/>
        </w:rPr>
        <w:t xml:space="preserve">. Причем, </w:t>
      </w:r>
      <w:proofErr w:type="spellStart"/>
      <w:r w:rsidRPr="008770EC">
        <w:rPr>
          <w:lang w:eastAsia="ru-RU"/>
        </w:rPr>
        <w:t>космополитизация</w:t>
      </w:r>
      <w:proofErr w:type="spellEnd"/>
      <w:r w:rsidRPr="008770EC">
        <w:rPr>
          <w:lang w:eastAsia="ru-RU"/>
        </w:rPr>
        <w:t xml:space="preserve"> вовсе не обязательно предполагает диалог</w:t>
      </w:r>
      <w:r w:rsidR="005B5D26" w:rsidRPr="008770EC">
        <w:rPr>
          <w:lang w:eastAsia="ru-RU"/>
        </w:rPr>
        <w:t>:</w:t>
      </w:r>
      <w:r w:rsidRPr="008770EC">
        <w:rPr>
          <w:lang w:eastAsia="ru-RU"/>
        </w:rPr>
        <w:t xml:space="preserve"> «мы можем зависеть от кого-либо</w:t>
      </w:r>
      <w:r w:rsidR="005B5D26" w:rsidRPr="008770EC">
        <w:rPr>
          <w:lang w:eastAsia="ru-RU"/>
        </w:rPr>
        <w:t>,</w:t>
      </w:r>
      <w:r w:rsidRPr="008770EC">
        <w:rPr>
          <w:lang w:eastAsia="ru-RU"/>
        </w:rPr>
        <w:t xml:space="preserve"> совершенно не догадываясь об этом».</w:t>
      </w:r>
      <w:r w:rsidR="00670713" w:rsidRPr="008770EC">
        <w:rPr>
          <w:lang w:eastAsia="ru-RU"/>
        </w:rPr>
        <w:t xml:space="preserve"> </w:t>
      </w:r>
      <w:r w:rsidR="000C0D11" w:rsidRPr="008770EC">
        <w:rPr>
          <w:lang w:eastAsia="ru-RU"/>
        </w:rPr>
        <w:t>Р</w:t>
      </w:r>
      <w:r w:rsidRPr="008770EC">
        <w:rPr>
          <w:shd w:val="clear" w:color="auto" w:fill="FFFFFF"/>
          <w:lang w:eastAsia="ru-RU"/>
        </w:rPr>
        <w:t xml:space="preserve">иски – это не что иное, как следствия ранее принятых обществом решений. В первой фазе модернизации было изобретено множество эффективных институтов по борьбе с рисками, </w:t>
      </w:r>
      <w:r w:rsidR="000C0D11" w:rsidRPr="008770EC">
        <w:rPr>
          <w:shd w:val="clear" w:color="auto" w:fill="FFFFFF"/>
          <w:lang w:eastAsia="ru-RU"/>
        </w:rPr>
        <w:t xml:space="preserve">например, </w:t>
      </w:r>
      <w:r w:rsidRPr="008770EC">
        <w:rPr>
          <w:shd w:val="clear" w:color="auto" w:fill="FFFFFF"/>
          <w:lang w:eastAsia="ru-RU"/>
        </w:rPr>
        <w:t xml:space="preserve">страхование. Однако на текущем витке развития эти институты более не в силах контролировать и снижать риски. Более того, результатом их функционирования становится приумножение неопределенности. Современные риски угрожают огромным массам людей, человечеству в целом. </w:t>
      </w:r>
    </w:p>
    <w:p w14:paraId="187B8DC0" w14:textId="0E25387A" w:rsidR="00525060" w:rsidRPr="008770EC" w:rsidRDefault="00525060" w:rsidP="00E44954">
      <w:pPr>
        <w:spacing w:before="120" w:after="120" w:line="276" w:lineRule="auto"/>
        <w:ind w:firstLine="720"/>
        <w:jc w:val="both"/>
      </w:pPr>
      <w:proofErr w:type="spellStart"/>
      <w:r w:rsidRPr="008770EC">
        <w:t>Радикализацию</w:t>
      </w:r>
      <w:proofErr w:type="spellEnd"/>
      <w:r w:rsidR="00670713" w:rsidRPr="008770EC">
        <w:t xml:space="preserve"> </w:t>
      </w:r>
      <w:r w:rsidRPr="008770EC">
        <w:t xml:space="preserve">как явление </w:t>
      </w:r>
      <w:r w:rsidR="005A31EE" w:rsidRPr="008770EC">
        <w:rPr>
          <w:b/>
        </w:rPr>
        <w:t>Владимир</w:t>
      </w:r>
      <w:r w:rsidR="00670713" w:rsidRPr="008770EC">
        <w:rPr>
          <w:b/>
        </w:rPr>
        <w:t xml:space="preserve"> </w:t>
      </w:r>
      <w:proofErr w:type="spellStart"/>
      <w:r w:rsidRPr="008770EC">
        <w:rPr>
          <w:b/>
        </w:rPr>
        <w:t>Лефевр</w:t>
      </w:r>
      <w:proofErr w:type="spellEnd"/>
      <w:r w:rsidRPr="008770EC">
        <w:rPr>
          <w:vertAlign w:val="superscript"/>
        </w:rPr>
        <w:footnoteReference w:id="20"/>
      </w:r>
      <w:r w:rsidR="00670713" w:rsidRPr="008770EC">
        <w:rPr>
          <w:b/>
        </w:rPr>
        <w:t xml:space="preserve"> </w:t>
      </w:r>
      <w:r w:rsidRPr="008770EC">
        <w:t xml:space="preserve">рассматривает через призму этических систем. Решение моральных проблем лежит вне сферы науки. Исследования в области рефлексии уже позволили ответить на ряд важных вопросов, связанных с природой человеческой морали. Существуют две различные этические системы. Принадлежность общества к той или иной этической системе отражается в идеологических текстах, регулирующих моральную жизнь. Для первой системы </w:t>
      </w:r>
      <w:r w:rsidR="004743FA">
        <w:t xml:space="preserve">характерен запрет зла, например: </w:t>
      </w:r>
      <w:r w:rsidRPr="008770EC">
        <w:t xml:space="preserve"> «не лги», для второй — призыв к добру: «будь правдив». </w:t>
      </w:r>
    </w:p>
    <w:p w14:paraId="56F9BAEB" w14:textId="77777777" w:rsidR="00525060" w:rsidRPr="008770EC" w:rsidRDefault="00525060" w:rsidP="00E44954">
      <w:pPr>
        <w:spacing w:before="120" w:after="120" w:line="276" w:lineRule="auto"/>
        <w:ind w:firstLine="720"/>
        <w:jc w:val="both"/>
      </w:pPr>
      <w:r w:rsidRPr="008770EC">
        <w:t xml:space="preserve">В. </w:t>
      </w:r>
      <w:proofErr w:type="spellStart"/>
      <w:r w:rsidRPr="008770EC">
        <w:t>Лефевр</w:t>
      </w:r>
      <w:proofErr w:type="spellEnd"/>
      <w:r w:rsidRPr="008770EC">
        <w:t xml:space="preserve"> пред</w:t>
      </w:r>
      <w:r w:rsidR="00956971" w:rsidRPr="008770EC">
        <w:t>л</w:t>
      </w:r>
      <w:r w:rsidRPr="008770EC">
        <w:t xml:space="preserve">ожил рассмотреть с этой точки зрения то, что можно назвать «парадоксом талибов». Как известно, молодежная организация талибов возникла в лагерях афганских беженцев в Пакистане. Эти лагеря были созданы, в значительной степени, благодаря американской помощи. Считалось, что талибы станут верными союзниками США. Это убеждение играло ключевую роль при подготовке стратегических решений, затрагивающих регион </w:t>
      </w:r>
      <w:proofErr w:type="spellStart"/>
      <w:r w:rsidRPr="008770EC">
        <w:t>ЦА</w:t>
      </w:r>
      <w:proofErr w:type="spellEnd"/>
      <w:r w:rsidRPr="008770EC">
        <w:t xml:space="preserve">. Антиамериканский поворот талибов стал неожиданностью для большинства политиков. Глубинная причина этого поворота состоит отнюдь не в специфике Ислама, а в том, что организация талибов, если рассматривать ее в </w:t>
      </w:r>
      <w:r w:rsidRPr="008770EC">
        <w:lastRenderedPageBreak/>
        <w:t>качестве макро-субъекта, принадлежит ко второй этической системе. Любой компромисс такого макро-субъекта с другим макро-субъектом унижает его в собственных глазах, независимо от материальных благ, которые сулит этот компромисс.</w:t>
      </w:r>
    </w:p>
    <w:p w14:paraId="45849DBE" w14:textId="77777777" w:rsidR="00525060" w:rsidRPr="008770EC" w:rsidRDefault="00525060" w:rsidP="00E44954">
      <w:pPr>
        <w:spacing w:before="120" w:after="120" w:line="276" w:lineRule="auto"/>
        <w:ind w:firstLine="720"/>
        <w:jc w:val="both"/>
      </w:pPr>
      <w:proofErr w:type="spellStart"/>
      <w:r w:rsidRPr="008770EC">
        <w:t>Неучет</w:t>
      </w:r>
      <w:proofErr w:type="spellEnd"/>
      <w:r w:rsidRPr="008770EC">
        <w:t xml:space="preserve"> этической системы талибов привел к просчетам на стратегическом уровне. В. </w:t>
      </w:r>
      <w:proofErr w:type="spellStart"/>
      <w:r w:rsidRPr="008770EC">
        <w:t>Лефевр</w:t>
      </w:r>
      <w:proofErr w:type="spellEnd"/>
      <w:r w:rsidRPr="008770EC">
        <w:t xml:space="preserve"> призывает этот урок помнить, разрабатывая стратегию борьбы с мировым терроризмом. Организации террористов являются макро-субъектами, не имеющими территориальной компактности, в отличие от таких макро-субъектов, как например государство. Это приведет к тому, что для борьбы с ними будут создаваться интернациональные антитеррористические организации, также не имеющие территориальной компактности и, следовательно, очень трудно контролируемые. Возникнет серьезная опасность перерождения антитеррористических организаций в террористические</w:t>
      </w:r>
      <w:r w:rsidR="00670713" w:rsidRPr="008770EC">
        <w:rPr>
          <w:rStyle w:val="af0"/>
        </w:rPr>
        <w:footnoteReference w:id="21"/>
      </w:r>
      <w:r w:rsidRPr="008770EC">
        <w:t xml:space="preserve">. Чтобы избежать этой опасности, борьбу с терроризмом надо строить на основе первой этической системы. </w:t>
      </w:r>
    </w:p>
    <w:p w14:paraId="0BA449BC" w14:textId="77777777" w:rsidR="00F14474" w:rsidRPr="008770EC" w:rsidRDefault="00577EE6" w:rsidP="00E44954">
      <w:pPr>
        <w:spacing w:before="120" w:after="120" w:line="276" w:lineRule="auto"/>
        <w:ind w:firstLine="720"/>
        <w:jc w:val="both"/>
      </w:pPr>
      <w:r w:rsidRPr="008770EC">
        <w:t>Еще од</w:t>
      </w:r>
      <w:r w:rsidR="000C0D11" w:rsidRPr="008770EC">
        <w:t xml:space="preserve">ин подход, </w:t>
      </w:r>
      <w:r w:rsidRPr="008770EC">
        <w:t>через призму которо</w:t>
      </w:r>
      <w:r w:rsidR="000C0D11" w:rsidRPr="008770EC">
        <w:t>го</w:t>
      </w:r>
      <w:r w:rsidRPr="008770EC">
        <w:t xml:space="preserve"> рассматрива</w:t>
      </w:r>
      <w:r w:rsidR="000C0D11" w:rsidRPr="008770EC">
        <w:t xml:space="preserve">ются </w:t>
      </w:r>
      <w:r w:rsidR="00700358" w:rsidRPr="008770EC">
        <w:t>причин</w:t>
      </w:r>
      <w:r w:rsidR="000C0D11" w:rsidRPr="008770EC">
        <w:t>ы</w:t>
      </w:r>
      <w:r w:rsidR="002C3AA9" w:rsidRPr="008770EC">
        <w:t xml:space="preserve"> </w:t>
      </w:r>
      <w:r w:rsidR="00700358" w:rsidRPr="008770EC">
        <w:t xml:space="preserve">радикализации, является концепция </w:t>
      </w:r>
      <w:r w:rsidRPr="008770EC">
        <w:t>с</w:t>
      </w:r>
      <w:r w:rsidR="00F14474" w:rsidRPr="008770EC">
        <w:t>оциальн</w:t>
      </w:r>
      <w:r w:rsidRPr="008770EC">
        <w:t>ой</w:t>
      </w:r>
      <w:r w:rsidR="00F14474" w:rsidRPr="008770EC">
        <w:t xml:space="preserve"> и культурн</w:t>
      </w:r>
      <w:r w:rsidR="00700358" w:rsidRPr="008770EC">
        <w:t>ой</w:t>
      </w:r>
      <w:r w:rsidR="00F14474" w:rsidRPr="008770EC">
        <w:t xml:space="preserve"> мобильност</w:t>
      </w:r>
      <w:r w:rsidR="00700358" w:rsidRPr="008770EC">
        <w:t xml:space="preserve">и, предложенная </w:t>
      </w:r>
      <w:r w:rsidR="00F14474" w:rsidRPr="008770EC">
        <w:rPr>
          <w:b/>
        </w:rPr>
        <w:t>П</w:t>
      </w:r>
      <w:r w:rsidR="00BB2995" w:rsidRPr="008770EC">
        <w:rPr>
          <w:b/>
        </w:rPr>
        <w:t xml:space="preserve">итиримом </w:t>
      </w:r>
      <w:r w:rsidR="00F14474" w:rsidRPr="008770EC">
        <w:rPr>
          <w:b/>
        </w:rPr>
        <w:t>Сорокин</w:t>
      </w:r>
      <w:r w:rsidR="00700358" w:rsidRPr="008770EC">
        <w:rPr>
          <w:b/>
        </w:rPr>
        <w:t>ым</w:t>
      </w:r>
      <w:r w:rsidR="00F14474" w:rsidRPr="008770EC">
        <w:rPr>
          <w:vertAlign w:val="superscript"/>
        </w:rPr>
        <w:footnoteReference w:id="22"/>
      </w:r>
      <w:r w:rsidR="000C0D11" w:rsidRPr="008770EC">
        <w:t>, с</w:t>
      </w:r>
      <w:r w:rsidR="009F4B78" w:rsidRPr="008770EC">
        <w:t xml:space="preserve">огласно </w:t>
      </w:r>
      <w:r w:rsidR="000C0D11" w:rsidRPr="008770EC">
        <w:t xml:space="preserve">которой </w:t>
      </w:r>
      <w:r w:rsidR="00B26BA3" w:rsidRPr="008770EC">
        <w:t xml:space="preserve">индивидуум занимает </w:t>
      </w:r>
      <w:r w:rsidR="00A104FF" w:rsidRPr="008770EC">
        <w:t>в</w:t>
      </w:r>
      <w:r w:rsidR="00F14474" w:rsidRPr="008770EC">
        <w:t xml:space="preserve"> пространстве определенное место, как в горизонтальном, так и вертикальном измерении. </w:t>
      </w:r>
      <w:r w:rsidR="00B26BA3" w:rsidRPr="008770EC">
        <w:t>П</w:t>
      </w:r>
      <w:r w:rsidR="00F14474" w:rsidRPr="008770EC">
        <w:t>озиция любого члена социума</w:t>
      </w:r>
      <w:r w:rsidR="00B26BA3" w:rsidRPr="008770EC">
        <w:t xml:space="preserve"> - </w:t>
      </w:r>
      <w:r w:rsidR="00F14474" w:rsidRPr="008770EC">
        <w:t xml:space="preserve">«социальное положение», совокупность связей внутри групп и внешних связей с группами, отличными от группы индивидуума. </w:t>
      </w:r>
      <w:r w:rsidR="00056E67" w:rsidRPr="008770EC">
        <w:t xml:space="preserve">П. </w:t>
      </w:r>
      <w:r w:rsidR="00F14474" w:rsidRPr="008770EC">
        <w:t xml:space="preserve">Сорокин </w:t>
      </w:r>
      <w:r w:rsidR="009264DD" w:rsidRPr="008770EC">
        <w:t>да</w:t>
      </w:r>
      <w:r w:rsidR="00056E67" w:rsidRPr="008770EC">
        <w:t>л</w:t>
      </w:r>
      <w:r w:rsidR="002C3AA9" w:rsidRPr="008770EC">
        <w:t xml:space="preserve"> </w:t>
      </w:r>
      <w:r w:rsidR="00F14474" w:rsidRPr="008770EC">
        <w:t>опред</w:t>
      </w:r>
      <w:r w:rsidR="009264DD" w:rsidRPr="008770EC">
        <w:t>еление</w:t>
      </w:r>
      <w:r w:rsidR="00747532" w:rsidRPr="008770EC">
        <w:t xml:space="preserve"> социальной стратификации</w:t>
      </w:r>
      <w:r w:rsidR="00083C17" w:rsidRPr="008770EC">
        <w:t>: «</w:t>
      </w:r>
      <w:r w:rsidR="00F14474" w:rsidRPr="008770EC">
        <w:t>дифференциация групп людей в классы и иерархические ранги посредством неравномерности распределения прав, обязанностей, привилегий, ценностей, власти и иных способов влияния одних индивидуумов на других как внутри, так и между группами</w:t>
      </w:r>
      <w:r w:rsidR="00083C17" w:rsidRPr="008770EC">
        <w:t>»</w:t>
      </w:r>
      <w:r w:rsidR="00F14474" w:rsidRPr="008770EC">
        <w:t xml:space="preserve">. </w:t>
      </w:r>
      <w:r w:rsidR="000F1579" w:rsidRPr="008770EC">
        <w:t xml:space="preserve">Это </w:t>
      </w:r>
      <w:r w:rsidR="00F14474" w:rsidRPr="008770EC">
        <w:t>многомерн</w:t>
      </w:r>
      <w:r w:rsidR="000F1579" w:rsidRPr="008770EC">
        <w:t>ая</w:t>
      </w:r>
      <w:r w:rsidR="00F14474" w:rsidRPr="008770EC">
        <w:t xml:space="preserve"> модель стратификации, разделенн</w:t>
      </w:r>
      <w:r w:rsidR="000F1579" w:rsidRPr="008770EC">
        <w:t>ая</w:t>
      </w:r>
      <w:r w:rsidR="00F14474" w:rsidRPr="008770EC">
        <w:t xml:space="preserve"> тремя </w:t>
      </w:r>
      <w:r w:rsidR="00592032" w:rsidRPr="008770EC">
        <w:t>базисными</w:t>
      </w:r>
      <w:r w:rsidR="002C3AA9" w:rsidRPr="008770EC">
        <w:t xml:space="preserve"> </w:t>
      </w:r>
      <w:r w:rsidR="00F14474" w:rsidRPr="008770EC">
        <w:t>направлениями: экономикой, политикой</w:t>
      </w:r>
      <w:r w:rsidR="00592032" w:rsidRPr="008770EC">
        <w:t>,</w:t>
      </w:r>
      <w:r w:rsidR="00F14474" w:rsidRPr="008770EC">
        <w:t xml:space="preserve"> профессиональной деятельностью. Кроме </w:t>
      </w:r>
      <w:r w:rsidR="00592032" w:rsidRPr="008770EC">
        <w:t>них</w:t>
      </w:r>
      <w:r w:rsidR="00F14474" w:rsidRPr="008770EC">
        <w:t xml:space="preserve"> существуют </w:t>
      </w:r>
      <w:r w:rsidR="00592032" w:rsidRPr="008770EC">
        <w:t>неосновные</w:t>
      </w:r>
      <w:r w:rsidR="002C3AA9" w:rsidRPr="008770EC">
        <w:t xml:space="preserve"> </w:t>
      </w:r>
      <w:r w:rsidR="00F14474" w:rsidRPr="008770EC">
        <w:t>характеристики, создающи</w:t>
      </w:r>
      <w:r w:rsidR="00056E67" w:rsidRPr="008770EC">
        <w:t>е</w:t>
      </w:r>
      <w:r w:rsidR="002C3AA9" w:rsidRPr="008770EC">
        <w:t xml:space="preserve"> расслоение в обществе - </w:t>
      </w:r>
      <w:r w:rsidR="00F14474" w:rsidRPr="008770EC">
        <w:t>возраст, культура, речь и другие.</w:t>
      </w:r>
    </w:p>
    <w:p w14:paraId="38AD5E41" w14:textId="77777777" w:rsidR="00F14474" w:rsidRPr="008770EC" w:rsidRDefault="003729FA" w:rsidP="00E44954">
      <w:pPr>
        <w:spacing w:before="120" w:after="120" w:line="276" w:lineRule="auto"/>
        <w:ind w:firstLine="720"/>
        <w:jc w:val="both"/>
      </w:pPr>
      <w:r w:rsidRPr="008770EC">
        <w:t>Основная</w:t>
      </w:r>
      <w:r w:rsidR="00F14474" w:rsidRPr="008770EC">
        <w:t xml:space="preserve"> идея теории социальной стратификации </w:t>
      </w:r>
      <w:r w:rsidR="00592032" w:rsidRPr="008770EC">
        <w:t xml:space="preserve">- </w:t>
      </w:r>
      <w:r w:rsidR="00F14474" w:rsidRPr="008770EC">
        <w:t xml:space="preserve">в обществе существует устойчивая тенденция сохранения социальной пирамиды с верхушкой из привилегированных слоев и основанием из </w:t>
      </w:r>
      <w:r w:rsidR="00FA35A2" w:rsidRPr="008770EC">
        <w:t xml:space="preserve">людей, </w:t>
      </w:r>
      <w:r w:rsidR="00F14474" w:rsidRPr="008770EC">
        <w:t xml:space="preserve">имеющих меньшее количество привилегий. Только при условии вытягивания пирамиды вверх в социуме происходят </w:t>
      </w:r>
      <w:r w:rsidR="00F14474" w:rsidRPr="008770EC">
        <w:lastRenderedPageBreak/>
        <w:t>катаклизмы социального плана, перевороты, революции, превращая пирамиду в трапецию. Вслед за этим возникает вновь рост пирамиды благодаря вхождению в нее новых сил</w:t>
      </w:r>
      <w:r w:rsidRPr="008770EC">
        <w:t>,</w:t>
      </w:r>
      <w:r w:rsidR="00F14474" w:rsidRPr="008770EC">
        <w:t xml:space="preserve"> и это чередование циклично.</w:t>
      </w:r>
    </w:p>
    <w:p w14:paraId="6E05BCDA" w14:textId="77777777" w:rsidR="00F14474" w:rsidRPr="008770EC" w:rsidRDefault="000F1579" w:rsidP="00E44954">
      <w:pPr>
        <w:spacing w:before="120" w:after="120" w:line="276" w:lineRule="auto"/>
        <w:ind w:firstLine="720"/>
        <w:jc w:val="both"/>
      </w:pPr>
      <w:r w:rsidRPr="008770EC">
        <w:t>Таким образом, в</w:t>
      </w:r>
      <w:r w:rsidR="00F14474" w:rsidRPr="008770EC">
        <w:t xml:space="preserve"> обществе постоянно происходит движение отдельных людей и групп из одного слоя в другой, </w:t>
      </w:r>
      <w:r w:rsidR="00A5284B" w:rsidRPr="008770EC">
        <w:t>восходящее из</w:t>
      </w:r>
      <w:r w:rsidR="00F14474" w:rsidRPr="008770EC">
        <w:t xml:space="preserve"> низшего социального уровня в высший, и </w:t>
      </w:r>
      <w:proofErr w:type="spellStart"/>
      <w:r w:rsidR="00F14474" w:rsidRPr="008770EC">
        <w:t>наоборот</w:t>
      </w:r>
      <w:proofErr w:type="gramStart"/>
      <w:r w:rsidR="00A5284B" w:rsidRPr="008770EC">
        <w:t>,</w:t>
      </w:r>
      <w:r w:rsidR="00EB72F5" w:rsidRPr="008770EC">
        <w:t>н</w:t>
      </w:r>
      <w:proofErr w:type="gramEnd"/>
      <w:r w:rsidR="00EB72F5" w:rsidRPr="008770EC">
        <w:t>исходящая</w:t>
      </w:r>
      <w:proofErr w:type="spellEnd"/>
      <w:r w:rsidR="00F14474" w:rsidRPr="008770EC">
        <w:t xml:space="preserve"> вертикальн</w:t>
      </w:r>
      <w:r w:rsidR="00EB72F5" w:rsidRPr="008770EC">
        <w:t>ая</w:t>
      </w:r>
      <w:r w:rsidR="00F14474" w:rsidRPr="008770EC">
        <w:t xml:space="preserve"> мобильност</w:t>
      </w:r>
      <w:r w:rsidR="00EB72F5" w:rsidRPr="008770EC">
        <w:t xml:space="preserve">ь. Среди этих двух понятий </w:t>
      </w:r>
      <w:r w:rsidR="00A5284B" w:rsidRPr="008770EC">
        <w:t xml:space="preserve">- </w:t>
      </w:r>
      <w:r w:rsidR="00EB72F5" w:rsidRPr="008770EC">
        <w:t>группа горизонтальной мобильности</w:t>
      </w:r>
      <w:r w:rsidR="00F14474" w:rsidRPr="008770EC">
        <w:t>, т.е. передвижение индивидов на одном и том же социальном уровне, например</w:t>
      </w:r>
      <w:r w:rsidR="00747532" w:rsidRPr="008770EC">
        <w:t>,</w:t>
      </w:r>
      <w:r w:rsidR="00F14474" w:rsidRPr="008770EC">
        <w:t xml:space="preserve"> при смене места </w:t>
      </w:r>
      <w:r w:rsidR="00EB72F5" w:rsidRPr="008770EC">
        <w:t>жительства или характера работы</w:t>
      </w:r>
      <w:r w:rsidR="00652445" w:rsidRPr="008770EC">
        <w:t xml:space="preserve">. </w:t>
      </w:r>
      <w:r w:rsidR="00F14474" w:rsidRPr="008770EC">
        <w:t>Понятие социальной мобильности характеризует степень цивилизованности, открытости, свободы и демократизма общества и является важным показателем уровня его культуры.</w:t>
      </w:r>
    </w:p>
    <w:p w14:paraId="6D2ADDD8" w14:textId="77777777" w:rsidR="000E2A33" w:rsidRPr="008770EC" w:rsidRDefault="000E2A33" w:rsidP="00E44954">
      <w:pPr>
        <w:spacing w:before="120" w:after="120" w:line="276" w:lineRule="auto"/>
        <w:ind w:firstLine="720"/>
        <w:jc w:val="both"/>
      </w:pPr>
      <w:r w:rsidRPr="008770EC">
        <w:t xml:space="preserve">Ряд исследований по вопросам радикализации объясняют ее механизм </w:t>
      </w:r>
      <w:r w:rsidR="002C15FC" w:rsidRPr="008770EC">
        <w:t xml:space="preserve">как раз </w:t>
      </w:r>
      <w:r w:rsidRPr="008770EC">
        <w:t xml:space="preserve">стремлением индивида добиться изменения своего </w:t>
      </w:r>
      <w:r w:rsidR="002C15FC" w:rsidRPr="008770EC">
        <w:t xml:space="preserve">социального положения. Там, где система «социальных лифтов» не работает прозрачно и понятно, не зависит от способностей, образования и трудолюбия индивида, а повязла в непотизме и коррупции, все большее число людей будут стремиться разрушить такую систему. </w:t>
      </w:r>
      <w:r w:rsidR="00A5249A" w:rsidRPr="008770EC">
        <w:t xml:space="preserve">Или уехать искать </w:t>
      </w:r>
      <w:r w:rsidR="00193900" w:rsidRPr="008770EC">
        <w:t xml:space="preserve">возможности для повышения своего </w:t>
      </w:r>
      <w:r w:rsidR="00A5249A" w:rsidRPr="008770EC">
        <w:t>социального статуса в другой стране. Однако</w:t>
      </w:r>
      <w:r w:rsidR="00FE7340" w:rsidRPr="008770EC">
        <w:t xml:space="preserve"> если и там </w:t>
      </w:r>
      <w:r w:rsidR="00193900" w:rsidRPr="008770EC">
        <w:t>индивид о</w:t>
      </w:r>
      <w:r w:rsidR="00A5249A" w:rsidRPr="008770EC">
        <w:t>казывается в самом низу «социальной пирамиды»</w:t>
      </w:r>
      <w:r w:rsidR="0080691C" w:rsidRPr="008770EC">
        <w:t xml:space="preserve">, </w:t>
      </w:r>
      <w:proofErr w:type="gramStart"/>
      <w:r w:rsidR="0080691C" w:rsidRPr="008770EC">
        <w:t>возможно</w:t>
      </w:r>
      <w:proofErr w:type="gramEnd"/>
      <w:r w:rsidR="0080691C" w:rsidRPr="008770EC">
        <w:t xml:space="preserve"> </w:t>
      </w:r>
      <w:r w:rsidR="00193900" w:rsidRPr="008770EC">
        <w:t xml:space="preserve">его </w:t>
      </w:r>
      <w:r w:rsidR="00DA2C02" w:rsidRPr="008770EC">
        <w:t xml:space="preserve">перемещение </w:t>
      </w:r>
      <w:r w:rsidR="0080691C" w:rsidRPr="008770EC">
        <w:t>даль</w:t>
      </w:r>
      <w:r w:rsidR="00DA2C02" w:rsidRPr="008770EC">
        <w:t xml:space="preserve">ше, </w:t>
      </w:r>
      <w:r w:rsidR="0080691C" w:rsidRPr="008770EC">
        <w:t>туда, где общественное устройство не устоя</w:t>
      </w:r>
      <w:r w:rsidR="00193900" w:rsidRPr="008770EC">
        <w:t>лось</w:t>
      </w:r>
      <w:r w:rsidR="00DA2C02" w:rsidRPr="008770EC">
        <w:t xml:space="preserve">. А </w:t>
      </w:r>
      <w:proofErr w:type="gramStart"/>
      <w:r w:rsidR="0080691C" w:rsidRPr="008770EC">
        <w:t>значит</w:t>
      </w:r>
      <w:proofErr w:type="gramEnd"/>
      <w:r w:rsidR="0080691C" w:rsidRPr="008770EC">
        <w:t xml:space="preserve"> есть </w:t>
      </w:r>
      <w:r w:rsidR="00FE7340" w:rsidRPr="008770EC">
        <w:t>надежда, что</w:t>
      </w:r>
      <w:r w:rsidR="00956971" w:rsidRPr="008770EC">
        <w:t>,</w:t>
      </w:r>
      <w:r w:rsidR="005E350A" w:rsidRPr="008770EC">
        <w:t xml:space="preserve"> </w:t>
      </w:r>
      <w:r w:rsidR="00193900" w:rsidRPr="008770EC">
        <w:t xml:space="preserve">став </w:t>
      </w:r>
      <w:r w:rsidR="00FE7340" w:rsidRPr="008770EC">
        <w:t>«солдат</w:t>
      </w:r>
      <w:r w:rsidR="00193900" w:rsidRPr="008770EC">
        <w:t>ом</w:t>
      </w:r>
      <w:r w:rsidR="00FE7340" w:rsidRPr="008770EC">
        <w:t xml:space="preserve"> удачи», он найдет свое «место под солнцем» наверху социальной пирамиды</w:t>
      </w:r>
      <w:r w:rsidR="00DA2C02" w:rsidRPr="008770EC">
        <w:t xml:space="preserve"> в другом обществе</w:t>
      </w:r>
      <w:r w:rsidR="00FE7340" w:rsidRPr="008770EC">
        <w:t xml:space="preserve">. </w:t>
      </w:r>
    </w:p>
    <w:p w14:paraId="208DA1FB" w14:textId="77777777" w:rsidR="00117199" w:rsidRPr="008770EC" w:rsidRDefault="00117199" w:rsidP="00E44954">
      <w:pPr>
        <w:spacing w:before="120" w:after="120" w:line="276" w:lineRule="auto"/>
        <w:ind w:firstLine="720"/>
        <w:jc w:val="both"/>
      </w:pPr>
      <w:r w:rsidRPr="008770EC">
        <w:t xml:space="preserve">При этом надо иметь в виду, что, как отметил </w:t>
      </w:r>
      <w:proofErr w:type="spellStart"/>
      <w:r w:rsidR="00956971" w:rsidRPr="008770EC">
        <w:rPr>
          <w:b/>
        </w:rPr>
        <w:t>Бахти</w:t>
      </w:r>
      <w:r w:rsidR="005E350A" w:rsidRPr="008770EC">
        <w:rPr>
          <w:b/>
        </w:rPr>
        <w:t>ё</w:t>
      </w:r>
      <w:r w:rsidR="00311F2E" w:rsidRPr="008770EC">
        <w:rPr>
          <w:b/>
        </w:rPr>
        <w:t>р</w:t>
      </w:r>
      <w:proofErr w:type="spellEnd"/>
      <w:r w:rsidR="00FD3352" w:rsidRPr="008770EC">
        <w:rPr>
          <w:b/>
        </w:rPr>
        <w:t xml:space="preserve"> Бабаджанов,</w:t>
      </w:r>
      <w:r w:rsidRPr="008770EC">
        <w:t xml:space="preserve"> «в случае трудовых мигрантов мы имеем дело не просто с физическим, но и с культурным его перемещением в другую среду. В их случае идет скрытая борьба локальной, национальной идентичностей с глобальной исламской идентичностью, когда она навязывается со стороны вербовщиков. Однако такие случаи полного переформатирования идентичностей крайне редкое явление среди трудовых мигрантов</w:t>
      </w:r>
      <w:r w:rsidR="00FD3352" w:rsidRPr="008770EC">
        <w:t>,</w:t>
      </w:r>
      <w:r w:rsidRPr="008770EC">
        <w:t xml:space="preserve"> хотя формы идентичности меняются, по крайней </w:t>
      </w:r>
      <w:proofErr w:type="gramStart"/>
      <w:r w:rsidRPr="008770EC">
        <w:t>мере</w:t>
      </w:r>
      <w:proofErr w:type="gramEnd"/>
      <w:r w:rsidRPr="008770EC">
        <w:t xml:space="preserve"> больше обретают национальные формы, отодвигая на второй план географические локусы (разделение по регионам происхождения: </w:t>
      </w:r>
      <w:proofErr w:type="gramStart"/>
      <w:r w:rsidRPr="008770EC">
        <w:t>Хорезм, Бухара, Ферганская долина и др.)»</w:t>
      </w:r>
      <w:r w:rsidRPr="008770EC">
        <w:rPr>
          <w:rStyle w:val="af0"/>
        </w:rPr>
        <w:footnoteReference w:id="23"/>
      </w:r>
      <w:proofErr w:type="gramEnd"/>
    </w:p>
    <w:p w14:paraId="748BCD0F" w14:textId="77777777" w:rsidR="004A7676" w:rsidRPr="008770EC" w:rsidRDefault="004A7676" w:rsidP="00E44954">
      <w:pPr>
        <w:shd w:val="clear" w:color="auto" w:fill="FFFFFF"/>
        <w:spacing w:before="120" w:after="120" w:line="276" w:lineRule="auto"/>
        <w:ind w:firstLine="720"/>
        <w:jc w:val="both"/>
        <w:rPr>
          <w:lang w:eastAsia="ru-RU"/>
        </w:rPr>
      </w:pPr>
      <w:r w:rsidRPr="008770EC">
        <w:rPr>
          <w:lang w:eastAsia="ru-RU"/>
        </w:rPr>
        <w:t xml:space="preserve">Следует отметить, что в большинстве исследований по вопросам радикализации в </w:t>
      </w:r>
      <w:proofErr w:type="spellStart"/>
      <w:r w:rsidRPr="008770EC">
        <w:rPr>
          <w:lang w:eastAsia="ru-RU"/>
        </w:rPr>
        <w:t>ЦА</w:t>
      </w:r>
      <w:proofErr w:type="spellEnd"/>
      <w:r w:rsidRPr="008770EC">
        <w:rPr>
          <w:lang w:eastAsia="ru-RU"/>
        </w:rPr>
        <w:t>, в том числе и охваченных данным анализом, недостаточное внимание уделено теоретико-методол</w:t>
      </w:r>
      <w:r w:rsidR="008D6888" w:rsidRPr="008770EC">
        <w:rPr>
          <w:lang w:eastAsia="ru-RU"/>
        </w:rPr>
        <w:t>о</w:t>
      </w:r>
      <w:r w:rsidRPr="008770EC">
        <w:rPr>
          <w:lang w:eastAsia="ru-RU"/>
        </w:rPr>
        <w:t xml:space="preserve">гическим аспектам определения </w:t>
      </w:r>
      <w:r w:rsidR="00F82715" w:rsidRPr="008770EC">
        <w:rPr>
          <w:lang w:eastAsia="ru-RU"/>
        </w:rPr>
        <w:t xml:space="preserve">самого </w:t>
      </w:r>
      <w:r w:rsidR="00147544" w:rsidRPr="008770EC">
        <w:rPr>
          <w:lang w:eastAsia="ru-RU"/>
        </w:rPr>
        <w:t xml:space="preserve">этого </w:t>
      </w:r>
      <w:r w:rsidRPr="008770EC">
        <w:rPr>
          <w:lang w:eastAsia="ru-RU"/>
        </w:rPr>
        <w:t>термина</w:t>
      </w:r>
      <w:r w:rsidR="00147544" w:rsidRPr="008770EC">
        <w:rPr>
          <w:lang w:eastAsia="ru-RU"/>
        </w:rPr>
        <w:t xml:space="preserve">. В основном </w:t>
      </w:r>
      <w:r w:rsidR="00147544" w:rsidRPr="008770EC">
        <w:rPr>
          <w:lang w:eastAsia="ru-RU"/>
        </w:rPr>
        <w:lastRenderedPageBreak/>
        <w:t>беру</w:t>
      </w:r>
      <w:r w:rsidRPr="008770EC">
        <w:rPr>
          <w:lang w:eastAsia="ru-RU"/>
        </w:rPr>
        <w:t xml:space="preserve">тся определения из </w:t>
      </w:r>
      <w:proofErr w:type="gramStart"/>
      <w:r w:rsidRPr="008770EC">
        <w:rPr>
          <w:lang w:eastAsia="ru-RU"/>
        </w:rPr>
        <w:t>национальных</w:t>
      </w:r>
      <w:proofErr w:type="gramEnd"/>
      <w:r w:rsidRPr="008770EC">
        <w:rPr>
          <w:lang w:eastAsia="ru-RU"/>
        </w:rPr>
        <w:t xml:space="preserve"> и международных </w:t>
      </w:r>
      <w:proofErr w:type="spellStart"/>
      <w:r w:rsidRPr="008770EC">
        <w:rPr>
          <w:lang w:eastAsia="ru-RU"/>
        </w:rPr>
        <w:t>НПА</w:t>
      </w:r>
      <w:proofErr w:type="spellEnd"/>
      <w:r w:rsidRPr="008770EC">
        <w:rPr>
          <w:lang w:eastAsia="ru-RU"/>
        </w:rPr>
        <w:t xml:space="preserve">. </w:t>
      </w:r>
      <w:r w:rsidR="007A2761" w:rsidRPr="008770EC">
        <w:rPr>
          <w:lang w:eastAsia="ru-RU"/>
        </w:rPr>
        <w:t xml:space="preserve">Тем более </w:t>
      </w:r>
      <w:proofErr w:type="gramStart"/>
      <w:r w:rsidRPr="008770EC">
        <w:rPr>
          <w:lang w:eastAsia="ru-RU"/>
        </w:rPr>
        <w:t>интересн</w:t>
      </w:r>
      <w:r w:rsidR="007A2761" w:rsidRPr="008770EC">
        <w:rPr>
          <w:lang w:eastAsia="ru-RU"/>
        </w:rPr>
        <w:t>а</w:t>
      </w:r>
      <w:proofErr w:type="gramEnd"/>
      <w:r w:rsidRPr="008770EC">
        <w:rPr>
          <w:lang w:eastAsia="ru-RU"/>
        </w:rPr>
        <w:t xml:space="preserve"> является подборка</w:t>
      </w:r>
      <w:r w:rsidR="007A2761" w:rsidRPr="008770EC">
        <w:rPr>
          <w:lang w:eastAsia="ru-RU"/>
        </w:rPr>
        <w:t xml:space="preserve"> определений</w:t>
      </w:r>
      <w:r w:rsidR="009E6F3F" w:rsidRPr="008770EC">
        <w:rPr>
          <w:lang w:eastAsia="ru-RU"/>
        </w:rPr>
        <w:t>,</w:t>
      </w:r>
      <w:r w:rsidRPr="008770EC">
        <w:rPr>
          <w:lang w:eastAsia="ru-RU"/>
        </w:rPr>
        <w:t xml:space="preserve"> сделанная авторами исследования «</w:t>
      </w:r>
      <w:r w:rsidRPr="008770EC">
        <w:rPr>
          <w:bCs/>
          <w:shd w:val="clear" w:color="auto" w:fill="FFFFFF"/>
        </w:rPr>
        <w:t>Молодежь и насильственный экстремизм в социальных медиа</w:t>
      </w:r>
      <w:r w:rsidR="00DE5179" w:rsidRPr="008770EC">
        <w:rPr>
          <w:bCs/>
          <w:shd w:val="clear" w:color="auto" w:fill="FFFFFF"/>
        </w:rPr>
        <w:t>.</w:t>
      </w:r>
      <w:r w:rsidRPr="008770EC">
        <w:rPr>
          <w:bCs/>
          <w:shd w:val="clear" w:color="auto" w:fill="FFFFFF"/>
        </w:rPr>
        <w:t xml:space="preserve"> Сопоставление исследований</w:t>
      </w:r>
      <w:r w:rsidRPr="008770EC">
        <w:rPr>
          <w:lang w:eastAsia="ru-RU"/>
        </w:rPr>
        <w:t>»</w:t>
      </w:r>
      <w:r w:rsidRPr="008770EC">
        <w:rPr>
          <w:rStyle w:val="af0"/>
          <w:lang w:eastAsia="ru-RU"/>
        </w:rPr>
        <w:footnoteReference w:id="24"/>
      </w:r>
      <w:r w:rsidR="00F82715" w:rsidRPr="008770EC">
        <w:rPr>
          <w:lang w:eastAsia="ru-RU"/>
        </w:rPr>
        <w:t>.</w:t>
      </w:r>
      <w:r w:rsidRPr="008770EC">
        <w:rPr>
          <w:lang w:eastAsia="ru-RU"/>
        </w:rPr>
        <w:t xml:space="preserve"> В соответствии с его междисциплинарным и многоуровневым подходом, кроме формальных определений в </w:t>
      </w:r>
      <w:proofErr w:type="spellStart"/>
      <w:r w:rsidR="007A2761" w:rsidRPr="008770EC">
        <w:rPr>
          <w:lang w:eastAsia="ru-RU"/>
        </w:rPr>
        <w:t>НПА</w:t>
      </w:r>
      <w:proofErr w:type="spellEnd"/>
      <w:r w:rsidR="00DE5179" w:rsidRPr="008770EC">
        <w:rPr>
          <w:lang w:eastAsia="ru-RU"/>
        </w:rPr>
        <w:t xml:space="preserve">, </w:t>
      </w:r>
      <w:r w:rsidR="007A2761" w:rsidRPr="008770EC">
        <w:rPr>
          <w:lang w:eastAsia="ru-RU"/>
        </w:rPr>
        <w:t xml:space="preserve">рассмотрено </w:t>
      </w:r>
      <w:r w:rsidRPr="008770EC">
        <w:rPr>
          <w:lang w:eastAsia="ru-RU"/>
        </w:rPr>
        <w:t>тр</w:t>
      </w:r>
      <w:r w:rsidR="007A2761" w:rsidRPr="008770EC">
        <w:rPr>
          <w:lang w:eastAsia="ru-RU"/>
        </w:rPr>
        <w:t>и</w:t>
      </w:r>
      <w:r w:rsidR="00DE5179" w:rsidRPr="008770EC">
        <w:rPr>
          <w:lang w:eastAsia="ru-RU"/>
        </w:rPr>
        <w:t xml:space="preserve"> дополнительных определения </w:t>
      </w:r>
      <w:r w:rsidRPr="008770EC">
        <w:rPr>
          <w:lang w:eastAsia="ru-RU"/>
        </w:rPr>
        <w:t xml:space="preserve">радикализации.   </w:t>
      </w:r>
    </w:p>
    <w:p w14:paraId="32469F1A" w14:textId="77777777" w:rsidR="004A7676" w:rsidRPr="008770EC" w:rsidRDefault="004A7676" w:rsidP="00E44954">
      <w:pPr>
        <w:shd w:val="clear" w:color="auto" w:fill="FFFFFF"/>
        <w:spacing w:before="120" w:after="120" w:line="276" w:lineRule="auto"/>
        <w:ind w:firstLine="720"/>
        <w:jc w:val="both"/>
        <w:rPr>
          <w:lang w:eastAsia="ru-RU"/>
        </w:rPr>
      </w:pPr>
      <w:r w:rsidRPr="008770EC">
        <w:rPr>
          <w:lang w:eastAsia="ru-RU"/>
        </w:rPr>
        <w:t>Первое определение принадлежит</w:t>
      </w:r>
      <w:r w:rsidR="005E350A" w:rsidRPr="008770EC">
        <w:rPr>
          <w:lang w:eastAsia="ru-RU"/>
        </w:rPr>
        <w:t xml:space="preserve"> </w:t>
      </w:r>
      <w:r w:rsidRPr="008770EC">
        <w:rPr>
          <w:b/>
          <w:lang w:eastAsia="ru-RU"/>
        </w:rPr>
        <w:t xml:space="preserve">Фархаду </w:t>
      </w:r>
      <w:proofErr w:type="spellStart"/>
      <w:r w:rsidRPr="008770EC">
        <w:rPr>
          <w:b/>
          <w:lang w:eastAsia="ru-RU"/>
        </w:rPr>
        <w:t>Хосрохавару</w:t>
      </w:r>
      <w:proofErr w:type="spellEnd"/>
      <w:r w:rsidR="002621F0" w:rsidRPr="008770EC">
        <w:rPr>
          <w:rStyle w:val="af0"/>
          <w:lang w:eastAsia="ru-RU"/>
        </w:rPr>
        <w:footnoteReference w:id="25"/>
      </w:r>
      <w:r w:rsidRPr="008770EC">
        <w:rPr>
          <w:lang w:eastAsia="ru-RU"/>
        </w:rPr>
        <w:t xml:space="preserve">, </w:t>
      </w:r>
      <w:r w:rsidR="0049500B" w:rsidRPr="008770EC">
        <w:rPr>
          <w:lang w:eastAsia="ru-RU"/>
        </w:rPr>
        <w:t xml:space="preserve">который определяет </w:t>
      </w:r>
      <w:proofErr w:type="spellStart"/>
      <w:r w:rsidR="0049500B" w:rsidRPr="008770EC">
        <w:rPr>
          <w:lang w:eastAsia="ru-RU"/>
        </w:rPr>
        <w:t>радикализаци</w:t>
      </w:r>
      <w:r w:rsidR="008E0001" w:rsidRPr="008770EC">
        <w:rPr>
          <w:lang w:eastAsia="ru-RU"/>
        </w:rPr>
        <w:t>ю</w:t>
      </w:r>
      <w:proofErr w:type="spellEnd"/>
      <w:r w:rsidR="005E350A" w:rsidRPr="008770EC">
        <w:rPr>
          <w:lang w:eastAsia="ru-RU"/>
        </w:rPr>
        <w:t xml:space="preserve"> </w:t>
      </w:r>
      <w:r w:rsidR="00F82715" w:rsidRPr="008770EC">
        <w:rPr>
          <w:lang w:eastAsia="ru-RU"/>
        </w:rPr>
        <w:t xml:space="preserve">на уровне </w:t>
      </w:r>
      <w:r w:rsidRPr="008770EC">
        <w:rPr>
          <w:lang w:eastAsia="ru-RU"/>
        </w:rPr>
        <w:t>отдельного человека</w:t>
      </w:r>
      <w:r w:rsidR="00732505" w:rsidRPr="008770EC">
        <w:rPr>
          <w:lang w:eastAsia="ru-RU"/>
        </w:rPr>
        <w:t xml:space="preserve">, </w:t>
      </w:r>
      <w:r w:rsidR="008E0001" w:rsidRPr="008770EC">
        <w:rPr>
          <w:lang w:eastAsia="ru-RU"/>
        </w:rPr>
        <w:t xml:space="preserve">как </w:t>
      </w:r>
      <w:r w:rsidRPr="008770EC">
        <w:rPr>
          <w:bCs/>
          <w:lang w:eastAsia="ru-RU"/>
        </w:rPr>
        <w:t>индивидуальное вовлечение и процесс обучения с особым вниманием к эмоциональным и когнитивным процессам влияния.</w:t>
      </w:r>
      <w:r w:rsidRPr="008770EC">
        <w:rPr>
          <w:lang w:eastAsia="ru-RU"/>
        </w:rPr>
        <w:t xml:space="preserve"> Согласно </w:t>
      </w:r>
      <w:proofErr w:type="spellStart"/>
      <w:r w:rsidRPr="008770EC">
        <w:rPr>
          <w:lang w:eastAsia="ru-RU"/>
        </w:rPr>
        <w:t>Хосрохавару</w:t>
      </w:r>
      <w:proofErr w:type="spellEnd"/>
      <w:r w:rsidRPr="008770EC">
        <w:rPr>
          <w:lang w:eastAsia="ru-RU"/>
        </w:rPr>
        <w:t xml:space="preserve">, </w:t>
      </w:r>
      <w:proofErr w:type="spellStart"/>
      <w:r w:rsidRPr="008770EC">
        <w:rPr>
          <w:bCs/>
          <w:lang w:eastAsia="ru-RU"/>
        </w:rPr>
        <w:t>радикализация</w:t>
      </w:r>
      <w:proofErr w:type="spellEnd"/>
      <w:r w:rsidRPr="008770EC">
        <w:rPr>
          <w:bCs/>
          <w:lang w:eastAsia="ru-RU"/>
        </w:rPr>
        <w:t xml:space="preserve"> - это процесс, при котором индивид или группа людей приходят к использованию насильственных мер. </w:t>
      </w:r>
      <w:r w:rsidRPr="008770EC">
        <w:rPr>
          <w:lang w:eastAsia="ru-RU"/>
        </w:rPr>
        <w:t xml:space="preserve">Это напрямую связано с экстремистской идеологией, которая оспаривает установившийся порядок на политическом, социальном или культурном уровне. </w:t>
      </w:r>
      <w:r w:rsidR="00732505" w:rsidRPr="008770EC">
        <w:rPr>
          <w:lang w:eastAsia="ru-RU"/>
        </w:rPr>
        <w:t>Это о</w:t>
      </w:r>
      <w:r w:rsidRPr="008770EC">
        <w:rPr>
          <w:lang w:eastAsia="ru-RU"/>
        </w:rPr>
        <w:t xml:space="preserve">пределение помогает изучить потенциальную силу аккультурации Интернета, которая ведет к созданию личности оппозиционного героя среди уязвимых людей. Основное внимание </w:t>
      </w:r>
      <w:proofErr w:type="spellStart"/>
      <w:r w:rsidRPr="008770EC">
        <w:rPr>
          <w:lang w:eastAsia="ru-RU"/>
        </w:rPr>
        <w:t>Хосрохавар</w:t>
      </w:r>
      <w:proofErr w:type="spellEnd"/>
      <w:r w:rsidRPr="008770EC">
        <w:rPr>
          <w:lang w:eastAsia="ru-RU"/>
        </w:rPr>
        <w:t xml:space="preserve"> уделяет </w:t>
      </w:r>
      <w:proofErr w:type="gramStart"/>
      <w:r w:rsidRPr="008770EC">
        <w:rPr>
          <w:lang w:eastAsia="ru-RU"/>
        </w:rPr>
        <w:t>исламистской</w:t>
      </w:r>
      <w:proofErr w:type="gramEnd"/>
      <w:r w:rsidRPr="008770EC">
        <w:rPr>
          <w:lang w:eastAsia="ru-RU"/>
        </w:rPr>
        <w:t xml:space="preserve"> религиозной радикализации на Западе. Поэтому такой подход ограничен с точки зрения анализа других форм радикализации и </w:t>
      </w:r>
      <w:r w:rsidR="000006E9" w:rsidRPr="008770EC">
        <w:rPr>
          <w:lang w:eastAsia="ru-RU"/>
        </w:rPr>
        <w:t>в других контекстах</w:t>
      </w:r>
      <w:r w:rsidRPr="008770EC">
        <w:rPr>
          <w:lang w:eastAsia="ru-RU"/>
        </w:rPr>
        <w:t xml:space="preserve">. </w:t>
      </w:r>
    </w:p>
    <w:p w14:paraId="5A527C97" w14:textId="77777777" w:rsidR="00ED3F18" w:rsidRPr="008770EC" w:rsidRDefault="004A7676" w:rsidP="00E44954">
      <w:pPr>
        <w:shd w:val="clear" w:color="auto" w:fill="FFFFFF"/>
        <w:spacing w:before="120" w:after="120" w:line="276" w:lineRule="auto"/>
        <w:ind w:firstLine="720"/>
        <w:jc w:val="both"/>
        <w:rPr>
          <w:lang w:eastAsia="ru-RU"/>
        </w:rPr>
      </w:pPr>
      <w:r w:rsidRPr="008770EC">
        <w:rPr>
          <w:lang w:eastAsia="ru-RU"/>
        </w:rPr>
        <w:t xml:space="preserve">Второе определение </w:t>
      </w:r>
      <w:r w:rsidR="00530DD3" w:rsidRPr="008770EC">
        <w:rPr>
          <w:lang w:eastAsia="ru-RU"/>
        </w:rPr>
        <w:t xml:space="preserve">дано </w:t>
      </w:r>
      <w:r w:rsidRPr="008770EC">
        <w:rPr>
          <w:lang w:eastAsia="ru-RU"/>
        </w:rPr>
        <w:t>немецк</w:t>
      </w:r>
      <w:r w:rsidR="00530DD3" w:rsidRPr="008770EC">
        <w:rPr>
          <w:lang w:eastAsia="ru-RU"/>
        </w:rPr>
        <w:t>им</w:t>
      </w:r>
      <w:r w:rsidRPr="008770EC">
        <w:rPr>
          <w:lang w:eastAsia="ru-RU"/>
        </w:rPr>
        <w:t xml:space="preserve"> социолог</w:t>
      </w:r>
      <w:r w:rsidR="00530DD3" w:rsidRPr="008770EC">
        <w:rPr>
          <w:lang w:eastAsia="ru-RU"/>
        </w:rPr>
        <w:t>ом</w:t>
      </w:r>
      <w:r w:rsidR="00CE5FE0" w:rsidRPr="008770EC">
        <w:rPr>
          <w:lang w:eastAsia="ru-RU"/>
        </w:rPr>
        <w:t xml:space="preserve"> </w:t>
      </w:r>
      <w:r w:rsidRPr="008770EC">
        <w:rPr>
          <w:b/>
          <w:lang w:eastAsia="ru-RU"/>
        </w:rPr>
        <w:t>Вильгельм</w:t>
      </w:r>
      <w:r w:rsidR="00530DD3" w:rsidRPr="008770EC">
        <w:rPr>
          <w:b/>
          <w:lang w:eastAsia="ru-RU"/>
        </w:rPr>
        <w:t>ом</w:t>
      </w:r>
      <w:r w:rsidR="00CE5FE0" w:rsidRPr="008770EC">
        <w:rPr>
          <w:b/>
          <w:lang w:eastAsia="ru-RU"/>
        </w:rPr>
        <w:t xml:space="preserve"> </w:t>
      </w:r>
      <w:proofErr w:type="spellStart"/>
      <w:r w:rsidR="0049500B" w:rsidRPr="008770EC">
        <w:rPr>
          <w:b/>
          <w:lang w:eastAsia="ru-RU"/>
        </w:rPr>
        <w:t>Хайтмейером</w:t>
      </w:r>
      <w:proofErr w:type="spellEnd"/>
      <w:r w:rsidR="000006E9" w:rsidRPr="008770EC">
        <w:rPr>
          <w:rStyle w:val="af0"/>
          <w:lang w:eastAsia="ru-RU"/>
        </w:rPr>
        <w:footnoteReference w:id="26"/>
      </w:r>
      <w:r w:rsidRPr="008770EC">
        <w:rPr>
          <w:lang w:eastAsia="ru-RU"/>
        </w:rPr>
        <w:t xml:space="preserve">, который исследовал процессы, </w:t>
      </w:r>
      <w:r w:rsidR="000006E9" w:rsidRPr="008770EC">
        <w:rPr>
          <w:lang w:eastAsia="ru-RU"/>
        </w:rPr>
        <w:t>порождающие правый экстремизм</w:t>
      </w:r>
      <w:r w:rsidRPr="008770EC">
        <w:rPr>
          <w:lang w:eastAsia="ru-RU"/>
        </w:rPr>
        <w:t xml:space="preserve">. Он разработал теорию социальной </w:t>
      </w:r>
      <w:r w:rsidR="00EE138B" w:rsidRPr="008770EC">
        <w:rPr>
          <w:lang w:eastAsia="ru-RU"/>
        </w:rPr>
        <w:t xml:space="preserve">радикализации </w:t>
      </w:r>
      <w:r w:rsidR="00CC6F4E" w:rsidRPr="008770EC">
        <w:rPr>
          <w:lang w:eastAsia="ru-RU"/>
        </w:rPr>
        <w:t xml:space="preserve">на основе </w:t>
      </w:r>
      <w:r w:rsidRPr="008770EC">
        <w:rPr>
          <w:lang w:eastAsia="ru-RU"/>
        </w:rPr>
        <w:t>социально-психологически</w:t>
      </w:r>
      <w:r w:rsidR="00CC6F4E" w:rsidRPr="008770EC">
        <w:rPr>
          <w:lang w:eastAsia="ru-RU"/>
        </w:rPr>
        <w:t>х аргументов</w:t>
      </w:r>
      <w:r w:rsidRPr="008770EC">
        <w:rPr>
          <w:lang w:eastAsia="ru-RU"/>
        </w:rPr>
        <w:t xml:space="preserve"> Франкфуртской школы, согласно которым </w:t>
      </w:r>
      <w:proofErr w:type="spellStart"/>
      <w:r w:rsidRPr="008770EC">
        <w:rPr>
          <w:bCs/>
          <w:lang w:eastAsia="ru-RU"/>
        </w:rPr>
        <w:t>радикализация</w:t>
      </w:r>
      <w:proofErr w:type="spellEnd"/>
      <w:r w:rsidRPr="008770EC">
        <w:rPr>
          <w:bCs/>
          <w:lang w:eastAsia="ru-RU"/>
        </w:rPr>
        <w:t xml:space="preserve"> рассматривается как продукт сочетания личного опыта и социальных условий, порождающих социальные обиды.</w:t>
      </w:r>
    </w:p>
    <w:p w14:paraId="29828606" w14:textId="77777777" w:rsidR="004A7676" w:rsidRPr="008770EC" w:rsidRDefault="004A7676" w:rsidP="00E44954">
      <w:pPr>
        <w:shd w:val="clear" w:color="auto" w:fill="FFFFFF"/>
        <w:spacing w:before="120" w:after="120" w:line="276" w:lineRule="auto"/>
        <w:ind w:firstLine="720"/>
        <w:jc w:val="both"/>
        <w:rPr>
          <w:shd w:val="clear" w:color="auto" w:fill="FFFFFF"/>
        </w:rPr>
      </w:pPr>
      <w:proofErr w:type="gramStart"/>
      <w:r w:rsidRPr="008770EC">
        <w:rPr>
          <w:lang w:eastAsia="ru-RU"/>
        </w:rPr>
        <w:t xml:space="preserve">Согласно </w:t>
      </w:r>
      <w:r w:rsidR="00ED3F18" w:rsidRPr="008770EC">
        <w:rPr>
          <w:lang w:eastAsia="ru-RU"/>
        </w:rPr>
        <w:t xml:space="preserve">В. </w:t>
      </w:r>
      <w:proofErr w:type="spellStart"/>
      <w:r w:rsidRPr="008770EC">
        <w:rPr>
          <w:lang w:eastAsia="ru-RU"/>
        </w:rPr>
        <w:t>Хейтмейеру</w:t>
      </w:r>
      <w:proofErr w:type="spellEnd"/>
      <w:r w:rsidRPr="008770EC">
        <w:rPr>
          <w:lang w:eastAsia="ru-RU"/>
        </w:rPr>
        <w:t>, «праворадикальная экстремистская ориентация характеризуется</w:t>
      </w:r>
      <w:r w:rsidR="00D7497D" w:rsidRPr="008770EC">
        <w:rPr>
          <w:lang w:eastAsia="ru-RU"/>
        </w:rPr>
        <w:t xml:space="preserve"> элементами </w:t>
      </w:r>
      <w:r w:rsidRPr="008770EC">
        <w:rPr>
          <w:lang w:eastAsia="ru-RU"/>
        </w:rPr>
        <w:t>или альтернативами социальным моделям, определенным теоретически, но практически часто основывающимся на неосуществленных обещаниях политической демократии, индивидуальных во</w:t>
      </w:r>
      <w:r w:rsidR="003925C8" w:rsidRPr="008770EC">
        <w:rPr>
          <w:lang w:eastAsia="ru-RU"/>
        </w:rPr>
        <w:t>зможностях свободы и равенства»</w:t>
      </w:r>
      <w:r w:rsidR="00ED3F18" w:rsidRPr="008770EC">
        <w:rPr>
          <w:rStyle w:val="af0"/>
          <w:lang w:eastAsia="ru-RU"/>
        </w:rPr>
        <w:footnoteReference w:id="27"/>
      </w:r>
      <w:r w:rsidRPr="008770EC">
        <w:rPr>
          <w:lang w:eastAsia="ru-RU"/>
        </w:rPr>
        <w:t xml:space="preserve">. Так, на макроуровне крайне правая насильственная </w:t>
      </w:r>
      <w:proofErr w:type="spellStart"/>
      <w:r w:rsidRPr="008770EC">
        <w:rPr>
          <w:lang w:eastAsia="ru-RU"/>
        </w:rPr>
        <w:t>радикализация</w:t>
      </w:r>
      <w:proofErr w:type="spellEnd"/>
      <w:r w:rsidR="00EE138B" w:rsidRPr="008770EC">
        <w:rPr>
          <w:lang w:eastAsia="ru-RU"/>
        </w:rPr>
        <w:t xml:space="preserve"> </w:t>
      </w:r>
      <w:r w:rsidRPr="008770EC">
        <w:rPr>
          <w:lang w:eastAsia="ru-RU"/>
        </w:rPr>
        <w:t xml:space="preserve">может рассматриваться как </w:t>
      </w:r>
      <w:r w:rsidRPr="008770EC">
        <w:rPr>
          <w:lang w:eastAsia="ru-RU"/>
        </w:rPr>
        <w:lastRenderedPageBreak/>
        <w:t>форма войны или партизанской войны, бросающая вызов давним отношениям власти и угрожающая гражданским свободам и безопасности.</w:t>
      </w:r>
      <w:proofErr w:type="gramEnd"/>
      <w:r w:rsidRPr="008770EC">
        <w:rPr>
          <w:lang w:eastAsia="ru-RU"/>
        </w:rPr>
        <w:t xml:space="preserve"> Этот подход </w:t>
      </w:r>
      <w:r w:rsidRPr="008770EC">
        <w:rPr>
          <w:shd w:val="clear" w:color="auto" w:fill="FFFFFF"/>
        </w:rPr>
        <w:t xml:space="preserve">ограничен в отношении его предположения о том, что </w:t>
      </w:r>
      <w:proofErr w:type="spellStart"/>
      <w:r w:rsidRPr="008770EC">
        <w:rPr>
          <w:shd w:val="clear" w:color="auto" w:fill="FFFFFF"/>
        </w:rPr>
        <w:t>радикализация</w:t>
      </w:r>
      <w:proofErr w:type="spellEnd"/>
      <w:r w:rsidRPr="008770EC">
        <w:rPr>
          <w:shd w:val="clear" w:color="auto" w:fill="FFFFFF"/>
        </w:rPr>
        <w:t xml:space="preserve"> влечет за собой акты насилия.</w:t>
      </w:r>
    </w:p>
    <w:p w14:paraId="0F5C4D81" w14:textId="77777777" w:rsidR="008E5DBD" w:rsidRPr="008770EC" w:rsidRDefault="004A7676" w:rsidP="00E44954">
      <w:pPr>
        <w:shd w:val="clear" w:color="auto" w:fill="FFFFFF"/>
        <w:spacing w:before="120" w:after="120" w:line="276" w:lineRule="auto"/>
        <w:ind w:firstLine="720"/>
        <w:jc w:val="both"/>
        <w:rPr>
          <w:shd w:val="clear" w:color="auto" w:fill="FFFFFF"/>
        </w:rPr>
      </w:pPr>
      <w:r w:rsidRPr="008770EC">
        <w:rPr>
          <w:shd w:val="clear" w:color="auto" w:fill="FFFFFF"/>
        </w:rPr>
        <w:t xml:space="preserve">Третье определение, основанное на </w:t>
      </w:r>
      <w:proofErr w:type="spellStart"/>
      <w:r w:rsidRPr="008770EC">
        <w:rPr>
          <w:shd w:val="clear" w:color="auto" w:fill="FFFFFF"/>
        </w:rPr>
        <w:t>экосистемной</w:t>
      </w:r>
      <w:proofErr w:type="spellEnd"/>
      <w:r w:rsidRPr="008770EC">
        <w:rPr>
          <w:shd w:val="clear" w:color="auto" w:fill="FFFFFF"/>
        </w:rPr>
        <w:t xml:space="preserve"> структуре, используется </w:t>
      </w:r>
      <w:r w:rsidR="00311F2E" w:rsidRPr="008770EC">
        <w:rPr>
          <w:b/>
          <w:shd w:val="clear" w:color="auto" w:fill="FFFFFF"/>
        </w:rPr>
        <w:t xml:space="preserve">Алексом </w:t>
      </w:r>
      <w:proofErr w:type="spellStart"/>
      <w:r w:rsidR="00311F2E" w:rsidRPr="008770EC">
        <w:rPr>
          <w:b/>
          <w:shd w:val="clear" w:color="auto" w:fill="FFFFFF"/>
        </w:rPr>
        <w:t>П.</w:t>
      </w:r>
      <w:r w:rsidRPr="008770EC">
        <w:rPr>
          <w:b/>
          <w:shd w:val="clear" w:color="auto" w:fill="FFFFFF"/>
        </w:rPr>
        <w:t>Шмид</w:t>
      </w:r>
      <w:r w:rsidR="00EE138B" w:rsidRPr="008770EC">
        <w:rPr>
          <w:b/>
          <w:shd w:val="clear" w:color="auto" w:fill="FFFFFF"/>
        </w:rPr>
        <w:t>т</w:t>
      </w:r>
      <w:r w:rsidRPr="008770EC">
        <w:rPr>
          <w:b/>
          <w:shd w:val="clear" w:color="auto" w:fill="FFFFFF"/>
        </w:rPr>
        <w:t>ом</w:t>
      </w:r>
      <w:proofErr w:type="spellEnd"/>
      <w:r w:rsidRPr="008770EC">
        <w:rPr>
          <w:rStyle w:val="af0"/>
          <w:rFonts w:eastAsiaTheme="majorEastAsia"/>
          <w:shd w:val="clear" w:color="auto" w:fill="FFFFFF"/>
        </w:rPr>
        <w:footnoteReference w:id="28"/>
      </w:r>
      <w:r w:rsidRPr="008770EC">
        <w:rPr>
          <w:shd w:val="clear" w:color="auto" w:fill="FFFFFF"/>
        </w:rPr>
        <w:t xml:space="preserve">, который определяет </w:t>
      </w:r>
      <w:proofErr w:type="spellStart"/>
      <w:r w:rsidRPr="008770EC">
        <w:rPr>
          <w:shd w:val="clear" w:color="auto" w:fill="FFFFFF"/>
        </w:rPr>
        <w:t>радикализацию</w:t>
      </w:r>
      <w:proofErr w:type="spellEnd"/>
      <w:r w:rsidRPr="008770EC">
        <w:rPr>
          <w:shd w:val="clear" w:color="auto" w:fill="FFFFFF"/>
        </w:rPr>
        <w:t xml:space="preserve"> как индивидуальный или коллективный процесс</w:t>
      </w:r>
      <w:r w:rsidRPr="008770EC">
        <w:rPr>
          <w:b/>
          <w:bCs/>
          <w:shd w:val="clear" w:color="auto" w:fill="FFFFFF"/>
        </w:rPr>
        <w:t xml:space="preserve">. </w:t>
      </w:r>
      <w:proofErr w:type="spellStart"/>
      <w:r w:rsidRPr="008770EC">
        <w:rPr>
          <w:bCs/>
          <w:shd w:val="clear" w:color="auto" w:fill="FFFFFF"/>
        </w:rPr>
        <w:t>Радикализация</w:t>
      </w:r>
      <w:proofErr w:type="spellEnd"/>
      <w:r w:rsidRPr="008770EC">
        <w:rPr>
          <w:bCs/>
          <w:shd w:val="clear" w:color="auto" w:fill="FFFFFF"/>
        </w:rPr>
        <w:t xml:space="preserve"> возникает из трения </w:t>
      </w:r>
      <w:proofErr w:type="spellStart"/>
      <w:r w:rsidRPr="008770EC">
        <w:rPr>
          <w:bCs/>
          <w:shd w:val="clear" w:color="auto" w:fill="FFFFFF"/>
        </w:rPr>
        <w:t>межобщинных</w:t>
      </w:r>
      <w:proofErr w:type="spellEnd"/>
      <w:r w:rsidRPr="008770EC">
        <w:rPr>
          <w:bCs/>
          <w:shd w:val="clear" w:color="auto" w:fill="FFFFFF"/>
        </w:rPr>
        <w:t xml:space="preserve"> отношений и сопровождается ситуацией политической поляризации.</w:t>
      </w:r>
      <w:r w:rsidRPr="008770EC">
        <w:rPr>
          <w:shd w:val="clear" w:color="auto" w:fill="FFFFFF"/>
        </w:rPr>
        <w:t xml:space="preserve"> По крайней мере, одна из сторон отказывается от практики диалога, компромисса и терпимости между разными игроками</w:t>
      </w:r>
      <w:r w:rsidR="00F60E45" w:rsidRPr="008770EC">
        <w:rPr>
          <w:shd w:val="clear" w:color="auto" w:fill="FFFFFF"/>
        </w:rPr>
        <w:t xml:space="preserve"> в</w:t>
      </w:r>
      <w:r w:rsidRPr="008770EC">
        <w:rPr>
          <w:shd w:val="clear" w:color="auto" w:fill="FFFFFF"/>
        </w:rPr>
        <w:t xml:space="preserve"> пользу эскалации тактики конфронтации и насилия. </w:t>
      </w:r>
    </w:p>
    <w:p w14:paraId="6315FF9D" w14:textId="77777777" w:rsidR="004A7676" w:rsidRPr="008770EC" w:rsidRDefault="004A7676" w:rsidP="00E44954">
      <w:pPr>
        <w:shd w:val="clear" w:color="auto" w:fill="FFFFFF"/>
        <w:spacing w:before="120" w:after="120" w:line="276" w:lineRule="auto"/>
        <w:ind w:firstLine="720"/>
        <w:jc w:val="both"/>
        <w:rPr>
          <w:shd w:val="clear" w:color="auto" w:fill="FFFFFF"/>
        </w:rPr>
      </w:pPr>
      <w:r w:rsidRPr="008770EC">
        <w:rPr>
          <w:shd w:val="clear" w:color="auto" w:fill="FFFFFF"/>
        </w:rPr>
        <w:t xml:space="preserve">Это определение охватывает часто упускаемые из виду серьезные последствия прекращения демократического диалога и вовлечения граждан. Его преимущество заключается в том, что он описывает, как создаются идеологические, внушающие внимание коллективные обсуждения, когда «другие» изображаются как радикально отличные от «нас». </w:t>
      </w:r>
      <w:proofErr w:type="gramStart"/>
      <w:r w:rsidRPr="008770EC">
        <w:rPr>
          <w:shd w:val="clear" w:color="auto" w:fill="FFFFFF"/>
        </w:rPr>
        <w:t xml:space="preserve">Последние затем рассматриваются как оскорбляемые, подвергающиеся угрозам, жертвы, нуждающиеся в защите, в то время как «другие» </w:t>
      </w:r>
      <w:proofErr w:type="spellStart"/>
      <w:r w:rsidRPr="008770EC">
        <w:rPr>
          <w:shd w:val="clear" w:color="auto" w:fill="FFFFFF"/>
        </w:rPr>
        <w:t>дегуманизируются</w:t>
      </w:r>
      <w:proofErr w:type="spellEnd"/>
      <w:r w:rsidRPr="008770EC">
        <w:rPr>
          <w:shd w:val="clear" w:color="auto" w:fill="FFFFFF"/>
        </w:rPr>
        <w:t xml:space="preserve"> (представляются в виде зла; например, категория «</w:t>
      </w:r>
      <w:proofErr w:type="spellStart"/>
      <w:r w:rsidRPr="008770EC">
        <w:rPr>
          <w:shd w:val="clear" w:color="auto" w:fill="FFFFFF"/>
        </w:rPr>
        <w:t>к</w:t>
      </w:r>
      <w:r w:rsidR="00EE138B" w:rsidRPr="008770EC">
        <w:rPr>
          <w:shd w:val="clear" w:color="auto" w:fill="FFFFFF"/>
        </w:rPr>
        <w:t>афир</w:t>
      </w:r>
      <w:proofErr w:type="spellEnd"/>
      <w:r w:rsidR="00EE138B" w:rsidRPr="008770EC">
        <w:rPr>
          <w:shd w:val="clear" w:color="auto" w:fill="FFFFFF"/>
        </w:rPr>
        <w:t>», используемая исламистскими радикалами</w:t>
      </w:r>
      <w:r w:rsidRPr="008770EC">
        <w:rPr>
          <w:shd w:val="clear" w:color="auto" w:fill="FFFFFF"/>
        </w:rPr>
        <w:t>, или «свиньи, животные», используемые правыми экстремистами применительно к разным группам).</w:t>
      </w:r>
      <w:proofErr w:type="gramEnd"/>
      <w:r w:rsidRPr="008770EC">
        <w:rPr>
          <w:shd w:val="clear" w:color="auto" w:fill="FFFFFF"/>
        </w:rPr>
        <w:t xml:space="preserve"> Следовательно, закон оправдывает исключение, преследование и возможное насилие. </w:t>
      </w:r>
      <w:r w:rsidR="005641F3" w:rsidRPr="008770EC">
        <w:rPr>
          <w:shd w:val="clear" w:color="auto" w:fill="FFFFFF"/>
        </w:rPr>
        <w:t>Э</w:t>
      </w:r>
      <w:r w:rsidRPr="008770EC">
        <w:rPr>
          <w:shd w:val="clear" w:color="auto" w:fill="FFFFFF"/>
        </w:rPr>
        <w:t xml:space="preserve">тот подход </w:t>
      </w:r>
      <w:proofErr w:type="gramStart"/>
      <w:r w:rsidRPr="008770EC">
        <w:rPr>
          <w:shd w:val="clear" w:color="auto" w:fill="FFFFFF"/>
        </w:rPr>
        <w:t>рассматривает</w:t>
      </w:r>
      <w:proofErr w:type="gramEnd"/>
      <w:r w:rsidRPr="008770EC">
        <w:rPr>
          <w:shd w:val="clear" w:color="auto" w:fill="FFFFFF"/>
        </w:rPr>
        <w:t xml:space="preserve"> указывает </w:t>
      </w:r>
      <w:proofErr w:type="spellStart"/>
      <w:r w:rsidRPr="008770EC">
        <w:rPr>
          <w:shd w:val="clear" w:color="auto" w:fill="FFFFFF"/>
        </w:rPr>
        <w:t>радикализацию</w:t>
      </w:r>
      <w:proofErr w:type="spellEnd"/>
      <w:r w:rsidRPr="008770EC">
        <w:rPr>
          <w:shd w:val="clear" w:color="auto" w:fill="FFFFFF"/>
        </w:rPr>
        <w:t xml:space="preserve"> как динамичный двусторонний процесс, а не как риторику «Мы против Них» или на одностороннее навешивание ярлыка одному из сторонников. Исследования показывают, что процессы, хорошо известные за пределами Интернета, также усиливают эффекты </w:t>
      </w:r>
      <w:proofErr w:type="spellStart"/>
      <w:r w:rsidRPr="008770EC">
        <w:rPr>
          <w:shd w:val="clear" w:color="auto" w:fill="FFFFFF"/>
        </w:rPr>
        <w:t>деиндивидуа</w:t>
      </w:r>
      <w:r w:rsidR="0049500B" w:rsidRPr="008770EC">
        <w:rPr>
          <w:shd w:val="clear" w:color="auto" w:fill="FFFFFF"/>
        </w:rPr>
        <w:t>лиза</w:t>
      </w:r>
      <w:r w:rsidRPr="008770EC">
        <w:rPr>
          <w:shd w:val="clear" w:color="auto" w:fill="FFFFFF"/>
        </w:rPr>
        <w:t>ции</w:t>
      </w:r>
      <w:proofErr w:type="spellEnd"/>
      <w:r w:rsidRPr="008770EC">
        <w:rPr>
          <w:shd w:val="clear" w:color="auto" w:fill="FFFFFF"/>
        </w:rPr>
        <w:t xml:space="preserve"> и групповой поляризации и в сети</w:t>
      </w:r>
      <w:r w:rsidR="008E5DBD" w:rsidRPr="008770EC">
        <w:rPr>
          <w:rStyle w:val="af0"/>
          <w:shd w:val="clear" w:color="auto" w:fill="FFFFFF"/>
        </w:rPr>
        <w:footnoteReference w:id="29"/>
      </w:r>
      <w:r w:rsidRPr="008770EC">
        <w:rPr>
          <w:shd w:val="clear" w:color="auto" w:fill="FFFFFF"/>
        </w:rPr>
        <w:t>: аффективная мобилизация</w:t>
      </w:r>
      <w:r w:rsidR="008E5DBD" w:rsidRPr="008770EC">
        <w:rPr>
          <w:rStyle w:val="af0"/>
          <w:shd w:val="clear" w:color="auto" w:fill="FFFFFF"/>
        </w:rPr>
        <w:footnoteReference w:id="30"/>
      </w:r>
      <w:r w:rsidR="00F0328D" w:rsidRPr="008770EC">
        <w:rPr>
          <w:shd w:val="clear" w:color="auto" w:fill="FFFFFF"/>
        </w:rPr>
        <w:t xml:space="preserve">, </w:t>
      </w:r>
      <w:r w:rsidRPr="008770EC">
        <w:rPr>
          <w:shd w:val="clear" w:color="auto" w:fill="FFFFFF"/>
        </w:rPr>
        <w:t>групповая лояльность</w:t>
      </w:r>
      <w:r w:rsidR="008E5DBD" w:rsidRPr="008770EC">
        <w:rPr>
          <w:rStyle w:val="af0"/>
          <w:shd w:val="clear" w:color="auto" w:fill="FFFFFF"/>
        </w:rPr>
        <w:footnoteReference w:id="31"/>
      </w:r>
      <w:r w:rsidRPr="008770EC">
        <w:rPr>
          <w:shd w:val="clear" w:color="auto" w:fill="FFFFFF"/>
        </w:rPr>
        <w:t xml:space="preserve">, основанные на мнении </w:t>
      </w:r>
      <w:r w:rsidRPr="008770EC">
        <w:rPr>
          <w:shd w:val="clear" w:color="auto" w:fill="FFFFFF"/>
        </w:rPr>
        <w:lastRenderedPageBreak/>
        <w:t>сообщества, придерживающиеся определенного мнения</w:t>
      </w:r>
      <w:r w:rsidR="008E5DBD" w:rsidRPr="008770EC">
        <w:rPr>
          <w:rStyle w:val="af0"/>
          <w:shd w:val="clear" w:color="auto" w:fill="FFFFFF"/>
        </w:rPr>
        <w:footnoteReference w:id="32"/>
      </w:r>
      <w:r w:rsidRPr="008770EC">
        <w:rPr>
          <w:shd w:val="clear" w:color="auto" w:fill="FFFFFF"/>
        </w:rPr>
        <w:t xml:space="preserve">. По этим причинам системное понимание </w:t>
      </w:r>
      <w:proofErr w:type="spellStart"/>
      <w:r w:rsidR="00311F2E" w:rsidRPr="008770EC">
        <w:rPr>
          <w:shd w:val="clear" w:color="auto" w:fill="FFFFFF"/>
        </w:rPr>
        <w:t>А.</w:t>
      </w:r>
      <w:r w:rsidRPr="008770EC">
        <w:rPr>
          <w:shd w:val="clear" w:color="auto" w:fill="FFFFFF"/>
        </w:rPr>
        <w:t>Шмид</w:t>
      </w:r>
      <w:r w:rsidR="00366315" w:rsidRPr="008770EC">
        <w:rPr>
          <w:shd w:val="clear" w:color="auto" w:fill="FFFFFF"/>
        </w:rPr>
        <w:t>т</w:t>
      </w:r>
      <w:r w:rsidRPr="008770EC">
        <w:rPr>
          <w:shd w:val="clear" w:color="auto" w:fill="FFFFFF"/>
        </w:rPr>
        <w:t>а</w:t>
      </w:r>
      <w:proofErr w:type="spellEnd"/>
      <w:r w:rsidRPr="008770EC">
        <w:rPr>
          <w:shd w:val="clear" w:color="auto" w:fill="FFFFFF"/>
        </w:rPr>
        <w:t xml:space="preserve"> является ценным для разработки эффективных первичных профилактических инициатив. В этом исследовании такие инициативы упоминаются как «предотвращение насильственного экстремизма» (</w:t>
      </w:r>
      <w:proofErr w:type="spellStart"/>
      <w:r w:rsidRPr="008770EC">
        <w:rPr>
          <w:shd w:val="clear" w:color="auto" w:fill="FFFFFF"/>
        </w:rPr>
        <w:t>ПНЭ</w:t>
      </w:r>
      <w:proofErr w:type="spellEnd"/>
      <w:r w:rsidRPr="008770EC">
        <w:rPr>
          <w:shd w:val="clear" w:color="auto" w:fill="FFFFFF"/>
        </w:rPr>
        <w:t>)</w:t>
      </w:r>
      <w:r w:rsidR="00366315" w:rsidRPr="008770EC">
        <w:rPr>
          <w:shd w:val="clear" w:color="auto" w:fill="FFFFFF"/>
        </w:rPr>
        <w:t xml:space="preserve">. </w:t>
      </w:r>
      <w:r w:rsidRPr="008770EC">
        <w:rPr>
          <w:shd w:val="clear" w:color="auto" w:fill="FFFFFF"/>
        </w:rPr>
        <w:t xml:space="preserve"> </w:t>
      </w:r>
    </w:p>
    <w:p w14:paraId="5DFC1B40" w14:textId="77777777" w:rsidR="00E2090A" w:rsidRPr="008770EC" w:rsidRDefault="00F14474" w:rsidP="00E44954">
      <w:pPr>
        <w:spacing w:before="120" w:after="120" w:line="276" w:lineRule="auto"/>
        <w:ind w:firstLine="720"/>
        <w:jc w:val="both"/>
        <w:rPr>
          <w:color w:val="FF00FF"/>
        </w:rPr>
      </w:pPr>
      <w:r w:rsidRPr="008770EC">
        <w:t xml:space="preserve">Слабым местом </w:t>
      </w:r>
      <w:r w:rsidR="00B054CC" w:rsidRPr="008770EC">
        <w:t xml:space="preserve">исследований </w:t>
      </w:r>
      <w:r w:rsidRPr="008770EC">
        <w:t>является то, что исследователи, обращаясь к фактам</w:t>
      </w:r>
      <w:r w:rsidR="00366315" w:rsidRPr="008770EC">
        <w:t xml:space="preserve"> </w:t>
      </w:r>
      <w:r w:rsidRPr="008770EC">
        <w:t xml:space="preserve">религиозной жизни, исходят из априорного убеждения о принадлежности того или иного явления к экстремизму. Не экстремизм выводится из некоторого круга явлений, </w:t>
      </w:r>
      <w:r w:rsidR="00B054CC" w:rsidRPr="008770EC">
        <w:t xml:space="preserve">а наоборот - </w:t>
      </w:r>
      <w:r w:rsidRPr="008770EC">
        <w:t>утверждаются характеристики явлений и процессов религиозной жизни на основе их отнесенности к экстремизму. В результате экстремизм выводится из сферы анализа</w:t>
      </w:r>
      <w:r w:rsidR="00B054CC" w:rsidRPr="008770EC">
        <w:t>, и</w:t>
      </w:r>
      <w:r w:rsidRPr="008770EC">
        <w:t>сследователи сконцентрированы на изучении отдельных эмпирических феноменов в ущерб исследованиям онтологического аспекта экстремизма.</w:t>
      </w:r>
    </w:p>
    <w:p w14:paraId="2BAE51B3" w14:textId="77777777" w:rsidR="00F14474" w:rsidRPr="008770EC" w:rsidRDefault="00846223" w:rsidP="00E44954">
      <w:pPr>
        <w:spacing w:before="120" w:after="120" w:line="276" w:lineRule="auto"/>
        <w:ind w:firstLine="720"/>
        <w:jc w:val="both"/>
      </w:pPr>
      <w:r w:rsidRPr="008770EC">
        <w:t>П</w:t>
      </w:r>
      <w:r w:rsidR="00F14474" w:rsidRPr="008770EC">
        <w:t xml:space="preserve">равомерным здесь выглядит замечание </w:t>
      </w:r>
      <w:r w:rsidR="00F14474" w:rsidRPr="008770EC">
        <w:rPr>
          <w:b/>
        </w:rPr>
        <w:t>А. Римского и С</w:t>
      </w:r>
      <w:r w:rsidR="008946CC" w:rsidRPr="008770EC">
        <w:rPr>
          <w:b/>
        </w:rPr>
        <w:t xml:space="preserve">ергея </w:t>
      </w:r>
      <w:r w:rsidR="00F14474" w:rsidRPr="008770EC">
        <w:rPr>
          <w:b/>
        </w:rPr>
        <w:t>Борисова</w:t>
      </w:r>
      <w:r w:rsidR="005E12C1" w:rsidRPr="008770EC">
        <w:rPr>
          <w:rStyle w:val="af0"/>
        </w:rPr>
        <w:footnoteReference w:id="33"/>
      </w:r>
      <w:r w:rsidR="00F14474" w:rsidRPr="008770EC">
        <w:t xml:space="preserve"> о том, что «в собственно философских работах концепты “экстремизма” и “религиозного экстремизма” не рассматриваются на уровне философии религии и метафизики (онтологическом и экзистенциальном)». Исследователи констатируют, что «систематических работ с целью философско-методологической интерпретации религиозного экстремизма, понимания его культурно-антропологических оснований и социокультурных трансформаций в концептуальном пространстве философской онтологии, философии религии и религиоведения фактически нет», и религиозный экстремизм в этом отношении является «лакуной современной гуманитарной мысли»</w:t>
      </w:r>
      <w:r w:rsidR="00F14474" w:rsidRPr="008770EC">
        <w:rPr>
          <w:vertAlign w:val="superscript"/>
        </w:rPr>
        <w:footnoteReference w:id="34"/>
      </w:r>
      <w:r w:rsidR="00F14474" w:rsidRPr="008770EC">
        <w:t>.</w:t>
      </w:r>
    </w:p>
    <w:p w14:paraId="598105A2" w14:textId="77777777" w:rsidR="00F14474" w:rsidRPr="008770EC" w:rsidRDefault="00F14474" w:rsidP="00E44954">
      <w:pPr>
        <w:spacing w:before="120" w:after="120" w:line="276" w:lineRule="auto"/>
        <w:ind w:firstLine="720"/>
        <w:jc w:val="both"/>
      </w:pPr>
      <w:proofErr w:type="gramStart"/>
      <w:r w:rsidRPr="008770EC">
        <w:lastRenderedPageBreak/>
        <w:t xml:space="preserve">Американский религиовед </w:t>
      </w:r>
      <w:r w:rsidRPr="008770EC">
        <w:rPr>
          <w:b/>
        </w:rPr>
        <w:t xml:space="preserve">Натан </w:t>
      </w:r>
      <w:proofErr w:type="spellStart"/>
      <w:r w:rsidRPr="008770EC">
        <w:rPr>
          <w:b/>
        </w:rPr>
        <w:t>Коллар</w:t>
      </w:r>
      <w:proofErr w:type="spellEnd"/>
      <w:r w:rsidRPr="008770EC">
        <w:t xml:space="preserve"> предлагает использовать для определения религии не </w:t>
      </w:r>
      <w:proofErr w:type="spellStart"/>
      <w:r w:rsidRPr="008770EC">
        <w:t>систематизаторский</w:t>
      </w:r>
      <w:proofErr w:type="spellEnd"/>
      <w:r w:rsidRPr="008770EC">
        <w:t xml:space="preserve"> метод, когда мы называем религией то, что имеет похожие на христианство черты, а функциональный, когда религией признается явление, которое позволяет человеку удовлетворить базовые потребности в служении, справедливости, принадлежности к группе, преодолеть страх смерти и решить непосильные задачи, выйти за пределы биологического самоопределения, объединиться в сообщес</w:t>
      </w:r>
      <w:r w:rsidR="00C412E7" w:rsidRPr="008770EC">
        <w:t>тво единомышленников</w:t>
      </w:r>
      <w:r w:rsidRPr="008770EC">
        <w:rPr>
          <w:vertAlign w:val="superscript"/>
        </w:rPr>
        <w:footnoteReference w:id="35"/>
      </w:r>
      <w:r w:rsidRPr="008770EC">
        <w:t>. Преимущества функционального подхода</w:t>
      </w:r>
      <w:proofErr w:type="gramEnd"/>
      <w:r w:rsidRPr="008770EC">
        <w:t xml:space="preserve"> позволяют взглянуть под другим углом на политические идеологии, сетево</w:t>
      </w:r>
      <w:r w:rsidR="00E668FB" w:rsidRPr="008770EC">
        <w:t>й маркетинг, фанатские движения</w:t>
      </w:r>
      <w:r w:rsidRPr="008770EC">
        <w:t xml:space="preserve">. Возникая как противовес </w:t>
      </w:r>
      <w:proofErr w:type="spellStart"/>
      <w:r w:rsidRPr="008770EC">
        <w:t>секуляристской</w:t>
      </w:r>
      <w:proofErr w:type="spellEnd"/>
      <w:r w:rsidRPr="008770EC">
        <w:t xml:space="preserve"> и колониальной активности европейских государств и связанных с ними режимов в других частях света, </w:t>
      </w:r>
      <w:proofErr w:type="spellStart"/>
      <w:r w:rsidRPr="008770EC">
        <w:t>контрсекуляризм</w:t>
      </w:r>
      <w:proofErr w:type="spellEnd"/>
      <w:r w:rsidRPr="008770EC">
        <w:t xml:space="preserve"> оказался органически связан с противостоянием Западу как олицетворению материалистичес</w:t>
      </w:r>
      <w:r w:rsidR="00BF28FC" w:rsidRPr="008770EC">
        <w:t>ких, антирелигиозных ценностей</w:t>
      </w:r>
      <w:r w:rsidRPr="008770EC">
        <w:rPr>
          <w:vertAlign w:val="superscript"/>
        </w:rPr>
        <w:footnoteReference w:id="36"/>
      </w:r>
      <w:r w:rsidRPr="008770EC">
        <w:t>.</w:t>
      </w:r>
    </w:p>
    <w:p w14:paraId="45C20E3D" w14:textId="77777777" w:rsidR="008538E3" w:rsidRPr="008770EC" w:rsidRDefault="00E44954" w:rsidP="00E44954">
      <w:pPr>
        <w:spacing w:before="120" w:after="120" w:line="276" w:lineRule="auto"/>
        <w:ind w:firstLine="720"/>
        <w:jc w:val="both"/>
        <w:rPr>
          <w:b/>
          <w:color w:val="FF00FF"/>
        </w:rPr>
      </w:pPr>
      <w:r w:rsidRPr="008770EC">
        <w:t xml:space="preserve">Учитывая, что </w:t>
      </w:r>
      <w:r w:rsidR="00A90152" w:rsidRPr="008770EC">
        <w:t>б</w:t>
      </w:r>
      <w:r w:rsidR="00DD56E7" w:rsidRPr="008770EC">
        <w:t>ольшинство стратегических документов развития в трех странах провозглашают центром и конечной целью развития человек</w:t>
      </w:r>
      <w:r w:rsidRPr="008770EC">
        <w:t>а</w:t>
      </w:r>
      <w:r w:rsidR="00DD56E7" w:rsidRPr="008770EC">
        <w:t>, развитие человеческого капитала рассматривается как национальный приоритет, в обзоре использован подход на основе прав человека.</w:t>
      </w:r>
      <w:r w:rsidR="00366315" w:rsidRPr="008770EC">
        <w:t xml:space="preserve"> </w:t>
      </w:r>
      <w:r w:rsidR="00A26DC3" w:rsidRPr="008770EC">
        <w:t>Он</w:t>
      </w:r>
      <w:r w:rsidR="00366315" w:rsidRPr="008770EC">
        <w:t xml:space="preserve"> </w:t>
      </w:r>
      <w:r w:rsidR="00DD56E7" w:rsidRPr="008770EC">
        <w:rPr>
          <w:color w:val="0F1616"/>
        </w:rPr>
        <w:t>позволяет оценить доступ к ресурсам без дискриминации по признаку пола, возраста, инвалидности, других признаков и всестороннего участия различных социальных гру</w:t>
      </w:r>
      <w:proofErr w:type="gramStart"/>
      <w:r w:rsidR="00DD56E7" w:rsidRPr="008770EC">
        <w:rPr>
          <w:color w:val="0F1616"/>
        </w:rPr>
        <w:t>пп в</w:t>
      </w:r>
      <w:r w:rsidR="00416913" w:rsidRPr="008770EC">
        <w:rPr>
          <w:color w:val="0F1616"/>
        </w:rPr>
        <w:t xml:space="preserve"> </w:t>
      </w:r>
      <w:r w:rsidR="00DD56E7" w:rsidRPr="008770EC">
        <w:rPr>
          <w:color w:val="0F1616"/>
        </w:rPr>
        <w:t>пр</w:t>
      </w:r>
      <w:proofErr w:type="gramEnd"/>
      <w:r w:rsidR="00DD56E7" w:rsidRPr="008770EC">
        <w:rPr>
          <w:color w:val="0F1616"/>
        </w:rPr>
        <w:t>иняти</w:t>
      </w:r>
      <w:r w:rsidR="0013688D" w:rsidRPr="008770EC">
        <w:rPr>
          <w:color w:val="0F1616"/>
        </w:rPr>
        <w:t>и</w:t>
      </w:r>
      <w:r w:rsidR="00DD56E7" w:rsidRPr="008770EC">
        <w:rPr>
          <w:color w:val="0F1616"/>
        </w:rPr>
        <w:t xml:space="preserve"> решений. Использование такого подхода помогает выявить уязвимые группы населения с наименьшим доступом. </w:t>
      </w:r>
    </w:p>
    <w:p w14:paraId="40A913B3" w14:textId="77777777" w:rsidR="00F14474" w:rsidRPr="008770EC" w:rsidRDefault="008538E3" w:rsidP="00A26DC3">
      <w:pPr>
        <w:pStyle w:val="1"/>
        <w:spacing w:before="480" w:line="276" w:lineRule="auto"/>
        <w:rPr>
          <w:rFonts w:ascii="Times New Roman" w:eastAsia="Times New Roman" w:hAnsi="Times New Roman" w:cs="Times New Roman"/>
          <w:bCs/>
          <w:color w:val="000080"/>
          <w:sz w:val="24"/>
          <w:szCs w:val="28"/>
        </w:rPr>
      </w:pPr>
      <w:bookmarkStart w:id="6" w:name="_Toc78905366"/>
      <w:r w:rsidRPr="008770EC">
        <w:rPr>
          <w:rFonts w:ascii="Times New Roman" w:eastAsia="Times New Roman" w:hAnsi="Times New Roman" w:cs="Times New Roman"/>
          <w:bCs/>
          <w:color w:val="000080"/>
          <w:sz w:val="24"/>
          <w:szCs w:val="28"/>
        </w:rPr>
        <w:t>3</w:t>
      </w:r>
      <w:r w:rsidR="00F14474" w:rsidRPr="008770EC">
        <w:rPr>
          <w:rFonts w:ascii="Times New Roman" w:eastAsia="Times New Roman" w:hAnsi="Times New Roman" w:cs="Times New Roman"/>
          <w:bCs/>
          <w:color w:val="000080"/>
          <w:sz w:val="24"/>
          <w:szCs w:val="28"/>
        </w:rPr>
        <w:t xml:space="preserve">. </w:t>
      </w:r>
      <w:r w:rsidR="00FB64C7" w:rsidRPr="008770EC">
        <w:rPr>
          <w:rFonts w:ascii="Times New Roman" w:eastAsia="Times New Roman" w:hAnsi="Times New Roman" w:cs="Times New Roman"/>
          <w:bCs/>
          <w:color w:val="000080"/>
          <w:sz w:val="24"/>
          <w:szCs w:val="28"/>
        </w:rPr>
        <w:tab/>
      </w:r>
      <w:r w:rsidR="002B0A16" w:rsidRPr="008770EC">
        <w:rPr>
          <w:rFonts w:ascii="Times New Roman" w:eastAsia="Times New Roman" w:hAnsi="Times New Roman" w:cs="Times New Roman"/>
          <w:bCs/>
          <w:color w:val="000080"/>
          <w:sz w:val="24"/>
          <w:szCs w:val="28"/>
        </w:rPr>
        <w:t>ДИСКУРС О ТЕРМИНАХ</w:t>
      </w:r>
      <w:bookmarkEnd w:id="6"/>
    </w:p>
    <w:p w14:paraId="31659631" w14:textId="77777777" w:rsidR="00F14474" w:rsidRPr="008770EC" w:rsidRDefault="00F14474" w:rsidP="00CF61DC">
      <w:pPr>
        <w:spacing w:before="120" w:after="120" w:line="276" w:lineRule="auto"/>
        <w:ind w:firstLine="720"/>
        <w:jc w:val="both"/>
      </w:pPr>
      <w:r w:rsidRPr="008770EC">
        <w:t>Проблема терминологии, используемой в исследованиях по изучению процессов радикализации и экстремизма</w:t>
      </w:r>
      <w:r w:rsidR="005E466E" w:rsidRPr="008770EC">
        <w:t>,</w:t>
      </w:r>
      <w:r w:rsidRPr="008770EC">
        <w:t xml:space="preserve"> является актуальной не только для региона </w:t>
      </w:r>
      <w:proofErr w:type="spellStart"/>
      <w:r w:rsidRPr="008770EC">
        <w:t>Ц</w:t>
      </w:r>
      <w:r w:rsidR="005E466E" w:rsidRPr="008770EC">
        <w:t>А</w:t>
      </w:r>
      <w:proofErr w:type="spellEnd"/>
      <w:r w:rsidRPr="008770EC">
        <w:t xml:space="preserve">, но и в глобальном масштабе. </w:t>
      </w:r>
      <w:r w:rsidR="00FD77C5" w:rsidRPr="008770EC">
        <w:t>П</w:t>
      </w:r>
      <w:r w:rsidRPr="008770EC">
        <w:t>рояснени</w:t>
      </w:r>
      <w:r w:rsidR="00FD77C5" w:rsidRPr="008770EC">
        <w:t>е</w:t>
      </w:r>
      <w:r w:rsidRPr="008770EC">
        <w:t xml:space="preserve"> дефиниций, их обсуждени</w:t>
      </w:r>
      <w:r w:rsidR="00FD77C5" w:rsidRPr="008770EC">
        <w:t>е</w:t>
      </w:r>
      <w:r w:rsidRPr="008770EC">
        <w:t>, понимани</w:t>
      </w:r>
      <w:r w:rsidR="00FD77C5" w:rsidRPr="008770EC">
        <w:t>е</w:t>
      </w:r>
      <w:r w:rsidRPr="008770EC">
        <w:t xml:space="preserve"> экспертным сообществом, а затем – населением, </w:t>
      </w:r>
      <w:r w:rsidR="00FD77C5" w:rsidRPr="008770EC">
        <w:t>важные задачи настоящего этапа</w:t>
      </w:r>
      <w:r w:rsidRPr="008770EC">
        <w:t xml:space="preserve">. </w:t>
      </w:r>
    </w:p>
    <w:p w14:paraId="213F9950" w14:textId="77777777" w:rsidR="00F14474" w:rsidRPr="008770EC" w:rsidRDefault="00F14474" w:rsidP="00CF61DC">
      <w:pPr>
        <w:spacing w:before="120" w:after="120" w:line="276" w:lineRule="auto"/>
        <w:ind w:firstLine="720"/>
        <w:jc w:val="both"/>
      </w:pPr>
      <w:proofErr w:type="gramStart"/>
      <w:r w:rsidRPr="008770EC">
        <w:t xml:space="preserve">В качестве примера можно привести тот факт, что инициатива Генерального секретаря ООН по разработке «Плана действий по предупреждению насильственного экстремизма», предложенная в 2015 году и обсужденная на региональной конференции стран Центральной и Южной Азии по противодействию насильственному экстремизму в </w:t>
      </w:r>
      <w:r w:rsidRPr="008770EC">
        <w:lastRenderedPageBreak/>
        <w:t xml:space="preserve">Астане (июнь 2016 года) не получила поддержки стран региона </w:t>
      </w:r>
      <w:proofErr w:type="spellStart"/>
      <w:r w:rsidR="00FD77C5" w:rsidRPr="008770EC">
        <w:t>ЦА</w:t>
      </w:r>
      <w:proofErr w:type="spellEnd"/>
      <w:r w:rsidR="00FD77C5" w:rsidRPr="008770EC">
        <w:t xml:space="preserve"> </w:t>
      </w:r>
      <w:r w:rsidRPr="008770EC">
        <w:t>прежде всего в связи с отсутствием консенсуса по самому термину «насильственный</w:t>
      </w:r>
      <w:proofErr w:type="gramEnd"/>
      <w:r w:rsidRPr="008770EC">
        <w:t xml:space="preserve"> экстремизм».</w:t>
      </w:r>
    </w:p>
    <w:p w14:paraId="1FE95ECB" w14:textId="77777777" w:rsidR="00F14474" w:rsidRPr="008770EC" w:rsidRDefault="00F14474" w:rsidP="00CF61DC">
      <w:pPr>
        <w:spacing w:before="120" w:after="120" w:line="276" w:lineRule="auto"/>
        <w:ind w:firstLine="720"/>
        <w:jc w:val="both"/>
      </w:pPr>
      <w:r w:rsidRPr="008770EC">
        <w:t xml:space="preserve">Работа над терминами требует комплексного учета </w:t>
      </w:r>
      <w:r w:rsidR="00F52BDE" w:rsidRPr="008770EC">
        <w:t>более широкого спектра тем и данных, в том числе динамики развития демографии, межэтнических и межгосударственных (в том числе приграничных) отношений и социально-экономической ситуации.</w:t>
      </w:r>
      <w:r w:rsidR="00366315" w:rsidRPr="008770EC">
        <w:t xml:space="preserve"> </w:t>
      </w:r>
      <w:r w:rsidRPr="008770EC">
        <w:t xml:space="preserve">Такой подход позволит учитывать вызовы и угрозы во всех областях для принятия своевременных упредительных мер. </w:t>
      </w:r>
    </w:p>
    <w:p w14:paraId="56E64539" w14:textId="77777777" w:rsidR="00F14474" w:rsidRPr="008770EC" w:rsidRDefault="00F14474" w:rsidP="00CF61DC">
      <w:pPr>
        <w:spacing w:before="120" w:after="120" w:line="276" w:lineRule="auto"/>
        <w:ind w:firstLine="720"/>
        <w:jc w:val="both"/>
      </w:pPr>
      <w:r w:rsidRPr="008770EC">
        <w:t xml:space="preserve">При таком подходе предпринимается попытка более широкого учета факторов безопасности, так как с каждым годом становится очевидным, что задача предотвращения радикализации и экстремизма не может быть сведена только к религиозному фактору. Хотя, к сожалению, в большинстве случаев используется такой упрощенный подход, который на самом деле только камуфлирует возможные вызовы стабильности. </w:t>
      </w:r>
    </w:p>
    <w:p w14:paraId="5AFA6D61" w14:textId="77777777" w:rsidR="009624B1" w:rsidRPr="008770EC" w:rsidRDefault="009624B1" w:rsidP="00CF61DC">
      <w:pPr>
        <w:spacing w:before="120" w:after="120" w:line="276" w:lineRule="auto"/>
        <w:ind w:firstLine="720"/>
        <w:jc w:val="both"/>
      </w:pPr>
    </w:p>
    <w:p w14:paraId="5442FBA0" w14:textId="77777777" w:rsidR="00275C14" w:rsidRPr="008770EC" w:rsidRDefault="00275C14" w:rsidP="00B34F16">
      <w:pPr>
        <w:pStyle w:val="1"/>
        <w:keepLines w:val="0"/>
        <w:numPr>
          <w:ilvl w:val="1"/>
          <w:numId w:val="4"/>
        </w:numPr>
        <w:spacing w:before="80" w:after="80" w:line="276" w:lineRule="auto"/>
        <w:ind w:left="0" w:firstLine="0"/>
        <w:rPr>
          <w:rFonts w:ascii="Times New Roman" w:eastAsia="Times New Roman" w:hAnsi="Times New Roman" w:cs="Times New Roman"/>
          <w:bCs/>
          <w:color w:val="000080"/>
          <w:sz w:val="24"/>
          <w:szCs w:val="26"/>
        </w:rPr>
      </w:pPr>
      <w:bookmarkStart w:id="7" w:name="_Toc63879450"/>
      <w:bookmarkStart w:id="8" w:name="_Toc78905367"/>
      <w:r w:rsidRPr="008770EC">
        <w:rPr>
          <w:rFonts w:ascii="Times New Roman" w:eastAsia="Times New Roman" w:hAnsi="Times New Roman" w:cs="Times New Roman"/>
          <w:bCs/>
          <w:color w:val="000080"/>
          <w:sz w:val="24"/>
          <w:szCs w:val="26"/>
        </w:rPr>
        <w:t>Термины, используемые в международных документах</w:t>
      </w:r>
      <w:bookmarkEnd w:id="7"/>
      <w:bookmarkEnd w:id="8"/>
    </w:p>
    <w:p w14:paraId="28BC1DB7" w14:textId="77777777" w:rsidR="00275C14" w:rsidRPr="008770EC" w:rsidRDefault="00275C14" w:rsidP="00CF61DC">
      <w:pPr>
        <w:spacing w:before="120" w:after="120" w:line="276" w:lineRule="auto"/>
        <w:ind w:firstLine="720"/>
        <w:jc w:val="both"/>
        <w:rPr>
          <w:szCs w:val="28"/>
        </w:rPr>
      </w:pPr>
      <w:r w:rsidRPr="008770EC">
        <w:rPr>
          <w:szCs w:val="28"/>
        </w:rPr>
        <w:t xml:space="preserve">Организация Объединенных Наций (ООН) и Организация по Безопасности Сотрудничеству в Европе (ОБСЕ) признают, что обсуждение </w:t>
      </w:r>
      <w:r w:rsidRPr="008770EC">
        <w:rPr>
          <w:b/>
          <w:szCs w:val="28"/>
        </w:rPr>
        <w:t>насильственного экстремизма и радикализации, ведущих к терроризму</w:t>
      </w:r>
      <w:r w:rsidRPr="008770EC">
        <w:rPr>
          <w:szCs w:val="28"/>
        </w:rPr>
        <w:t xml:space="preserve"> (термин, используемый в большинстве последних документов ОБСЕ</w:t>
      </w:r>
      <w:r w:rsidRPr="008770EC">
        <w:rPr>
          <w:rStyle w:val="af0"/>
          <w:szCs w:val="28"/>
        </w:rPr>
        <w:footnoteReference w:id="37"/>
      </w:r>
      <w:r w:rsidRPr="008770EC">
        <w:rPr>
          <w:szCs w:val="28"/>
        </w:rPr>
        <w:t xml:space="preserve">), является сложной задачей, поскольку универсальное согласованное определение этих явлений отсутствует. </w:t>
      </w:r>
    </w:p>
    <w:p w14:paraId="53CCC13B" w14:textId="77777777" w:rsidR="00275C14" w:rsidRPr="008770EC" w:rsidRDefault="00275C14" w:rsidP="00CF61DC">
      <w:pPr>
        <w:spacing w:before="120" w:after="120" w:line="276" w:lineRule="auto"/>
        <w:ind w:firstLine="720"/>
        <w:jc w:val="both"/>
        <w:rPr>
          <w:szCs w:val="28"/>
        </w:rPr>
      </w:pPr>
      <w:r w:rsidRPr="008770EC">
        <w:rPr>
          <w:szCs w:val="28"/>
        </w:rPr>
        <w:t>Правительства отдельных стран, а также различные международные и региональные организации предпринимали попытки квалифицировать эти явления, причисляя их к противозаконной деятельности, с целью разработки эффективной стратегии для их профилактики.</w:t>
      </w:r>
    </w:p>
    <w:p w14:paraId="711DE6C6" w14:textId="77777777" w:rsidR="00275C14" w:rsidRPr="008770EC" w:rsidRDefault="00275C14" w:rsidP="00CF61DC">
      <w:pPr>
        <w:spacing w:before="120" w:after="120" w:line="276" w:lineRule="auto"/>
        <w:ind w:firstLine="720"/>
        <w:jc w:val="both"/>
        <w:rPr>
          <w:szCs w:val="28"/>
        </w:rPr>
      </w:pPr>
      <w:r w:rsidRPr="008770EC">
        <w:rPr>
          <w:szCs w:val="28"/>
        </w:rPr>
        <w:t xml:space="preserve">Прежде всего, это определение терроризма. </w:t>
      </w:r>
      <w:proofErr w:type="gramStart"/>
      <w:r w:rsidRPr="008770EC">
        <w:rPr>
          <w:szCs w:val="28"/>
        </w:rPr>
        <w:t xml:space="preserve">В условиях, когда общее определение является предметом споров экспертов и правительств, и существуют различия в определениях этого явления в разных странах, ООН в ряде международных документов называет терроризм совокупностью преступных действий (например, захват заложников, взрывы бомб, захват гражданских воздушных судов) или действия группировок, которые ООН считает террористическими, таких, например, как «Талибан» в Резолюции Совета </w:t>
      </w:r>
      <w:r w:rsidRPr="008770EC">
        <w:rPr>
          <w:szCs w:val="28"/>
        </w:rPr>
        <w:lastRenderedPageBreak/>
        <w:t>Безопасности ООН (</w:t>
      </w:r>
      <w:proofErr w:type="spellStart"/>
      <w:r w:rsidRPr="008770EC">
        <w:rPr>
          <w:szCs w:val="28"/>
        </w:rPr>
        <w:t>РСБ</w:t>
      </w:r>
      <w:proofErr w:type="spellEnd"/>
      <w:r w:rsidRPr="008770EC">
        <w:rPr>
          <w:szCs w:val="28"/>
        </w:rPr>
        <w:t xml:space="preserve"> ООН) №1267 (1999</w:t>
      </w:r>
      <w:proofErr w:type="gramEnd"/>
      <w:r w:rsidRPr="008770EC">
        <w:rPr>
          <w:szCs w:val="28"/>
        </w:rPr>
        <w:t>), «</w:t>
      </w:r>
      <w:proofErr w:type="spellStart"/>
      <w:r w:rsidRPr="008770EC">
        <w:rPr>
          <w:szCs w:val="28"/>
        </w:rPr>
        <w:t>ИГИЛ</w:t>
      </w:r>
      <w:proofErr w:type="spellEnd"/>
      <w:r w:rsidRPr="008770EC">
        <w:rPr>
          <w:szCs w:val="28"/>
        </w:rPr>
        <w:t>» и «Фронт ан-</w:t>
      </w:r>
      <w:proofErr w:type="spellStart"/>
      <w:r w:rsidRPr="008770EC">
        <w:rPr>
          <w:szCs w:val="28"/>
        </w:rPr>
        <w:t>Нусра</w:t>
      </w:r>
      <w:proofErr w:type="spellEnd"/>
      <w:r w:rsidRPr="008770EC">
        <w:rPr>
          <w:szCs w:val="28"/>
        </w:rPr>
        <w:t>» в Резолюции Совета безопасности ООН №2253 (2015).</w:t>
      </w:r>
      <w:r w:rsidR="002D75B2" w:rsidRPr="008770EC">
        <w:rPr>
          <w:szCs w:val="28"/>
        </w:rPr>
        <w:t xml:space="preserve"> Государственный департамент США неоднократно заявлял о признании Исламского движения Узбекистана террористической организацией</w:t>
      </w:r>
      <w:r w:rsidR="002D75B2" w:rsidRPr="008770EC">
        <w:rPr>
          <w:rStyle w:val="af0"/>
          <w:szCs w:val="28"/>
        </w:rPr>
        <w:footnoteReference w:id="38"/>
      </w:r>
      <w:r w:rsidR="002D75B2" w:rsidRPr="008770EC">
        <w:rPr>
          <w:szCs w:val="28"/>
        </w:rPr>
        <w:t xml:space="preserve">. </w:t>
      </w:r>
    </w:p>
    <w:p w14:paraId="232B1AD0" w14:textId="77777777" w:rsidR="00275C14" w:rsidRPr="008770EC" w:rsidRDefault="00275C14" w:rsidP="00CF61DC">
      <w:pPr>
        <w:spacing w:before="120" w:after="120" w:line="276" w:lineRule="auto"/>
        <w:ind w:firstLine="720"/>
        <w:jc w:val="both"/>
        <w:rPr>
          <w:szCs w:val="28"/>
        </w:rPr>
      </w:pPr>
      <w:r w:rsidRPr="008770EC">
        <w:rPr>
          <w:szCs w:val="28"/>
        </w:rPr>
        <w:t xml:space="preserve">Кроме того, в Резолюции </w:t>
      </w:r>
      <w:proofErr w:type="spellStart"/>
      <w:proofErr w:type="gramStart"/>
      <w:r w:rsidRPr="008770EC">
        <w:rPr>
          <w:szCs w:val="28"/>
        </w:rPr>
        <w:t>СБ</w:t>
      </w:r>
      <w:proofErr w:type="spellEnd"/>
      <w:proofErr w:type="gramEnd"/>
      <w:r w:rsidRPr="008770EC">
        <w:rPr>
          <w:szCs w:val="28"/>
        </w:rPr>
        <w:t xml:space="preserve"> ООН №1566 (2004) цель терроризма описывается как «преступные акты, в том числе против гражданских лиц, совершенные с намерением причинить смерть или серьезные телесных повреждения, или захват заложников с целью спровоцировать состояние террора в обществе в целом или в отдельной группе лиц или у отдельных лиц, для запугивания населения или для того, чтобы заставить правительство или международную организацию совершить какие-либо действия или воздерживаться от каких-либо действий</w:t>
      </w:r>
      <w:proofErr w:type="gramStart"/>
      <w:r w:rsidRPr="008770EC">
        <w:rPr>
          <w:szCs w:val="28"/>
        </w:rPr>
        <w:t>, (…) [</w:t>
      </w:r>
      <w:proofErr w:type="gramEnd"/>
      <w:r w:rsidRPr="008770EC">
        <w:rPr>
          <w:szCs w:val="28"/>
        </w:rPr>
        <w:t xml:space="preserve">эти преступные действия] ни при каких обстоятельствах не могут быть оправданы соображениями политического, философского, идеологического, расового, этнического, религиозного или иного подобного характера». </w:t>
      </w:r>
    </w:p>
    <w:p w14:paraId="47B07228" w14:textId="77777777" w:rsidR="00F31128" w:rsidRPr="008770EC" w:rsidRDefault="00F31128" w:rsidP="00CF61DC">
      <w:pPr>
        <w:spacing w:before="120" w:after="120" w:line="276" w:lineRule="auto"/>
        <w:ind w:firstLine="720"/>
        <w:jc w:val="both"/>
      </w:pPr>
      <w:r w:rsidRPr="008770EC">
        <w:t xml:space="preserve">Резолюция Парламентской Ассамблеи Совета Европы, принятая в 2003 году, содержит следующее определение: «Экстремизм представляет собой форму политической деятельности, явно или исподволь отрицающую принципы парламентской демократии и основанную на идеологии и практике нетерпимости, отчуждения, ксенофобии, антисемитизма и </w:t>
      </w:r>
      <w:proofErr w:type="gramStart"/>
      <w:r w:rsidRPr="008770EC">
        <w:t>ультра-национализма</w:t>
      </w:r>
      <w:proofErr w:type="gramEnd"/>
      <w:r w:rsidRPr="008770EC">
        <w:t>»</w:t>
      </w:r>
      <w:r w:rsidRPr="008770EC">
        <w:rPr>
          <w:vertAlign w:val="superscript"/>
        </w:rPr>
        <w:footnoteReference w:id="39"/>
      </w:r>
      <w:r w:rsidRPr="008770EC">
        <w:t>.</w:t>
      </w:r>
    </w:p>
    <w:p w14:paraId="57184524" w14:textId="77777777" w:rsidR="00275C14" w:rsidRPr="008770EC" w:rsidRDefault="00275C14" w:rsidP="00CF61DC">
      <w:pPr>
        <w:spacing w:before="120" w:after="120" w:line="276" w:lineRule="auto"/>
        <w:ind w:firstLine="720"/>
        <w:jc w:val="both"/>
        <w:rPr>
          <w:szCs w:val="28"/>
        </w:rPr>
      </w:pPr>
      <w:r w:rsidRPr="008770EC">
        <w:rPr>
          <w:szCs w:val="28"/>
        </w:rPr>
        <w:t>В ОБСЕ разработано рабочее определение насильственного экстремизма, ведущего к терроризму (</w:t>
      </w:r>
      <w:proofErr w:type="spellStart"/>
      <w:r w:rsidRPr="008770EC">
        <w:rPr>
          <w:szCs w:val="28"/>
        </w:rPr>
        <w:t>НЭРВТ</w:t>
      </w:r>
      <w:proofErr w:type="spellEnd"/>
      <w:r w:rsidRPr="008770EC">
        <w:rPr>
          <w:szCs w:val="28"/>
        </w:rPr>
        <w:t>): «</w:t>
      </w:r>
      <w:proofErr w:type="spellStart"/>
      <w:r w:rsidRPr="008770EC">
        <w:rPr>
          <w:szCs w:val="28"/>
        </w:rPr>
        <w:t>Радикализация</w:t>
      </w:r>
      <w:proofErr w:type="spellEnd"/>
      <w:r w:rsidRPr="008770EC">
        <w:rPr>
          <w:szCs w:val="28"/>
        </w:rPr>
        <w:t xml:space="preserve">, </w:t>
      </w:r>
      <w:proofErr w:type="gramStart"/>
      <w:r w:rsidRPr="008770EC">
        <w:rPr>
          <w:szCs w:val="28"/>
        </w:rPr>
        <w:t>которая</w:t>
      </w:r>
      <w:proofErr w:type="gramEnd"/>
      <w:r w:rsidRPr="008770EC">
        <w:rPr>
          <w:szCs w:val="28"/>
        </w:rPr>
        <w:t xml:space="preserve"> ведет к терроризму – это стиль отношений, в процессе формирования которого человек начинает принимать террористическое насилие как возможный и, вероятно, даже правильный образ действий. В конечном итоге этот человек может, хотя и не обязательно, начать выступать или действовать в целях поддержки терроризма или участвовать в террористической деятельности». Помимо этого, в некоторых странах – участниках ОБСЕ приняты собственные определения насильственного экстремизма. </w:t>
      </w:r>
    </w:p>
    <w:p w14:paraId="59216366" w14:textId="77777777" w:rsidR="008B6294" w:rsidRPr="008770EC" w:rsidRDefault="008B6294" w:rsidP="00CF61DC">
      <w:pPr>
        <w:spacing w:before="120" w:after="120" w:line="276" w:lineRule="auto"/>
        <w:ind w:firstLine="720"/>
        <w:jc w:val="both"/>
      </w:pPr>
      <w:proofErr w:type="gramStart"/>
      <w:r w:rsidRPr="008770EC">
        <w:t xml:space="preserve">«Шанхайская конвенция о борьбе с терроризмом, сепаратизмом и экстремизмом» от 15 июня 2001 года даёт следующее, более жесткое,  определение понятия «экстремизм» (п. 3 ч. 1 ст. 1):…«экстремизм» — какое-либо деяние, направленное на насильственный захват власти или насильственное удержание власти, а также на насильственное </w:t>
      </w:r>
      <w:r w:rsidRPr="008770EC">
        <w:lastRenderedPageBreak/>
        <w:t>изменение конституционного строя государства, а равно насильственное посягательство на общественную безопасность, в том числе организация в вышеуказанных</w:t>
      </w:r>
      <w:proofErr w:type="gramEnd"/>
      <w:r w:rsidRPr="008770EC">
        <w:t xml:space="preserve"> </w:t>
      </w:r>
      <w:proofErr w:type="gramStart"/>
      <w:r w:rsidRPr="008770EC">
        <w:t>целях</w:t>
      </w:r>
      <w:proofErr w:type="gramEnd"/>
      <w:r w:rsidRPr="008770EC">
        <w:t xml:space="preserve"> незаконных вооружённых формирований или участие в них, и преследуемые в уголовном порядке в соответствии с национальным законодательством Сторон</w:t>
      </w:r>
      <w:r w:rsidRPr="008770EC">
        <w:rPr>
          <w:vertAlign w:val="superscript"/>
        </w:rPr>
        <w:footnoteReference w:id="40"/>
      </w:r>
      <w:r w:rsidRPr="008770EC">
        <w:t>.</w:t>
      </w:r>
    </w:p>
    <w:p w14:paraId="70EF1A6A" w14:textId="77777777" w:rsidR="00470B07" w:rsidRPr="008770EC" w:rsidRDefault="00470B07" w:rsidP="00CF61DC">
      <w:pPr>
        <w:pStyle w:val="af1"/>
        <w:spacing w:before="120" w:beforeAutospacing="0" w:after="120" w:afterAutospacing="0" w:line="276" w:lineRule="auto"/>
        <w:ind w:firstLine="720"/>
        <w:jc w:val="both"/>
        <w:textAlignment w:val="top"/>
        <w:rPr>
          <w:color w:val="000000"/>
        </w:rPr>
      </w:pPr>
      <w:r w:rsidRPr="008770EC">
        <w:rPr>
          <w:color w:val="000000"/>
        </w:rPr>
        <w:t xml:space="preserve">В 2009 г. Межпарламентской Ассамблеей государств-участников СНГ был принят Закон «О противодействии экстремизму», авторы которого предприняли попытку разграничить два термина: </w:t>
      </w:r>
      <w:r w:rsidRPr="008770EC">
        <w:rPr>
          <w:b/>
          <w:color w:val="000000"/>
        </w:rPr>
        <w:t>«экстремизм» и «экстремистская деятельность»</w:t>
      </w:r>
      <w:r w:rsidRPr="008770EC">
        <w:rPr>
          <w:rStyle w:val="af0"/>
          <w:color w:val="000000"/>
        </w:rPr>
        <w:footnoteReference w:id="41"/>
      </w:r>
      <w:r w:rsidRPr="008770EC">
        <w:rPr>
          <w:color w:val="000000"/>
        </w:rPr>
        <w:t xml:space="preserve">. Под экстремизмом понимается посягательство на конституционный строй и нарушение прав и свобод человека и гражданина, которые возникают вследствие отрицания социальных норм. Термин «экстремистская деятельность» является </w:t>
      </w:r>
      <w:proofErr w:type="gramStart"/>
      <w:r w:rsidRPr="008770EC">
        <w:rPr>
          <w:color w:val="000000"/>
        </w:rPr>
        <w:t>более расширенным</w:t>
      </w:r>
      <w:proofErr w:type="gramEnd"/>
      <w:r w:rsidRPr="008770EC">
        <w:rPr>
          <w:color w:val="000000"/>
        </w:rPr>
        <w:t xml:space="preserve"> и включает в себя разные формы деятельности: от посягательств на суверенитет государства до пропаганды и публичного демонстрирования нацистской символики. Большинство таких проявлений </w:t>
      </w:r>
      <w:proofErr w:type="gramStart"/>
      <w:r w:rsidRPr="008770EC">
        <w:rPr>
          <w:color w:val="000000"/>
        </w:rPr>
        <w:t>закреплены</w:t>
      </w:r>
      <w:proofErr w:type="gramEnd"/>
      <w:r w:rsidRPr="008770EC">
        <w:rPr>
          <w:color w:val="000000"/>
        </w:rPr>
        <w:t xml:space="preserve"> в национальных законах о противодействии экстремизму.</w:t>
      </w:r>
    </w:p>
    <w:p w14:paraId="1FD556F6" w14:textId="29866F03" w:rsidR="00275C14" w:rsidRPr="008770EC" w:rsidRDefault="00275C14" w:rsidP="00CF61DC">
      <w:pPr>
        <w:spacing w:before="120" w:after="120" w:line="276" w:lineRule="auto"/>
        <w:ind w:firstLine="720"/>
        <w:jc w:val="both"/>
        <w:rPr>
          <w:szCs w:val="28"/>
        </w:rPr>
      </w:pPr>
      <w:r w:rsidRPr="008770EC">
        <w:rPr>
          <w:szCs w:val="28"/>
        </w:rPr>
        <w:t>Ключевой термин, который используется в</w:t>
      </w:r>
      <w:r w:rsidR="00470B07" w:rsidRPr="008770EC">
        <w:rPr>
          <w:szCs w:val="28"/>
        </w:rPr>
        <w:t>о многих международных документах</w:t>
      </w:r>
      <w:r w:rsidR="00284BCF" w:rsidRPr="008770EC">
        <w:rPr>
          <w:szCs w:val="28"/>
        </w:rPr>
        <w:t xml:space="preserve">, но еще не используется широко в большинстве </w:t>
      </w:r>
      <w:r w:rsidR="00317031" w:rsidRPr="008770EC">
        <w:rPr>
          <w:szCs w:val="28"/>
        </w:rPr>
        <w:t>постсоветских</w:t>
      </w:r>
      <w:r w:rsidR="00284BCF" w:rsidRPr="008770EC">
        <w:rPr>
          <w:szCs w:val="28"/>
        </w:rPr>
        <w:t xml:space="preserve"> стран -</w:t>
      </w:r>
      <w:r w:rsidR="0083060E" w:rsidRPr="008770EC">
        <w:rPr>
          <w:szCs w:val="28"/>
        </w:rPr>
        <w:t xml:space="preserve"> </w:t>
      </w:r>
      <w:r w:rsidRPr="008770EC">
        <w:rPr>
          <w:b/>
          <w:szCs w:val="28"/>
        </w:rPr>
        <w:t>«насильственный экстремизм».</w:t>
      </w:r>
      <w:r w:rsidRPr="008770EC">
        <w:rPr>
          <w:szCs w:val="28"/>
        </w:rPr>
        <w:t xml:space="preserve"> На международном уровне этот термин используется для того, чтобы подчеркнуть меняющийся характер и разнообразие индивидуальных и общественных обстоятельств, мотивов, целей и особенностей, его порождающих. Человек или идеология могут быть экстремистскими и, вместе с тем, ненасильственными. Это реальность, с которой </w:t>
      </w:r>
      <w:proofErr w:type="gramStart"/>
      <w:r w:rsidRPr="008770EC">
        <w:rPr>
          <w:szCs w:val="28"/>
        </w:rPr>
        <w:t>демократическое общество</w:t>
      </w:r>
      <w:proofErr w:type="gramEnd"/>
      <w:r w:rsidRPr="008770EC">
        <w:rPr>
          <w:szCs w:val="28"/>
        </w:rPr>
        <w:t xml:space="preserve"> пытается жить, как бы это ни было сложно, когда ценности прямо противоположны основным ценностям демократии. Если насилие связано с экстремистской деятельностью, эта двусмысленность со всей очевидностью преодолевается. Важно отметить, что любая идеология потенциально может иметь представителей, которые придерживаются экстремальных взглядов и прибегают к насилию. Это, опять же, свидетельствует о том, что насильственный экстремизм не связан ни с одной определенной идеологией или религией. Однако ряд идеологических течений изначально нацелен на экстремизм, например – фашизм, расизм, нацизм, шовинизм и т.д. </w:t>
      </w:r>
      <w:r w:rsidR="00710F74" w:rsidRPr="008770EC">
        <w:rPr>
          <w:szCs w:val="28"/>
        </w:rPr>
        <w:t xml:space="preserve">Среди религиозных течений </w:t>
      </w:r>
      <w:r w:rsidR="00F35008" w:rsidRPr="008770EC">
        <w:rPr>
          <w:szCs w:val="28"/>
        </w:rPr>
        <w:t>чаще всего выделяют исламистски</w:t>
      </w:r>
      <w:r w:rsidR="00710F74" w:rsidRPr="008770EC">
        <w:rPr>
          <w:szCs w:val="28"/>
        </w:rPr>
        <w:t>е (</w:t>
      </w:r>
      <w:proofErr w:type="spellStart"/>
      <w:r w:rsidR="00710F74" w:rsidRPr="008770EC">
        <w:rPr>
          <w:szCs w:val="28"/>
        </w:rPr>
        <w:t>салафизм</w:t>
      </w:r>
      <w:proofErr w:type="spellEnd"/>
      <w:r w:rsidR="00710F74" w:rsidRPr="008770EC">
        <w:rPr>
          <w:szCs w:val="28"/>
        </w:rPr>
        <w:t xml:space="preserve">, </w:t>
      </w:r>
      <w:proofErr w:type="spellStart"/>
      <w:r w:rsidR="00710F74" w:rsidRPr="008770EC">
        <w:rPr>
          <w:szCs w:val="28"/>
        </w:rPr>
        <w:t>вахабб</w:t>
      </w:r>
      <w:r w:rsidR="00416913" w:rsidRPr="008770EC">
        <w:rPr>
          <w:szCs w:val="28"/>
        </w:rPr>
        <w:t>изм</w:t>
      </w:r>
      <w:proofErr w:type="spellEnd"/>
      <w:r w:rsidR="00416913" w:rsidRPr="008770EC">
        <w:rPr>
          <w:szCs w:val="28"/>
        </w:rPr>
        <w:t xml:space="preserve"> и др.), </w:t>
      </w:r>
      <w:r w:rsidR="000B4CA9" w:rsidRPr="008770EC">
        <w:rPr>
          <w:szCs w:val="28"/>
        </w:rPr>
        <w:t>хотя экстремистские</w:t>
      </w:r>
      <w:r w:rsidR="00710F74" w:rsidRPr="008770EC">
        <w:rPr>
          <w:szCs w:val="28"/>
        </w:rPr>
        <w:t xml:space="preserve"> течения есть </w:t>
      </w:r>
      <w:r w:rsidR="000B4CA9" w:rsidRPr="008770EC">
        <w:rPr>
          <w:szCs w:val="28"/>
        </w:rPr>
        <w:t xml:space="preserve">почти </w:t>
      </w:r>
      <w:r w:rsidR="00710F74" w:rsidRPr="008770EC">
        <w:rPr>
          <w:szCs w:val="28"/>
        </w:rPr>
        <w:t>во всех конфессиях</w:t>
      </w:r>
      <w:r w:rsidR="000B4CA9" w:rsidRPr="008770EC">
        <w:rPr>
          <w:szCs w:val="28"/>
        </w:rPr>
        <w:t xml:space="preserve">. </w:t>
      </w:r>
      <w:r w:rsidR="00710F74" w:rsidRPr="008770EC">
        <w:rPr>
          <w:szCs w:val="28"/>
        </w:rPr>
        <w:t xml:space="preserve"> </w:t>
      </w:r>
    </w:p>
    <w:p w14:paraId="5675D7FC" w14:textId="77777777" w:rsidR="00275C14" w:rsidRPr="008770EC" w:rsidRDefault="00275C14" w:rsidP="00CF61DC">
      <w:pPr>
        <w:spacing w:before="120" w:after="120" w:line="276" w:lineRule="auto"/>
        <w:ind w:firstLine="720"/>
        <w:jc w:val="both"/>
        <w:rPr>
          <w:szCs w:val="28"/>
        </w:rPr>
      </w:pPr>
      <w:r w:rsidRPr="008770EC">
        <w:rPr>
          <w:szCs w:val="28"/>
        </w:rPr>
        <w:t xml:space="preserve">Таким образом, насильственный экстремизм представляет собой отдельную категорию, которая шире, чем «терроризм», поскольку он также включает в себя насилие, такое как </w:t>
      </w:r>
      <w:proofErr w:type="gramStart"/>
      <w:r w:rsidRPr="008770EC">
        <w:rPr>
          <w:szCs w:val="28"/>
        </w:rPr>
        <w:t>беспорядки</w:t>
      </w:r>
      <w:proofErr w:type="gramEnd"/>
      <w:r w:rsidRPr="008770EC">
        <w:rPr>
          <w:szCs w:val="28"/>
        </w:rPr>
        <w:t xml:space="preserve"> по политическим мотивам и преступления на почве ненависти, или </w:t>
      </w:r>
      <w:r w:rsidRPr="008770EC">
        <w:rPr>
          <w:szCs w:val="28"/>
        </w:rPr>
        <w:lastRenderedPageBreak/>
        <w:t>действия, которые, хотя некоторые считают террористическими по своему характеру, не определены в качестве таковых. При этом важно отметить, что радикальные и экстремистские взгляды не обязательно представляют собой проблему</w:t>
      </w:r>
      <w:r w:rsidR="008410A3" w:rsidRPr="008770EC">
        <w:rPr>
          <w:szCs w:val="28"/>
        </w:rPr>
        <w:t xml:space="preserve">, но могут составлять </w:t>
      </w:r>
      <w:r w:rsidRPr="008770EC">
        <w:rPr>
          <w:szCs w:val="28"/>
        </w:rPr>
        <w:t xml:space="preserve">базовую основу, на которой может </w:t>
      </w:r>
      <w:r w:rsidR="008410A3" w:rsidRPr="008770EC">
        <w:rPr>
          <w:szCs w:val="28"/>
        </w:rPr>
        <w:t xml:space="preserve">развернуться реальный терроризм. </w:t>
      </w:r>
      <w:r w:rsidRPr="008770EC">
        <w:rPr>
          <w:szCs w:val="28"/>
        </w:rPr>
        <w:t>Именно тогда, когда насилие добавляется в качестве оправданного способа решения каких-либо проблем, оно становится проблемой безопасности.</w:t>
      </w:r>
    </w:p>
    <w:p w14:paraId="01EBB65E" w14:textId="77777777" w:rsidR="00275C14" w:rsidRPr="008770EC" w:rsidRDefault="00275C14" w:rsidP="00CF61DC">
      <w:pPr>
        <w:spacing w:before="120" w:after="120" w:line="276" w:lineRule="auto"/>
        <w:ind w:firstLine="720"/>
        <w:jc w:val="both"/>
        <w:rPr>
          <w:szCs w:val="28"/>
        </w:rPr>
      </w:pPr>
      <w:r w:rsidRPr="008770EC">
        <w:rPr>
          <w:szCs w:val="28"/>
        </w:rPr>
        <w:t>Предотвращение насильственного экстремизма (</w:t>
      </w:r>
      <w:proofErr w:type="spellStart"/>
      <w:r w:rsidRPr="008770EC">
        <w:rPr>
          <w:szCs w:val="28"/>
        </w:rPr>
        <w:t>ПНЭ</w:t>
      </w:r>
      <w:proofErr w:type="spellEnd"/>
      <w:r w:rsidRPr="008770EC">
        <w:rPr>
          <w:szCs w:val="28"/>
        </w:rPr>
        <w:t>) и борьба с насильственным экстремизмом (</w:t>
      </w:r>
      <w:proofErr w:type="spellStart"/>
      <w:r w:rsidRPr="008770EC">
        <w:rPr>
          <w:szCs w:val="28"/>
        </w:rPr>
        <w:t>БНЭ</w:t>
      </w:r>
      <w:proofErr w:type="spellEnd"/>
      <w:r w:rsidRPr="008770EC">
        <w:rPr>
          <w:szCs w:val="28"/>
        </w:rPr>
        <w:t xml:space="preserve">) - эти два понятия описывают способы противодействия </w:t>
      </w:r>
      <w:r w:rsidR="00743CE2" w:rsidRPr="008770EC">
        <w:rPr>
          <w:szCs w:val="28"/>
        </w:rPr>
        <w:t xml:space="preserve">и </w:t>
      </w:r>
      <w:r w:rsidRPr="008770EC">
        <w:rPr>
          <w:szCs w:val="28"/>
        </w:rPr>
        <w:t xml:space="preserve">часто заменяют друг друга. </w:t>
      </w:r>
      <w:r w:rsidR="00D47119" w:rsidRPr="008770EC">
        <w:rPr>
          <w:szCs w:val="28"/>
        </w:rPr>
        <w:t>П</w:t>
      </w:r>
      <w:r w:rsidRPr="008770EC">
        <w:rPr>
          <w:szCs w:val="28"/>
        </w:rPr>
        <w:t xml:space="preserve">редотвращение какого-либо действия подразумевает, что оно в реальности не проявляется. </w:t>
      </w:r>
      <w:proofErr w:type="spellStart"/>
      <w:r w:rsidRPr="008770EC">
        <w:rPr>
          <w:szCs w:val="28"/>
        </w:rPr>
        <w:t>П</w:t>
      </w:r>
      <w:r w:rsidR="00FD28C6" w:rsidRPr="008770EC">
        <w:rPr>
          <w:szCs w:val="28"/>
        </w:rPr>
        <w:t>НЭ</w:t>
      </w:r>
      <w:proofErr w:type="spellEnd"/>
      <w:r w:rsidRPr="008770EC">
        <w:rPr>
          <w:szCs w:val="28"/>
        </w:rPr>
        <w:t xml:space="preserve"> означает проведение такой политики и мер по ее реализации, которые позволяют разрушить идеологические стереотипы терроризма и выдвинуть на их место альтернативные понятия. Этот процесс может также включать психологическую реабилитацию бывших преступников, придерживающихся насильственных экстремистских взглядов, и их </w:t>
      </w:r>
      <w:proofErr w:type="spellStart"/>
      <w:r w:rsidRPr="008770EC">
        <w:rPr>
          <w:szCs w:val="28"/>
        </w:rPr>
        <w:t>реинтеграцию</w:t>
      </w:r>
      <w:proofErr w:type="spellEnd"/>
      <w:r w:rsidRPr="008770EC">
        <w:rPr>
          <w:szCs w:val="28"/>
        </w:rPr>
        <w:t xml:space="preserve"> в общественную жизнь.</w:t>
      </w:r>
    </w:p>
    <w:p w14:paraId="4ABFE321" w14:textId="77777777" w:rsidR="0058190C" w:rsidRPr="008770EC" w:rsidRDefault="0058190C" w:rsidP="00CF61DC">
      <w:pPr>
        <w:spacing w:before="120" w:after="120" w:line="276" w:lineRule="auto"/>
        <w:ind w:firstLine="720"/>
        <w:jc w:val="both"/>
        <w:rPr>
          <w:szCs w:val="28"/>
        </w:rPr>
      </w:pPr>
      <w:r w:rsidRPr="008770EC">
        <w:t>Например, эксперты Узбекистана отмечают: «</w:t>
      </w:r>
      <w:r w:rsidRPr="008770EC">
        <w:rPr>
          <w:color w:val="000000"/>
        </w:rPr>
        <w:t>в ст. 45 закона «О профилактике правонарушений» закреплено положение, согласно которому государственные органы и негосударственные некоммерческие организации могут создавать специализированные учреждения по оказанию правовой, социальной, психологической, медицинской, педагогической и иной помощи потерпевшим от правонарушений. Кроме того, представляется целесообразным на основе передового зарубежного опыта, в соответствии с требованиями закона «О социальном партнерстве» и с учетом существующих потребностей разработать комплекс мероприятий, направленных на социальную реабилитацию и адаптацию лиц, потерпевших от правонарушений, лиц, склонных к совершению либо уже совершивших преступление»</w:t>
      </w:r>
      <w:r w:rsidRPr="008770EC">
        <w:rPr>
          <w:rStyle w:val="af0"/>
          <w:color w:val="000000"/>
        </w:rPr>
        <w:footnoteReference w:id="42"/>
      </w:r>
      <w:r w:rsidRPr="008770EC">
        <w:rPr>
          <w:color w:val="000000"/>
        </w:rPr>
        <w:t>.</w:t>
      </w:r>
    </w:p>
    <w:p w14:paraId="3E793E8F" w14:textId="77777777" w:rsidR="00275C14" w:rsidRPr="008770EC" w:rsidRDefault="00275C14" w:rsidP="00CF61DC">
      <w:pPr>
        <w:spacing w:before="120" w:after="120" w:line="276" w:lineRule="auto"/>
        <w:ind w:firstLine="720"/>
        <w:jc w:val="both"/>
        <w:rPr>
          <w:szCs w:val="28"/>
        </w:rPr>
      </w:pPr>
      <w:r w:rsidRPr="008770EC">
        <w:rPr>
          <w:szCs w:val="28"/>
        </w:rPr>
        <w:t xml:space="preserve">Представленный в 2015 году Генеральным секретарем ООН «План действий по предупреждению насильственного экстремизма» рассматривает </w:t>
      </w:r>
      <w:proofErr w:type="spellStart"/>
      <w:r w:rsidRPr="008770EC">
        <w:rPr>
          <w:szCs w:val="28"/>
        </w:rPr>
        <w:t>ПНЭ</w:t>
      </w:r>
      <w:proofErr w:type="spellEnd"/>
      <w:r w:rsidRPr="008770EC">
        <w:rPr>
          <w:szCs w:val="28"/>
        </w:rPr>
        <w:t xml:space="preserve"> как комплекс масштабных последовательных мер, направленных на устранение факторов, способствующих распространению насильственного экстремизма. Особое внимание в этом плане уделяется «устранению условий, способствующих распространению терроризма», а также «обеспечению уважения прав человека для всех и верховенства права в условиях борьбы с терроризмом». В Плане действий определено, что «создание открытых, справедливых, инклюзивных и плюралистических обществ на основе </w:t>
      </w:r>
      <w:r w:rsidRPr="008770EC">
        <w:rPr>
          <w:szCs w:val="28"/>
        </w:rPr>
        <w:lastRenderedPageBreak/>
        <w:t xml:space="preserve">всеобъемлющего уважения прав человека и создания экономических возможностей для всех представляет собой наиболее ощутимую и значимую альтернативу насильственному экстремизму». </w:t>
      </w:r>
    </w:p>
    <w:p w14:paraId="4C61CF10" w14:textId="77777777" w:rsidR="00275C14" w:rsidRPr="008770EC" w:rsidRDefault="00275C14" w:rsidP="00CF61DC">
      <w:pPr>
        <w:spacing w:before="120" w:after="120" w:line="276" w:lineRule="auto"/>
        <w:ind w:firstLine="720"/>
        <w:jc w:val="both"/>
        <w:rPr>
          <w:szCs w:val="28"/>
        </w:rPr>
      </w:pPr>
      <w:r w:rsidRPr="008770EC">
        <w:rPr>
          <w:szCs w:val="28"/>
        </w:rPr>
        <w:t xml:space="preserve">В свою очередь, ОБСЕ понимает </w:t>
      </w:r>
      <w:proofErr w:type="spellStart"/>
      <w:r w:rsidRPr="008770EC">
        <w:rPr>
          <w:szCs w:val="28"/>
        </w:rPr>
        <w:t>БНЭ</w:t>
      </w:r>
      <w:proofErr w:type="spellEnd"/>
      <w:r w:rsidRPr="008770EC">
        <w:rPr>
          <w:szCs w:val="28"/>
        </w:rPr>
        <w:t xml:space="preserve"> как «активные усилия по противодействию усилиям представителей насильственного экстремизма, направленных на </w:t>
      </w:r>
      <w:proofErr w:type="spellStart"/>
      <w:r w:rsidRPr="008770EC">
        <w:rPr>
          <w:szCs w:val="28"/>
        </w:rPr>
        <w:t>радикализацию</w:t>
      </w:r>
      <w:proofErr w:type="spellEnd"/>
      <w:r w:rsidRPr="008770EC">
        <w:rPr>
          <w:szCs w:val="28"/>
        </w:rPr>
        <w:t>, вербовку новых сторонников и мобилизацию экстремистов для участия в насильственных действиях, и по устранению конкретных факторов, способствующих вербовке новых сторонников экстремизма и радикализации, которые ведут к насилию».</w:t>
      </w:r>
    </w:p>
    <w:p w14:paraId="5F516DDB" w14:textId="77777777" w:rsidR="00275C14" w:rsidRPr="008770EC" w:rsidRDefault="008410A3" w:rsidP="00CF61DC">
      <w:pPr>
        <w:spacing w:before="120" w:after="120" w:line="276" w:lineRule="auto"/>
        <w:ind w:firstLine="720"/>
        <w:jc w:val="both"/>
      </w:pPr>
      <w:r w:rsidRPr="008770EC">
        <w:rPr>
          <w:szCs w:val="28"/>
        </w:rPr>
        <w:t>С</w:t>
      </w:r>
      <w:r w:rsidR="00275C14" w:rsidRPr="008770EC">
        <w:rPr>
          <w:szCs w:val="28"/>
        </w:rPr>
        <w:t xml:space="preserve">огласно определению </w:t>
      </w:r>
      <w:proofErr w:type="spellStart"/>
      <w:r w:rsidR="00275C14" w:rsidRPr="008770EC">
        <w:rPr>
          <w:szCs w:val="28"/>
        </w:rPr>
        <w:t>USAID</w:t>
      </w:r>
      <w:proofErr w:type="spellEnd"/>
      <w:r w:rsidR="00275C14" w:rsidRPr="008770EC">
        <w:rPr>
          <w:szCs w:val="28"/>
        </w:rPr>
        <w:t xml:space="preserve">, насильственный экстремизм – это совокупность действий, состоящая из «пропаганды, вовлечения, подготовки или иной поддержки идеологически мотивированного или оправданного насилия для достижения дальнейших социальных, экономических или политических целей». Однако основное внимание в исследовании, должно быть уделено более широкому процессу радикализации, который скорее связан с установками. В соответствии с данным определением, </w:t>
      </w:r>
      <w:proofErr w:type="spellStart"/>
      <w:r w:rsidR="00275C14" w:rsidRPr="008770EC">
        <w:rPr>
          <w:szCs w:val="28"/>
        </w:rPr>
        <w:t>радикализация</w:t>
      </w:r>
      <w:proofErr w:type="spellEnd"/>
      <w:r w:rsidR="00275C14" w:rsidRPr="008770EC">
        <w:rPr>
          <w:szCs w:val="28"/>
        </w:rPr>
        <w:t xml:space="preserve"> будет пониматься как совокупность убеждений, представлений и установок, которые при определенных обстоятельствах могут привести к решимости присоединиться к насильственным экстремистским группам или заниматься насильственной экстремистской деятельностью (включая террористические акты). Второй термин – экстремизм – означает приоритет идеологических целей над всеми остальными</w:t>
      </w:r>
      <w:r w:rsidR="00275C14" w:rsidRPr="008770EC">
        <w:rPr>
          <w:rStyle w:val="af0"/>
        </w:rPr>
        <w:footnoteReference w:id="43"/>
      </w:r>
      <w:r w:rsidR="00275C14" w:rsidRPr="008770EC">
        <w:t xml:space="preserve">. </w:t>
      </w:r>
    </w:p>
    <w:p w14:paraId="51F04A9E" w14:textId="77777777" w:rsidR="0058190C" w:rsidRPr="008770EC" w:rsidRDefault="0058190C" w:rsidP="00CF61DC">
      <w:pPr>
        <w:pStyle w:val="af1"/>
        <w:spacing w:before="120" w:beforeAutospacing="0" w:after="120" w:afterAutospacing="0" w:line="276" w:lineRule="auto"/>
        <w:jc w:val="both"/>
        <w:textAlignment w:val="top"/>
        <w:rPr>
          <w:color w:val="000000"/>
        </w:rPr>
      </w:pPr>
      <w:r w:rsidRPr="008770EC">
        <w:t xml:space="preserve">Таким образом, </w:t>
      </w:r>
      <w:r w:rsidRPr="008770EC">
        <w:rPr>
          <w:color w:val="000000"/>
        </w:rPr>
        <w:t>можно констатировать:</w:t>
      </w:r>
    </w:p>
    <w:p w14:paraId="0A6B63FF" w14:textId="77777777" w:rsidR="0058190C" w:rsidRPr="008770EC" w:rsidRDefault="0058190C" w:rsidP="00CF61DC">
      <w:pPr>
        <w:pStyle w:val="af1"/>
        <w:numPr>
          <w:ilvl w:val="0"/>
          <w:numId w:val="9"/>
        </w:numPr>
        <w:spacing w:before="120" w:beforeAutospacing="0" w:after="120" w:afterAutospacing="0" w:line="276" w:lineRule="auto"/>
        <w:jc w:val="both"/>
        <w:textAlignment w:val="top"/>
        <w:rPr>
          <w:color w:val="000000"/>
        </w:rPr>
      </w:pPr>
      <w:r w:rsidRPr="008770EC">
        <w:rPr>
          <w:color w:val="000000"/>
        </w:rPr>
        <w:t xml:space="preserve">экстремизм представляет собой деятельность, использующую в качестве основных </w:t>
      </w:r>
      <w:proofErr w:type="gramStart"/>
      <w:r w:rsidRPr="008770EC">
        <w:rPr>
          <w:color w:val="000000"/>
        </w:rPr>
        <w:t>методов</w:t>
      </w:r>
      <w:proofErr w:type="gramEnd"/>
      <w:r w:rsidRPr="008770EC">
        <w:rPr>
          <w:color w:val="000000"/>
        </w:rPr>
        <w:t xml:space="preserve"> как насильственные способы разрешения конфликтов, так и ненасильственные (пропаганда исключительно на основании какого-либо признака и т.д.) и направленную на какие-либо цели, представляющие опасность для стабильности политических режимов, а также прав и свобод граждан;</w:t>
      </w:r>
    </w:p>
    <w:p w14:paraId="54E7E3E2" w14:textId="77777777" w:rsidR="0058190C" w:rsidRPr="008770EC" w:rsidRDefault="0058190C" w:rsidP="00CF61DC">
      <w:pPr>
        <w:pStyle w:val="af1"/>
        <w:numPr>
          <w:ilvl w:val="0"/>
          <w:numId w:val="9"/>
        </w:numPr>
        <w:spacing w:before="120" w:beforeAutospacing="0" w:after="120" w:afterAutospacing="0" w:line="276" w:lineRule="auto"/>
        <w:jc w:val="both"/>
        <w:textAlignment w:val="top"/>
        <w:rPr>
          <w:color w:val="000000"/>
        </w:rPr>
      </w:pPr>
      <w:r w:rsidRPr="008770EC">
        <w:rPr>
          <w:color w:val="000000"/>
        </w:rPr>
        <w:t>экстремизм подразумевает под собой совокупность противоправных деяний, которые опираются на совокупность идей либо идеологических установок, обосновывающих свое существование неприятием каких-либо защищаемых силой закона общественных реалий;</w:t>
      </w:r>
    </w:p>
    <w:p w14:paraId="5F1E426C" w14:textId="77777777" w:rsidR="0058190C" w:rsidRPr="008770EC" w:rsidRDefault="0058190C" w:rsidP="00CF61DC">
      <w:pPr>
        <w:pStyle w:val="af1"/>
        <w:numPr>
          <w:ilvl w:val="0"/>
          <w:numId w:val="9"/>
        </w:numPr>
        <w:spacing w:before="120" w:beforeAutospacing="0" w:after="120" w:afterAutospacing="0" w:line="276" w:lineRule="auto"/>
        <w:jc w:val="both"/>
        <w:textAlignment w:val="top"/>
        <w:rPr>
          <w:color w:val="000000"/>
        </w:rPr>
      </w:pPr>
      <w:r w:rsidRPr="008770EC">
        <w:rPr>
          <w:color w:val="000000"/>
        </w:rPr>
        <w:t xml:space="preserve">понятия «экстремизм» и «экстремистская деятельность» достаточно часто в </w:t>
      </w:r>
      <w:proofErr w:type="spellStart"/>
      <w:r w:rsidRPr="008770EC">
        <w:rPr>
          <w:color w:val="000000"/>
        </w:rPr>
        <w:t>НПА</w:t>
      </w:r>
      <w:proofErr w:type="spellEnd"/>
      <w:r w:rsidRPr="008770EC">
        <w:rPr>
          <w:color w:val="000000"/>
        </w:rPr>
        <w:t xml:space="preserve"> оказываются тождественными, либо имеющими тесную взаимосвязь. Иными </w:t>
      </w:r>
      <w:r w:rsidRPr="008770EC">
        <w:rPr>
          <w:color w:val="000000"/>
        </w:rPr>
        <w:lastRenderedPageBreak/>
        <w:t>словами, идеологическую и практическую составляющую экстремизма необходимо детально разграничивать</w:t>
      </w:r>
      <w:r w:rsidRPr="008770EC">
        <w:rPr>
          <w:rStyle w:val="af0"/>
          <w:color w:val="000000"/>
        </w:rPr>
        <w:footnoteReference w:id="44"/>
      </w:r>
      <w:r w:rsidRPr="008770EC">
        <w:rPr>
          <w:color w:val="000000"/>
        </w:rPr>
        <w:t>.</w:t>
      </w:r>
    </w:p>
    <w:p w14:paraId="26E7039A" w14:textId="77777777" w:rsidR="00F14474" w:rsidRPr="008770EC" w:rsidRDefault="00E82658" w:rsidP="00CF61DC">
      <w:pPr>
        <w:pStyle w:val="1"/>
        <w:keepLines w:val="0"/>
        <w:numPr>
          <w:ilvl w:val="1"/>
          <w:numId w:val="4"/>
        </w:numPr>
        <w:spacing w:before="120" w:after="120" w:line="276" w:lineRule="auto"/>
        <w:ind w:left="0" w:firstLine="0"/>
        <w:rPr>
          <w:rFonts w:ascii="Times New Roman" w:eastAsia="Times New Roman" w:hAnsi="Times New Roman" w:cs="Times New Roman"/>
          <w:bCs/>
          <w:color w:val="000080"/>
          <w:sz w:val="24"/>
          <w:szCs w:val="26"/>
        </w:rPr>
      </w:pPr>
      <w:bookmarkStart w:id="9" w:name="_Toc78905368"/>
      <w:r w:rsidRPr="008770EC">
        <w:rPr>
          <w:rFonts w:ascii="Times New Roman" w:eastAsia="Times New Roman" w:hAnsi="Times New Roman" w:cs="Times New Roman"/>
          <w:bCs/>
          <w:color w:val="000080"/>
          <w:sz w:val="24"/>
          <w:szCs w:val="26"/>
        </w:rPr>
        <w:t>Т</w:t>
      </w:r>
      <w:r w:rsidR="00F14474" w:rsidRPr="008770EC">
        <w:rPr>
          <w:rFonts w:ascii="Times New Roman" w:eastAsia="Times New Roman" w:hAnsi="Times New Roman" w:cs="Times New Roman"/>
          <w:bCs/>
          <w:color w:val="000080"/>
          <w:sz w:val="24"/>
          <w:szCs w:val="26"/>
        </w:rPr>
        <w:t>рактовк</w:t>
      </w:r>
      <w:r w:rsidR="00D25866" w:rsidRPr="008770EC">
        <w:rPr>
          <w:rFonts w:ascii="Times New Roman" w:eastAsia="Times New Roman" w:hAnsi="Times New Roman" w:cs="Times New Roman"/>
          <w:bCs/>
          <w:color w:val="000080"/>
          <w:sz w:val="24"/>
          <w:szCs w:val="26"/>
        </w:rPr>
        <w:t>и</w:t>
      </w:r>
      <w:r w:rsidR="000B4CA9" w:rsidRPr="008770EC">
        <w:rPr>
          <w:rFonts w:ascii="Times New Roman" w:eastAsia="Times New Roman" w:hAnsi="Times New Roman" w:cs="Times New Roman"/>
          <w:bCs/>
          <w:color w:val="000080"/>
          <w:sz w:val="24"/>
          <w:szCs w:val="26"/>
        </w:rPr>
        <w:t xml:space="preserve"> </w:t>
      </w:r>
      <w:r w:rsidRPr="008770EC">
        <w:rPr>
          <w:rFonts w:ascii="Times New Roman" w:eastAsia="Times New Roman" w:hAnsi="Times New Roman" w:cs="Times New Roman"/>
          <w:bCs/>
          <w:color w:val="000080"/>
          <w:sz w:val="24"/>
          <w:szCs w:val="26"/>
        </w:rPr>
        <w:t xml:space="preserve">основных </w:t>
      </w:r>
      <w:r w:rsidR="00F14474" w:rsidRPr="008770EC">
        <w:rPr>
          <w:rFonts w:ascii="Times New Roman" w:eastAsia="Times New Roman" w:hAnsi="Times New Roman" w:cs="Times New Roman"/>
          <w:bCs/>
          <w:color w:val="000080"/>
          <w:sz w:val="24"/>
          <w:szCs w:val="26"/>
        </w:rPr>
        <w:t>терминов исследования</w:t>
      </w:r>
      <w:bookmarkEnd w:id="9"/>
    </w:p>
    <w:p w14:paraId="0781E0AC" w14:textId="77777777" w:rsidR="004C2132" w:rsidRPr="008770EC" w:rsidRDefault="007E0644" w:rsidP="00CF61DC">
      <w:pPr>
        <w:spacing w:before="120" w:after="120" w:line="276" w:lineRule="auto"/>
        <w:ind w:firstLine="720"/>
        <w:jc w:val="both"/>
      </w:pPr>
      <w:r w:rsidRPr="008770EC">
        <w:t>Ключевой термин для целей настоящего исследования –</w:t>
      </w:r>
      <w:r w:rsidR="000B4CA9" w:rsidRPr="008770EC">
        <w:t xml:space="preserve"> </w:t>
      </w:r>
      <w:r w:rsidRPr="008770EC">
        <w:rPr>
          <w:b/>
        </w:rPr>
        <w:t>р</w:t>
      </w:r>
      <w:r w:rsidR="004C2132" w:rsidRPr="008770EC">
        <w:rPr>
          <w:b/>
        </w:rPr>
        <w:t>адикализм</w:t>
      </w:r>
      <w:r w:rsidR="004C2132" w:rsidRPr="008770EC">
        <w:t xml:space="preserve">. Общепринятой трактовки термина радикализм не существует. </w:t>
      </w:r>
      <w:r w:rsidR="004C3E3D" w:rsidRPr="008770EC">
        <w:t>Д</w:t>
      </w:r>
      <w:r w:rsidR="004C2132" w:rsidRPr="008770EC">
        <w:t>анный феномен характеризуется желанием общественно-политических деятелей и иных субъектов общественных отношений изменить существующий строй коренным образом</w:t>
      </w:r>
      <w:r w:rsidR="004C3E3D" w:rsidRPr="008770EC">
        <w:t>, то есть</w:t>
      </w:r>
      <w:r w:rsidR="004C2132" w:rsidRPr="008770EC">
        <w:t xml:space="preserve"> преобразовать всю существующую систему. Феномен часто получает распространение в кризисные, переходные исторические периоды, когда возникает угроза существованию, традициям и </w:t>
      </w:r>
      <w:proofErr w:type="gramStart"/>
      <w:r w:rsidR="004C2132" w:rsidRPr="008770EC">
        <w:t>привычному укладу</w:t>
      </w:r>
      <w:proofErr w:type="gramEnd"/>
      <w:r w:rsidR="004C2132" w:rsidRPr="008770EC">
        <w:t xml:space="preserve"> общества или определённых его слоёв и групп. </w:t>
      </w:r>
      <w:r w:rsidR="004C3E3D" w:rsidRPr="008770EC">
        <w:t>Э</w:t>
      </w:r>
      <w:r w:rsidR="004C2132" w:rsidRPr="008770EC">
        <w:t>тим термином обозначается стремление доводить политическое или иное мнение до его конечных логических и практических выводов, не примиряясь ни с какими компромиссами. Однако радикализм не всегда использует радикальные методы для изменения существующего строя. Так называемый «умеренный» радикализм, хотя и не отрицает перспективы применения насилия в процессе преобразований, однако преимущественно использует более гуманные методы внедрения изменений. То, что радикализм может использовать нерадикальные методы, не является противоречием, так как тот результат, которого он стремится достичь с помощью этих методов, всё равно носит характер коренной, то есть радикальной перестройки установленного порядка</w:t>
      </w:r>
      <w:r w:rsidR="004C2132" w:rsidRPr="008770EC">
        <w:rPr>
          <w:vertAlign w:val="superscript"/>
        </w:rPr>
        <w:footnoteReference w:id="45"/>
      </w:r>
      <w:r w:rsidR="004C2132" w:rsidRPr="008770EC">
        <w:t>.</w:t>
      </w:r>
    </w:p>
    <w:p w14:paraId="1C94E307" w14:textId="77777777" w:rsidR="004C2132" w:rsidRPr="008770EC" w:rsidRDefault="0092389E" w:rsidP="00CF61DC">
      <w:pPr>
        <w:spacing w:before="120" w:after="120" w:line="276" w:lineRule="auto"/>
        <w:ind w:firstLine="720"/>
        <w:jc w:val="both"/>
      </w:pPr>
      <w:r w:rsidRPr="008770EC">
        <w:t>О</w:t>
      </w:r>
      <w:r w:rsidR="004C2132" w:rsidRPr="008770EC">
        <w:t xml:space="preserve">сновное внимание в исследовании должно быть уделено более широкому процессу радикализации, который связан с установками. </w:t>
      </w:r>
      <w:r w:rsidR="00E043D7" w:rsidRPr="008770EC">
        <w:t xml:space="preserve">Это </w:t>
      </w:r>
      <w:r w:rsidR="004C2132" w:rsidRPr="008770EC">
        <w:t>совокупность убеждений, представлений и установок, которые при определенных обстоятельствах могут привести к решимости присоединиться к насильственным экстремистским группам или заниматься насильственной экстремистской деятельностью (включая террористические а</w:t>
      </w:r>
      <w:r w:rsidRPr="008770EC">
        <w:t>кты)</w:t>
      </w:r>
      <w:r w:rsidR="004C2132" w:rsidRPr="008770EC">
        <w:rPr>
          <w:vertAlign w:val="superscript"/>
        </w:rPr>
        <w:footnoteReference w:id="46"/>
      </w:r>
      <w:r w:rsidR="004C2132" w:rsidRPr="008770EC">
        <w:t xml:space="preserve">. </w:t>
      </w:r>
    </w:p>
    <w:p w14:paraId="16D65465" w14:textId="77777777" w:rsidR="00EA7633" w:rsidRPr="008770EC" w:rsidRDefault="00EA7633" w:rsidP="00CF61DC">
      <w:pPr>
        <w:spacing w:before="120" w:after="120" w:line="276" w:lineRule="auto"/>
        <w:ind w:firstLine="720"/>
        <w:jc w:val="both"/>
      </w:pPr>
      <w:proofErr w:type="spellStart"/>
      <w:r w:rsidRPr="008770EC">
        <w:rPr>
          <w:b/>
        </w:rPr>
        <w:t>Радикализация</w:t>
      </w:r>
      <w:proofErr w:type="spellEnd"/>
      <w:r w:rsidRPr="008770EC">
        <w:t xml:space="preserve"> - это процесс, посредством которого индивид или группа людей начинают принимать все более жестокие и экстремальные политические, социальные, культурные и религиозные идеологии. Существует также понятие «</w:t>
      </w:r>
      <w:proofErr w:type="spellStart"/>
      <w:r w:rsidRPr="008770EC">
        <w:rPr>
          <w:b/>
        </w:rPr>
        <w:t>саморадикализация</w:t>
      </w:r>
      <w:proofErr w:type="spellEnd"/>
      <w:r w:rsidRPr="008770EC">
        <w:rPr>
          <w:b/>
        </w:rPr>
        <w:t>»</w:t>
      </w:r>
      <w:r w:rsidRPr="008770EC">
        <w:t xml:space="preserve">- ситуация, когда человек приходит к принятию все </w:t>
      </w:r>
      <w:proofErr w:type="gramStart"/>
      <w:r w:rsidRPr="008770EC">
        <w:t>более насильственных</w:t>
      </w:r>
      <w:proofErr w:type="gramEnd"/>
      <w:r w:rsidRPr="008770EC">
        <w:t xml:space="preserve"> и </w:t>
      </w:r>
      <w:r w:rsidRPr="008770EC">
        <w:lastRenderedPageBreak/>
        <w:t>экстремистских политических, социальных, культурных и религиозных идеологий, не обязательно под влиянием со стороны члена какой-либо группы воинствующих экстремистов, хотя на него ранее могли повлиять идеологии этой группы.</w:t>
      </w:r>
    </w:p>
    <w:p w14:paraId="377059CB" w14:textId="77777777" w:rsidR="008F5249" w:rsidRPr="008770EC" w:rsidRDefault="00AA2544" w:rsidP="00CF61DC">
      <w:pPr>
        <w:spacing w:before="120" w:after="120" w:line="276" w:lineRule="auto"/>
        <w:ind w:firstLine="720"/>
        <w:jc w:val="both"/>
        <w:rPr>
          <w:highlight w:val="white"/>
        </w:rPr>
      </w:pPr>
      <w:r w:rsidRPr="008770EC">
        <w:t>Второй термин – экстремизм – означает приоритет идеологических целей над всеми остальными</w:t>
      </w:r>
      <w:r w:rsidRPr="008770EC">
        <w:rPr>
          <w:b/>
          <w:highlight w:val="white"/>
        </w:rPr>
        <w:t xml:space="preserve">. </w:t>
      </w:r>
      <w:r w:rsidR="00A072E8" w:rsidRPr="008770EC">
        <w:rPr>
          <w:b/>
          <w:highlight w:val="white"/>
        </w:rPr>
        <w:t>Экстреми</w:t>
      </w:r>
      <w:r w:rsidR="008F5249" w:rsidRPr="008770EC">
        <w:rPr>
          <w:b/>
          <w:highlight w:val="white"/>
        </w:rPr>
        <w:t>зм</w:t>
      </w:r>
      <w:r w:rsidR="008F5249" w:rsidRPr="008770EC">
        <w:rPr>
          <w:highlight w:val="white"/>
        </w:rPr>
        <w:t xml:space="preserve">— </w:t>
      </w:r>
      <w:proofErr w:type="gramStart"/>
      <w:r w:rsidR="008F5249" w:rsidRPr="008770EC">
        <w:rPr>
          <w:highlight w:val="white"/>
        </w:rPr>
        <w:t>пр</w:t>
      </w:r>
      <w:proofErr w:type="gramEnd"/>
      <w:r w:rsidR="008F5249" w:rsidRPr="008770EC">
        <w:rPr>
          <w:highlight w:val="white"/>
        </w:rPr>
        <w:t>иверженность крайним взглядам, методам действий. Экстремизму подвержены как отдельные люди, так и организации, преимущественно политические и религиозные. Среди политических экстремистских действий можно отметить провокацию</w:t>
      </w:r>
      <w:r w:rsidR="000B4CA9" w:rsidRPr="008770EC">
        <w:t xml:space="preserve"> </w:t>
      </w:r>
      <w:hyperlink r:id="rId10">
        <w:r w:rsidR="008F5249" w:rsidRPr="008770EC">
          <w:rPr>
            <w:highlight w:val="white"/>
          </w:rPr>
          <w:t>беспорядков</w:t>
        </w:r>
      </w:hyperlink>
      <w:r w:rsidR="008F5249" w:rsidRPr="008770EC">
        <w:rPr>
          <w:highlight w:val="white"/>
        </w:rPr>
        <w:t>,</w:t>
      </w:r>
      <w:r w:rsidR="000B4CA9" w:rsidRPr="008770EC">
        <w:t xml:space="preserve"> </w:t>
      </w:r>
      <w:hyperlink r:id="rId11">
        <w:r w:rsidR="008F5249" w:rsidRPr="008770EC">
          <w:rPr>
            <w:highlight w:val="white"/>
          </w:rPr>
          <w:t>террористические акции</w:t>
        </w:r>
      </w:hyperlink>
      <w:r w:rsidR="008F5249" w:rsidRPr="008770EC">
        <w:rPr>
          <w:highlight w:val="white"/>
        </w:rPr>
        <w:t>, ведение</w:t>
      </w:r>
      <w:r w:rsidR="000B4CA9" w:rsidRPr="008770EC">
        <w:t xml:space="preserve"> </w:t>
      </w:r>
      <w:hyperlink r:id="rId12">
        <w:r w:rsidR="008F5249" w:rsidRPr="008770EC">
          <w:rPr>
            <w:highlight w:val="white"/>
          </w:rPr>
          <w:t>партизанской войны</w:t>
        </w:r>
      </w:hyperlink>
      <w:r w:rsidR="008F5249" w:rsidRPr="008770EC">
        <w:rPr>
          <w:highlight w:val="white"/>
        </w:rPr>
        <w:t>. Наиболее радикально настроенные экстремисты часто отрицают в принципе какие-либо компромиссы, переговоры, соглашения. Росту экстремизма обычно способствуют социально-экономические кризисы, резкое падение жизненного уровня населения, тоталитарные политические режимы с подавлением властями оппозиции, преследованием инакомыслия, внешней интервенцией.</w:t>
      </w:r>
    </w:p>
    <w:p w14:paraId="6C3195F0" w14:textId="77777777" w:rsidR="004C2132" w:rsidRPr="008770EC" w:rsidRDefault="004C2132" w:rsidP="00CF61DC">
      <w:pPr>
        <w:spacing w:before="120" w:after="120" w:line="276" w:lineRule="auto"/>
        <w:ind w:firstLine="720"/>
        <w:jc w:val="both"/>
      </w:pPr>
      <w:r w:rsidRPr="008770EC">
        <w:t>Экстремистская позиция не представляет угрозу для общества, если она уважает «жизнь и права других». Однако она становится негативной, если начинает оправдывать жестокость к стадии насильственного экстремизма, который поддерживает насилие и угнетение для достижения экстремальных политических или идеологических целей</w:t>
      </w:r>
      <w:r w:rsidRPr="008770EC">
        <w:rPr>
          <w:vertAlign w:val="superscript"/>
        </w:rPr>
        <w:footnoteReference w:id="47"/>
      </w:r>
      <w:r w:rsidRPr="008770EC">
        <w:t>.</w:t>
      </w:r>
    </w:p>
    <w:p w14:paraId="4552062F" w14:textId="77777777" w:rsidR="00B8545E" w:rsidRPr="008770EC" w:rsidRDefault="00A072E8" w:rsidP="00CF61DC">
      <w:pPr>
        <w:spacing w:before="120" w:after="120" w:line="276" w:lineRule="auto"/>
        <w:ind w:firstLine="720"/>
        <w:jc w:val="both"/>
      </w:pPr>
      <w:r w:rsidRPr="008770EC">
        <w:t>Еще один из ключевых т</w:t>
      </w:r>
      <w:r w:rsidR="006038F9" w:rsidRPr="008770EC">
        <w:t>ерминов исследования –</w:t>
      </w:r>
      <w:r w:rsidR="002B71F1" w:rsidRPr="008770EC">
        <w:t xml:space="preserve"> </w:t>
      </w:r>
      <w:r w:rsidR="006038F9" w:rsidRPr="008770EC">
        <w:rPr>
          <w:b/>
        </w:rPr>
        <w:t>т</w:t>
      </w:r>
      <w:r w:rsidR="00F14474" w:rsidRPr="008770EC">
        <w:rPr>
          <w:b/>
        </w:rPr>
        <w:t>олерантность</w:t>
      </w:r>
      <w:r w:rsidR="006038F9" w:rsidRPr="008770EC">
        <w:rPr>
          <w:b/>
        </w:rPr>
        <w:t xml:space="preserve">. </w:t>
      </w:r>
      <w:proofErr w:type="gramStart"/>
      <w:r w:rsidR="00E56FF8" w:rsidRPr="008770EC">
        <w:t>В соответствии с Декларацией принципов толерантности (ЮНЕСКО, 1995 г.)</w:t>
      </w:r>
      <w:r w:rsidR="006038F9" w:rsidRPr="008770EC">
        <w:t xml:space="preserve">: </w:t>
      </w:r>
      <w:r w:rsidR="00E56FF8" w:rsidRPr="008770EC">
        <w:t xml:space="preserve">Ценность и социальная норма гражданского общества, проявляющаяся в праве всех индивидов гражданского общества быть различными, обеспечении устойчивой гармонии между различными конфессиями, политическими, этническими и другими социальными группами, уважении к разнообразию различных мировых культур, цивилизаций и народов, готовности к пониманию и сотрудничеству с людьми, различающимися по внешности, языку, убеждениям, обычаям и верованиям. </w:t>
      </w:r>
      <w:proofErr w:type="gramEnd"/>
    </w:p>
    <w:p w14:paraId="76C4056C" w14:textId="77777777" w:rsidR="00E56FF8" w:rsidRPr="008770EC" w:rsidRDefault="00E56FF8" w:rsidP="00CF61DC">
      <w:pPr>
        <w:spacing w:before="120" w:after="120" w:line="276" w:lineRule="auto"/>
        <w:ind w:firstLine="720"/>
        <w:jc w:val="both"/>
      </w:pPr>
      <w:r w:rsidRPr="008770EC">
        <w:t>Характеристика определения толерантности в Преамбуле Устава ООН звучит следующим образом: «Проявлять терпимость и жить вместе, в мире друг с другом, как добрые соседи». Здесь лексема получает не только действенную, социально активную окраску, но и рассматривается как условие успешной социализации (интеграции в систему общественных отношений), заключающееся в умении жить в гармонии, как с самим собой, так и с миром людей (микро- и макросредой).</w:t>
      </w:r>
    </w:p>
    <w:p w14:paraId="591103F5" w14:textId="77777777" w:rsidR="00E56FF8" w:rsidRPr="008770EC" w:rsidRDefault="00E56FF8" w:rsidP="00CF61DC">
      <w:pPr>
        <w:shd w:val="clear" w:color="auto" w:fill="FFFFFF"/>
        <w:spacing w:before="120" w:after="120" w:line="276" w:lineRule="auto"/>
        <w:ind w:firstLine="720"/>
        <w:jc w:val="both"/>
      </w:pPr>
      <w:r w:rsidRPr="008770EC">
        <w:lastRenderedPageBreak/>
        <w:t>Толерантность не равносильна безразличию. Она не означает также принятия иного мировоззрения или образа жизни, она заключается в предоставлении другим права жить в соответствии с собственным мировоззрением. Она является признаком уверенности в себе и сознания надёжности своих собственных позиций, признаком открытого для всех идейного течения, которое не боится сравнения с другими точками зрения и не избегает духовной конкуренции. Толерантность означает</w:t>
      </w:r>
      <w:r w:rsidR="002B71F1" w:rsidRPr="008770EC">
        <w:t xml:space="preserve"> </w:t>
      </w:r>
      <w:hyperlink r:id="rId13">
        <w:r w:rsidRPr="008770EC">
          <w:t>уважение</w:t>
        </w:r>
      </w:hyperlink>
      <w:r w:rsidRPr="008770EC">
        <w:t>,</w:t>
      </w:r>
      <w:r w:rsidR="002B71F1" w:rsidRPr="008770EC">
        <w:t xml:space="preserve"> </w:t>
      </w:r>
      <w:hyperlink r:id="rId14">
        <w:r w:rsidRPr="008770EC">
          <w:t>принятие</w:t>
        </w:r>
      </w:hyperlink>
      <w:r w:rsidR="002B71F1" w:rsidRPr="008770EC">
        <w:t xml:space="preserve"> </w:t>
      </w:r>
      <w:r w:rsidRPr="008770EC">
        <w:t>и правильное понимание других культур, способов самовыражения и проявления че</w:t>
      </w:r>
      <w:r w:rsidR="006333C6" w:rsidRPr="008770EC">
        <w:t>ловеческой индивидуальности</w:t>
      </w:r>
      <w:r w:rsidRPr="008770EC">
        <w:rPr>
          <w:vertAlign w:val="superscript"/>
        </w:rPr>
        <w:footnoteReference w:id="48"/>
      </w:r>
      <w:r w:rsidRPr="008770EC">
        <w:t>.</w:t>
      </w:r>
    </w:p>
    <w:p w14:paraId="7CD1B46D" w14:textId="77777777" w:rsidR="008345A5" w:rsidRPr="008770EC" w:rsidRDefault="008345A5" w:rsidP="00CF61DC">
      <w:pPr>
        <w:spacing w:before="120" w:after="120" w:line="276" w:lineRule="auto"/>
        <w:ind w:firstLine="720"/>
        <w:jc w:val="both"/>
      </w:pPr>
      <w:r w:rsidRPr="008770EC">
        <w:t xml:space="preserve">Нужно подчеркнуть, что толерантность может толковаться максимально широко вплоть до отождествления с универсальной основой социальной жизни как таковой. На эту многозначность толерантности указывает В. </w:t>
      </w:r>
      <w:proofErr w:type="gramStart"/>
      <w:r w:rsidRPr="008770EC">
        <w:t>Лекторский</w:t>
      </w:r>
      <w:proofErr w:type="gramEnd"/>
      <w:r w:rsidRPr="008770EC">
        <w:t xml:space="preserve">, выделяя три возможных способа ее понимания. Первый, «толерантность как безразличие», предполагает существование мнений, истинность которых никогда не может быть доказана (религиозные взгляды, специфические ценности разных культур, особенные этнические верования и убеждения и т.д.). Второй, «толерантность как невозможность взаимопонимания», ограничивает проявление терпимости уважением к </w:t>
      </w:r>
      <w:proofErr w:type="gramStart"/>
      <w:r w:rsidRPr="008770EC">
        <w:t>другому</w:t>
      </w:r>
      <w:proofErr w:type="gramEnd"/>
      <w:r w:rsidRPr="008770EC">
        <w:t>, которого вместе с тем понять невозможно и с которым невозможно вести диалог. И наконец, «терпимость как расширение собственного опыта и критический диалог» позволяет не только уважать чужую позицию, но и изменять свою в результате критического диалога</w:t>
      </w:r>
      <w:r w:rsidRPr="008770EC">
        <w:rPr>
          <w:vertAlign w:val="superscript"/>
        </w:rPr>
        <w:footnoteReference w:id="49"/>
      </w:r>
      <w:r w:rsidRPr="008770EC">
        <w:t xml:space="preserve">. В основе этой трактовки толерантности лежит прагматический </w:t>
      </w:r>
      <w:r w:rsidR="006333C6" w:rsidRPr="008770EC">
        <w:t xml:space="preserve">подход, </w:t>
      </w:r>
      <w:r w:rsidRPr="008770EC">
        <w:t xml:space="preserve">ориентированный на утверждение эмпирически обретаемых моделей социального взаимодействия, оберегающих общие интересы. Именно прагматический разум позволяет создаться единству. </w:t>
      </w:r>
    </w:p>
    <w:p w14:paraId="1403C56B" w14:textId="77777777" w:rsidR="00F14474" w:rsidRPr="008770EC" w:rsidRDefault="00507279" w:rsidP="00CF61DC">
      <w:pPr>
        <w:spacing w:before="120" w:after="120" w:line="276" w:lineRule="auto"/>
        <w:ind w:firstLine="720"/>
        <w:jc w:val="both"/>
      </w:pPr>
      <w:r w:rsidRPr="008770EC">
        <w:t xml:space="preserve">Что касается </w:t>
      </w:r>
      <w:r w:rsidR="00F14474" w:rsidRPr="008770EC">
        <w:t>трех стран</w:t>
      </w:r>
      <w:r w:rsidR="00857657" w:rsidRPr="008770EC">
        <w:t xml:space="preserve"> </w:t>
      </w:r>
      <w:proofErr w:type="spellStart"/>
      <w:r w:rsidR="00857657" w:rsidRPr="008770EC">
        <w:t>ЦА</w:t>
      </w:r>
      <w:proofErr w:type="spellEnd"/>
      <w:r w:rsidR="00857657" w:rsidRPr="008770EC">
        <w:t xml:space="preserve">, хотя положения об экстремизме появились в национальных законодательствах </w:t>
      </w:r>
      <w:proofErr w:type="spellStart"/>
      <w:proofErr w:type="gramStart"/>
      <w:r w:rsidR="00857657" w:rsidRPr="008770EC">
        <w:t>К</w:t>
      </w:r>
      <w:r w:rsidR="00686176" w:rsidRPr="008770EC">
        <w:t>Р</w:t>
      </w:r>
      <w:proofErr w:type="spellEnd"/>
      <w:proofErr w:type="gramEnd"/>
      <w:r w:rsidR="00686176" w:rsidRPr="008770EC">
        <w:t xml:space="preserve">, РТ и </w:t>
      </w:r>
      <w:proofErr w:type="spellStart"/>
      <w:r w:rsidR="00686176" w:rsidRPr="008770EC">
        <w:t>РУ</w:t>
      </w:r>
      <w:r w:rsidR="00857657" w:rsidRPr="008770EC">
        <w:t>з</w:t>
      </w:r>
      <w:proofErr w:type="spellEnd"/>
      <w:r w:rsidR="002B71F1" w:rsidRPr="008770EC">
        <w:t xml:space="preserve"> </w:t>
      </w:r>
      <w:r w:rsidR="00857657" w:rsidRPr="008770EC">
        <w:t xml:space="preserve">в начале 1990-х годов, </w:t>
      </w:r>
      <w:r w:rsidR="00686176" w:rsidRPr="008770EC">
        <w:t xml:space="preserve">специализированные </w:t>
      </w:r>
      <w:r w:rsidR="00857657" w:rsidRPr="008770EC">
        <w:t xml:space="preserve">законы </w:t>
      </w:r>
      <w:r w:rsidR="006C2D56" w:rsidRPr="008770EC">
        <w:t xml:space="preserve">о противодействии </w:t>
      </w:r>
      <w:r w:rsidR="00857657" w:rsidRPr="008770EC">
        <w:t>экстремизм</w:t>
      </w:r>
      <w:r w:rsidR="006C2D56" w:rsidRPr="008770EC">
        <w:t>у</w:t>
      </w:r>
      <w:r w:rsidR="00857657" w:rsidRPr="008770EC">
        <w:t xml:space="preserve"> были приняты </w:t>
      </w:r>
      <w:r w:rsidR="006C2D56" w:rsidRPr="008770EC">
        <w:t xml:space="preserve">в </w:t>
      </w:r>
      <w:proofErr w:type="spellStart"/>
      <w:r w:rsidR="00857657" w:rsidRPr="008770EC">
        <w:t>К</w:t>
      </w:r>
      <w:r w:rsidR="006C2D56" w:rsidRPr="008770EC">
        <w:t>Р</w:t>
      </w:r>
      <w:proofErr w:type="spellEnd"/>
      <w:r w:rsidR="006C2D56" w:rsidRPr="008770EC">
        <w:rPr>
          <w:vertAlign w:val="superscript"/>
        </w:rPr>
        <w:footnoteReference w:id="50"/>
      </w:r>
      <w:r w:rsidR="006C2D56" w:rsidRPr="008770EC">
        <w:t xml:space="preserve"> - </w:t>
      </w:r>
      <w:r w:rsidR="00857657" w:rsidRPr="008770EC">
        <w:lastRenderedPageBreak/>
        <w:t xml:space="preserve">только в 2005 году, </w:t>
      </w:r>
      <w:r w:rsidR="006C2D56" w:rsidRPr="008770EC">
        <w:t>Р</w:t>
      </w:r>
      <w:r w:rsidR="00857657" w:rsidRPr="008770EC">
        <w:t>Т</w:t>
      </w:r>
      <w:r w:rsidR="006C2D56" w:rsidRPr="008770EC">
        <w:t xml:space="preserve"> -</w:t>
      </w:r>
      <w:r w:rsidR="002B71F1" w:rsidRPr="008770EC">
        <w:t xml:space="preserve"> </w:t>
      </w:r>
      <w:r w:rsidR="00857657" w:rsidRPr="008770EC">
        <w:t>в 2007 году</w:t>
      </w:r>
      <w:r w:rsidR="00857657" w:rsidRPr="008770EC">
        <w:rPr>
          <w:vertAlign w:val="superscript"/>
        </w:rPr>
        <w:footnoteReference w:id="51"/>
      </w:r>
      <w:r w:rsidR="002B71F1" w:rsidRPr="008770EC">
        <w:t xml:space="preserve">, </w:t>
      </w:r>
      <w:proofErr w:type="spellStart"/>
      <w:r w:rsidR="006C2D56" w:rsidRPr="008770EC">
        <w:t>Р</w:t>
      </w:r>
      <w:r w:rsidR="00857657" w:rsidRPr="008770EC">
        <w:t>Уз</w:t>
      </w:r>
      <w:proofErr w:type="spellEnd"/>
      <w:r w:rsidR="006C2D56" w:rsidRPr="008770EC">
        <w:t xml:space="preserve"> - </w:t>
      </w:r>
      <w:r w:rsidR="00857657" w:rsidRPr="008770EC">
        <w:t>в 2018 году</w:t>
      </w:r>
      <w:r w:rsidR="00857657" w:rsidRPr="008770EC">
        <w:rPr>
          <w:vertAlign w:val="superscript"/>
        </w:rPr>
        <w:footnoteReference w:id="52"/>
      </w:r>
      <w:r w:rsidR="00857657" w:rsidRPr="008770EC">
        <w:t>. Ю</w:t>
      </w:r>
      <w:r w:rsidR="00F14474" w:rsidRPr="008770EC">
        <w:t>ридическое определение экстремизма в них чрезмерно широкое, что ведет к правовой неопределенности, непредсказуемо</w:t>
      </w:r>
      <w:r w:rsidR="000E76DA" w:rsidRPr="008770EC">
        <w:t>й</w:t>
      </w:r>
      <w:r w:rsidR="002B71F1" w:rsidRPr="008770EC">
        <w:t xml:space="preserve"> </w:t>
      </w:r>
      <w:r w:rsidR="000E76DA" w:rsidRPr="008770EC">
        <w:t xml:space="preserve">правоприменительной практике, </w:t>
      </w:r>
      <w:r w:rsidR="006C2D56" w:rsidRPr="008770EC">
        <w:t xml:space="preserve">в том числе - </w:t>
      </w:r>
      <w:r w:rsidR="00F14474" w:rsidRPr="008770EC">
        <w:t>преследовани</w:t>
      </w:r>
      <w:r w:rsidR="006C2D56" w:rsidRPr="008770EC">
        <w:t>ям</w:t>
      </w:r>
      <w:r w:rsidR="00F14474" w:rsidRPr="008770EC">
        <w:t xml:space="preserve"> по политическим мотивам. </w:t>
      </w:r>
      <w:r w:rsidR="00297B52" w:rsidRPr="008770EC">
        <w:t xml:space="preserve">Эксперты отмечают, что настало время согласовывать </w:t>
      </w:r>
      <w:r w:rsidR="0058190C" w:rsidRPr="008770EC">
        <w:t xml:space="preserve">между собой </w:t>
      </w:r>
      <w:r w:rsidR="00297B52" w:rsidRPr="008770EC">
        <w:t xml:space="preserve">применяемые термины </w:t>
      </w:r>
      <w:r w:rsidR="0058190C" w:rsidRPr="008770EC">
        <w:t xml:space="preserve">хотя бы в </w:t>
      </w:r>
      <w:r w:rsidR="006C2D56" w:rsidRPr="008770EC">
        <w:t xml:space="preserve">их </w:t>
      </w:r>
      <w:r w:rsidR="0058190C" w:rsidRPr="008770EC">
        <w:t>ключевых трактовках</w:t>
      </w:r>
      <w:r w:rsidR="0058190C" w:rsidRPr="008770EC">
        <w:rPr>
          <w:rStyle w:val="af0"/>
        </w:rPr>
        <w:footnoteReference w:id="53"/>
      </w:r>
      <w:r w:rsidR="0058190C" w:rsidRPr="008770EC">
        <w:t>.</w:t>
      </w:r>
    </w:p>
    <w:p w14:paraId="6FB94B3F" w14:textId="77777777" w:rsidR="00F14474" w:rsidRPr="008770EC" w:rsidRDefault="000E76DA" w:rsidP="00CF61DC">
      <w:pPr>
        <w:spacing w:before="120" w:after="120" w:line="276" w:lineRule="auto"/>
        <w:ind w:firstLine="720"/>
        <w:jc w:val="both"/>
      </w:pPr>
      <w:r w:rsidRPr="008770EC">
        <w:t xml:space="preserve">В целом, анализ законодательной базы должен быть предметом отдельного исследования. </w:t>
      </w:r>
      <w:r w:rsidR="00741BDF" w:rsidRPr="008770EC">
        <w:t>Тем не менее, следует отметить наличие</w:t>
      </w:r>
      <w:r w:rsidR="002B71F1" w:rsidRPr="008770EC">
        <w:t xml:space="preserve"> </w:t>
      </w:r>
      <w:r w:rsidR="00741BDF" w:rsidRPr="008770EC">
        <w:t>трех общих элементов</w:t>
      </w:r>
      <w:r w:rsidR="002B71F1" w:rsidRPr="008770EC">
        <w:t xml:space="preserve"> </w:t>
      </w:r>
      <w:r w:rsidR="00741BDF" w:rsidRPr="008770EC">
        <w:t>в о</w:t>
      </w:r>
      <w:r w:rsidR="00F14474" w:rsidRPr="008770EC">
        <w:t>пределения</w:t>
      </w:r>
      <w:r w:rsidR="00741BDF" w:rsidRPr="008770EC">
        <w:t>х</w:t>
      </w:r>
      <w:r w:rsidR="002B71F1" w:rsidRPr="008770EC">
        <w:t xml:space="preserve"> </w:t>
      </w:r>
      <w:r w:rsidR="00741BDF" w:rsidRPr="008770EC">
        <w:t xml:space="preserve">об экстремизме </w:t>
      </w:r>
      <w:r w:rsidR="00F14474" w:rsidRPr="008770EC">
        <w:t>в законодательствах всех трех стран:</w:t>
      </w:r>
    </w:p>
    <w:p w14:paraId="3288A4A0" w14:textId="77777777" w:rsidR="00F14474" w:rsidRPr="008770EC" w:rsidRDefault="00741BDF" w:rsidP="00CF61DC">
      <w:pPr>
        <w:spacing w:before="120" w:after="120" w:line="276" w:lineRule="auto"/>
        <w:ind w:firstLine="720"/>
        <w:jc w:val="both"/>
      </w:pPr>
      <w:r w:rsidRPr="008770EC">
        <w:t>1. Н</w:t>
      </w:r>
      <w:r w:rsidR="00F14474" w:rsidRPr="008770EC">
        <w:t>асильственное изменение основ конституционного строя;</w:t>
      </w:r>
    </w:p>
    <w:p w14:paraId="3F2067F7" w14:textId="77777777" w:rsidR="00F14474" w:rsidRPr="008770EC" w:rsidRDefault="00F14474" w:rsidP="00CF61DC">
      <w:pPr>
        <w:spacing w:before="120" w:after="120" w:line="276" w:lineRule="auto"/>
        <w:ind w:firstLine="720"/>
        <w:jc w:val="both"/>
      </w:pPr>
      <w:r w:rsidRPr="008770EC">
        <w:t xml:space="preserve">2. </w:t>
      </w:r>
      <w:r w:rsidR="00741BDF" w:rsidRPr="008770EC">
        <w:t>Н</w:t>
      </w:r>
      <w:r w:rsidRPr="008770EC">
        <w:t>арушение территориальной целостности страны;</w:t>
      </w:r>
    </w:p>
    <w:p w14:paraId="59414067" w14:textId="77777777" w:rsidR="00F14474" w:rsidRPr="008770EC" w:rsidRDefault="00741BDF" w:rsidP="00CF61DC">
      <w:pPr>
        <w:spacing w:before="120" w:after="120" w:line="276" w:lineRule="auto"/>
        <w:ind w:firstLine="720"/>
        <w:jc w:val="both"/>
      </w:pPr>
      <w:r w:rsidRPr="008770EC">
        <w:t>3. Р</w:t>
      </w:r>
      <w:r w:rsidR="00F14474" w:rsidRPr="008770EC">
        <w:t>азжигание вражды (розни), ненависти и унижения человеческого достоинства по признаку расы, национальности, религиозной принадлежности или принадлежности к определенной социальной группе.</w:t>
      </w:r>
    </w:p>
    <w:p w14:paraId="375088CF" w14:textId="77777777" w:rsidR="00BF4D26" w:rsidRPr="008770EC" w:rsidRDefault="00F14474" w:rsidP="00CF61DC">
      <w:pPr>
        <w:spacing w:before="120" w:after="120" w:line="276" w:lineRule="auto"/>
        <w:ind w:firstLine="720"/>
        <w:jc w:val="both"/>
      </w:pPr>
      <w:r w:rsidRPr="008770EC">
        <w:t xml:space="preserve">Определения экстремизма в законодательстве всех </w:t>
      </w:r>
      <w:r w:rsidR="00691EFA" w:rsidRPr="008770EC">
        <w:t>трех</w:t>
      </w:r>
      <w:r w:rsidRPr="008770EC">
        <w:t xml:space="preserve"> стран </w:t>
      </w:r>
      <w:r w:rsidR="00741BDF" w:rsidRPr="008770EC">
        <w:t xml:space="preserve">сфокусированы на </w:t>
      </w:r>
      <w:r w:rsidRPr="008770EC">
        <w:t>необходимост</w:t>
      </w:r>
      <w:r w:rsidR="00741BDF" w:rsidRPr="008770EC">
        <w:t>и</w:t>
      </w:r>
      <w:r w:rsidRPr="008770EC">
        <w:t xml:space="preserve"> борьбы с терроризмом, а не антидискриминационный подход. Этот подход основан на Шанхайск</w:t>
      </w:r>
      <w:r w:rsidR="0073046E" w:rsidRPr="008770EC">
        <w:t>ой</w:t>
      </w:r>
      <w:r w:rsidRPr="008770EC">
        <w:t xml:space="preserve"> конвенци</w:t>
      </w:r>
      <w:r w:rsidR="0073046E" w:rsidRPr="008770EC">
        <w:t>и</w:t>
      </w:r>
      <w:r w:rsidRPr="008770EC">
        <w:t xml:space="preserve"> о борьбе с терроризмом, сепаратизмом и экстремизмом </w:t>
      </w:r>
      <w:r w:rsidR="0073046E" w:rsidRPr="008770EC">
        <w:t>2001 года,</w:t>
      </w:r>
      <w:r w:rsidR="002B71F1" w:rsidRPr="008770EC">
        <w:t xml:space="preserve"> </w:t>
      </w:r>
      <w:r w:rsidRPr="008770EC">
        <w:t>подписанн</w:t>
      </w:r>
      <w:r w:rsidR="0073046E" w:rsidRPr="008770EC">
        <w:t>ой</w:t>
      </w:r>
      <w:r w:rsidRPr="008770EC">
        <w:t xml:space="preserve"> всеми тремя странами. </w:t>
      </w:r>
    </w:p>
    <w:p w14:paraId="279D3B6D" w14:textId="77777777" w:rsidR="00F14474" w:rsidRPr="008770EC" w:rsidRDefault="00F14474" w:rsidP="00CF61DC">
      <w:pPr>
        <w:spacing w:before="120" w:after="120" w:line="276" w:lineRule="auto"/>
        <w:ind w:firstLine="720"/>
        <w:jc w:val="both"/>
      </w:pPr>
      <w:r w:rsidRPr="008770EC">
        <w:t xml:space="preserve">В странах, где предпринимались попытки объединить </w:t>
      </w:r>
      <w:proofErr w:type="gramStart"/>
      <w:r w:rsidRPr="008770EC">
        <w:t>антитеррористический</w:t>
      </w:r>
      <w:proofErr w:type="gramEnd"/>
      <w:r w:rsidRPr="008770EC">
        <w:t xml:space="preserve"> и антидискриминационный подходы в рамках закона, результатом стало чрезвычайно широкое определение экстремизма. Согласно этим определениям, экстремизм включает в себя все: от террористического акта с массовыми жертвами до </w:t>
      </w:r>
      <w:proofErr w:type="spellStart"/>
      <w:r w:rsidRPr="008770EC">
        <w:t>репоста</w:t>
      </w:r>
      <w:proofErr w:type="spellEnd"/>
      <w:r w:rsidRPr="008770EC">
        <w:t xml:space="preserve"> фотографи</w:t>
      </w:r>
      <w:r w:rsidR="0073046E" w:rsidRPr="008770EC">
        <w:t>и</w:t>
      </w:r>
      <w:r w:rsidRPr="008770EC">
        <w:t xml:space="preserve"> с флагами запрещенных структур в социальной сети, а в некоторых странах – просто владение листовкой или книгой, включенной в реестр экстремистских материалов.</w:t>
      </w:r>
    </w:p>
    <w:p w14:paraId="55FD9059" w14:textId="77777777" w:rsidR="00F14474" w:rsidRPr="008770EC" w:rsidRDefault="00647AFC" w:rsidP="00CF61DC">
      <w:pPr>
        <w:spacing w:before="120" w:after="120" w:line="276" w:lineRule="auto"/>
        <w:ind w:firstLine="720"/>
        <w:jc w:val="both"/>
      </w:pPr>
      <w:r w:rsidRPr="008770EC">
        <w:t>В результате</w:t>
      </w:r>
      <w:r w:rsidR="0073046E" w:rsidRPr="008770EC">
        <w:t>,</w:t>
      </w:r>
      <w:r w:rsidR="002B71F1" w:rsidRPr="008770EC">
        <w:t xml:space="preserve"> </w:t>
      </w:r>
      <w:r w:rsidR="00F14474" w:rsidRPr="008770EC">
        <w:t xml:space="preserve">часто </w:t>
      </w:r>
      <w:proofErr w:type="spellStart"/>
      <w:r w:rsidR="00F14474" w:rsidRPr="008770EC">
        <w:t>радикализация</w:t>
      </w:r>
      <w:proofErr w:type="spellEnd"/>
      <w:r w:rsidR="00F14474" w:rsidRPr="008770EC">
        <w:t xml:space="preserve"> становится синонимом роста религиозности: в качестве опосредованных ее индикаторов называются увеличение количества мечетей</w:t>
      </w:r>
      <w:r w:rsidR="0073046E" w:rsidRPr="008770EC">
        <w:t xml:space="preserve"> (и сравнение этих данных с числом школ)</w:t>
      </w:r>
      <w:r w:rsidR="00B074F3" w:rsidRPr="008770EC">
        <w:t>,</w:t>
      </w:r>
      <w:r w:rsidR="002B71F1" w:rsidRPr="008770EC">
        <w:t xml:space="preserve"> </w:t>
      </w:r>
      <w:proofErr w:type="spellStart"/>
      <w:r w:rsidR="00F14474" w:rsidRPr="008770EC">
        <w:t>халал</w:t>
      </w:r>
      <w:proofErr w:type="spellEnd"/>
      <w:r w:rsidR="00F14474" w:rsidRPr="008770EC">
        <w:t xml:space="preserve">-заведений общественного питания, </w:t>
      </w:r>
      <w:r w:rsidR="00B074F3" w:rsidRPr="008770EC">
        <w:t>число</w:t>
      </w:r>
      <w:r w:rsidR="00F14474" w:rsidRPr="008770EC">
        <w:t xml:space="preserve"> </w:t>
      </w:r>
      <w:r w:rsidR="00F14474" w:rsidRPr="008770EC">
        <w:lastRenderedPageBreak/>
        <w:t xml:space="preserve">людей, отказывающихся от определенных медицинских услуг по религиозным причинам. </w:t>
      </w:r>
      <w:r w:rsidR="00B074F3" w:rsidRPr="008770EC">
        <w:t xml:space="preserve">В </w:t>
      </w:r>
      <w:r w:rsidR="00F14474" w:rsidRPr="008770EC">
        <w:t>экспертной среде</w:t>
      </w:r>
      <w:r w:rsidR="002B71F1" w:rsidRPr="008770EC">
        <w:t xml:space="preserve"> </w:t>
      </w:r>
      <w:r w:rsidR="00F14474" w:rsidRPr="008770EC">
        <w:t xml:space="preserve">и </w:t>
      </w:r>
      <w:r w:rsidR="00B074F3" w:rsidRPr="008770EC">
        <w:t xml:space="preserve">публичных высказываниях политических и общественных деятелей </w:t>
      </w:r>
      <w:r w:rsidR="00F14474" w:rsidRPr="008770EC">
        <w:t xml:space="preserve">в </w:t>
      </w:r>
      <w:r w:rsidR="00B074F3" w:rsidRPr="008770EC">
        <w:t xml:space="preserve">доказательство </w:t>
      </w:r>
      <w:r w:rsidR="00F14474" w:rsidRPr="008770EC">
        <w:t xml:space="preserve">аргумента о повышении радикализации в обществе высказываются ничем не подкрепленные убеждения, основанные на собственной субъективной оценке («на улицах стало больше девушек в </w:t>
      </w:r>
      <w:proofErr w:type="spellStart"/>
      <w:r w:rsidR="00F14474" w:rsidRPr="008770EC">
        <w:t>хиджабах</w:t>
      </w:r>
      <w:proofErr w:type="spellEnd"/>
      <w:r w:rsidR="00F14474" w:rsidRPr="008770EC">
        <w:t xml:space="preserve"> и молодых людей с бородой» и т.д.).</w:t>
      </w:r>
    </w:p>
    <w:p w14:paraId="7B9798AB" w14:textId="77777777" w:rsidR="002B0A16" w:rsidRPr="008770EC" w:rsidRDefault="00F14474" w:rsidP="00CF61DC">
      <w:pPr>
        <w:spacing w:before="120" w:after="120" w:line="276" w:lineRule="auto"/>
        <w:ind w:firstLine="720"/>
        <w:jc w:val="both"/>
      </w:pPr>
      <w:r w:rsidRPr="008770EC">
        <w:t xml:space="preserve">В то время как в официальном дискурсе для противодействия угрозам терроризма и религиозного экстремизма главную роль играют инструменты коллективной безопасности </w:t>
      </w:r>
      <w:r w:rsidR="007031BF" w:rsidRPr="008770EC">
        <w:t>(</w:t>
      </w:r>
      <w:r w:rsidRPr="008770EC">
        <w:t>деятельность в рамках региональных объединений, ставящих одной из своих целей борьбу с вышеуказанными явлениями</w:t>
      </w:r>
      <w:r w:rsidR="007031BF" w:rsidRPr="008770EC">
        <w:t>)</w:t>
      </w:r>
      <w:r w:rsidRPr="008770EC">
        <w:t xml:space="preserve">, экспертное сообщество практически единогласно утверждает, что терроризм – проблема внутреннего характера, которую возможно решать только собственными силами. Исключением здесь может стать лишь информационный обмен и сотрудничество на уровне спецслужб. В экспертном сообществе </w:t>
      </w:r>
      <w:proofErr w:type="spellStart"/>
      <w:r w:rsidR="007031BF" w:rsidRPr="008770EC">
        <w:t>Р</w:t>
      </w:r>
      <w:r w:rsidRPr="008770EC">
        <w:t>Уз</w:t>
      </w:r>
      <w:proofErr w:type="spellEnd"/>
      <w:r w:rsidRPr="008770EC">
        <w:t xml:space="preserve"> и особенно </w:t>
      </w:r>
      <w:r w:rsidR="007031BF" w:rsidRPr="008770EC">
        <w:t>Р</w:t>
      </w:r>
      <w:r w:rsidRPr="008770EC">
        <w:t xml:space="preserve">Т гораздо чаще </w:t>
      </w:r>
      <w:r w:rsidR="007031BF" w:rsidRPr="008770EC">
        <w:t>утверждается н</w:t>
      </w:r>
      <w:r w:rsidRPr="008770EC">
        <w:t>еобходимост</w:t>
      </w:r>
      <w:r w:rsidR="007031BF" w:rsidRPr="008770EC">
        <w:t>ь</w:t>
      </w:r>
      <w:r w:rsidRPr="008770EC">
        <w:t xml:space="preserve"> доминирования государства в антитеррористической и </w:t>
      </w:r>
      <w:proofErr w:type="spellStart"/>
      <w:r w:rsidRPr="008770EC">
        <w:t>антиэкстремистской</w:t>
      </w:r>
      <w:proofErr w:type="spellEnd"/>
      <w:r w:rsidRPr="008770EC">
        <w:t xml:space="preserve"> деятельности, чем в </w:t>
      </w:r>
      <w:proofErr w:type="spellStart"/>
      <w:r w:rsidRPr="008770EC">
        <w:t>К</w:t>
      </w:r>
      <w:r w:rsidR="007031BF" w:rsidRPr="008770EC">
        <w:t>Р</w:t>
      </w:r>
      <w:proofErr w:type="spellEnd"/>
      <w:r w:rsidRPr="008770EC">
        <w:t xml:space="preserve">. Специалисты из </w:t>
      </w:r>
      <w:proofErr w:type="spellStart"/>
      <w:proofErr w:type="gramStart"/>
      <w:r w:rsidRPr="008770EC">
        <w:t>КР</w:t>
      </w:r>
      <w:proofErr w:type="spellEnd"/>
      <w:proofErr w:type="gramEnd"/>
      <w:r w:rsidRPr="008770EC">
        <w:t xml:space="preserve"> главный упор делают на рол</w:t>
      </w:r>
      <w:r w:rsidR="007031BF" w:rsidRPr="008770EC">
        <w:t>и</w:t>
      </w:r>
      <w:r w:rsidRPr="008770EC">
        <w:t xml:space="preserve"> гражданского общества, образовани</w:t>
      </w:r>
      <w:r w:rsidR="00337312" w:rsidRPr="008770EC">
        <w:t>е</w:t>
      </w:r>
      <w:r w:rsidRPr="008770EC">
        <w:t>, религиозно</w:t>
      </w:r>
      <w:r w:rsidR="00337312" w:rsidRPr="008770EC">
        <w:t>е</w:t>
      </w:r>
      <w:r w:rsidRPr="008770EC">
        <w:t xml:space="preserve"> просв</w:t>
      </w:r>
      <w:r w:rsidR="00337312" w:rsidRPr="008770EC">
        <w:t>ещение</w:t>
      </w:r>
      <w:r w:rsidRPr="008770EC">
        <w:t xml:space="preserve"> как основны</w:t>
      </w:r>
      <w:r w:rsidR="00337312" w:rsidRPr="008770EC">
        <w:t>х</w:t>
      </w:r>
      <w:r w:rsidRPr="008770EC">
        <w:t xml:space="preserve"> инструмент</w:t>
      </w:r>
      <w:r w:rsidR="00337312" w:rsidRPr="008770EC">
        <w:t>ах</w:t>
      </w:r>
      <w:r w:rsidRPr="008770EC">
        <w:t xml:space="preserve"> противодействия радикальным течениям в сочетании с либеральной религиозной политикой</w:t>
      </w:r>
      <w:r w:rsidRPr="008770EC">
        <w:rPr>
          <w:vertAlign w:val="superscript"/>
        </w:rPr>
        <w:footnoteReference w:id="54"/>
      </w:r>
      <w:r w:rsidRPr="008770EC">
        <w:t>.</w:t>
      </w:r>
    </w:p>
    <w:p w14:paraId="01C8DF5F" w14:textId="77777777" w:rsidR="00CF61DC" w:rsidRPr="008770EC" w:rsidRDefault="00CF61DC">
      <w:pPr>
        <w:spacing w:after="160" w:line="259" w:lineRule="auto"/>
      </w:pPr>
      <w:r w:rsidRPr="008770EC">
        <w:br w:type="page"/>
      </w:r>
    </w:p>
    <w:p w14:paraId="122DEDBF" w14:textId="77777777" w:rsidR="00F14474" w:rsidRPr="008770EC" w:rsidRDefault="00F14474" w:rsidP="00B34F16">
      <w:pPr>
        <w:pStyle w:val="1"/>
        <w:numPr>
          <w:ilvl w:val="0"/>
          <w:numId w:val="4"/>
        </w:numPr>
        <w:spacing w:before="480" w:line="276" w:lineRule="auto"/>
        <w:ind w:left="0" w:firstLine="0"/>
        <w:rPr>
          <w:rFonts w:ascii="Times New Roman" w:eastAsia="Times New Roman" w:hAnsi="Times New Roman" w:cs="Times New Roman"/>
          <w:bCs/>
          <w:color w:val="000080"/>
          <w:sz w:val="24"/>
          <w:szCs w:val="28"/>
        </w:rPr>
      </w:pPr>
      <w:bookmarkStart w:id="10" w:name="_Toc78905369"/>
      <w:r w:rsidRPr="008770EC">
        <w:rPr>
          <w:rFonts w:ascii="Times New Roman" w:eastAsia="Times New Roman" w:hAnsi="Times New Roman" w:cs="Times New Roman"/>
          <w:bCs/>
          <w:color w:val="000080"/>
          <w:sz w:val="24"/>
          <w:szCs w:val="28"/>
        </w:rPr>
        <w:lastRenderedPageBreak/>
        <w:t>ОСНОВНЫЕ СОЦИАЛЬНО-ДЕМОГРАФИЧЕСКИЕ ПОКАЗАТЕЛИ СТРАН</w:t>
      </w:r>
      <w:bookmarkEnd w:id="10"/>
    </w:p>
    <w:p w14:paraId="07066EA4" w14:textId="77777777" w:rsidR="00AD6382" w:rsidRPr="008770EC" w:rsidRDefault="00AD6382" w:rsidP="00B34F16">
      <w:pPr>
        <w:pStyle w:val="1"/>
        <w:keepLines w:val="0"/>
        <w:numPr>
          <w:ilvl w:val="1"/>
          <w:numId w:val="4"/>
        </w:numPr>
        <w:spacing w:before="120" w:after="120" w:line="276" w:lineRule="auto"/>
        <w:ind w:left="720"/>
        <w:rPr>
          <w:rFonts w:ascii="Times New Roman" w:eastAsia="Times New Roman" w:hAnsi="Times New Roman" w:cs="Times New Roman"/>
          <w:bCs/>
          <w:color w:val="000080"/>
          <w:sz w:val="24"/>
          <w:szCs w:val="26"/>
        </w:rPr>
      </w:pPr>
      <w:bookmarkStart w:id="11" w:name="_Toc78905370"/>
      <w:r w:rsidRPr="008770EC">
        <w:rPr>
          <w:rFonts w:ascii="Times New Roman" w:eastAsia="Times New Roman" w:hAnsi="Times New Roman" w:cs="Times New Roman"/>
          <w:bCs/>
          <w:color w:val="000080"/>
          <w:sz w:val="24"/>
          <w:szCs w:val="26"/>
        </w:rPr>
        <w:t>Демография</w:t>
      </w:r>
      <w:bookmarkEnd w:id="11"/>
    </w:p>
    <w:p w14:paraId="1CCF412D" w14:textId="77777777" w:rsidR="00320528" w:rsidRPr="008770EC" w:rsidRDefault="00320528" w:rsidP="00320528">
      <w:pPr>
        <w:pStyle w:val="TableParagraph"/>
        <w:spacing w:before="120" w:line="276" w:lineRule="auto"/>
        <w:jc w:val="both"/>
        <w:rPr>
          <w:rFonts w:ascii="Times New Roman" w:eastAsia="Times New Roman" w:hAnsi="Times New Roman" w:cs="Times New Roman"/>
          <w:b/>
          <w:sz w:val="24"/>
          <w:szCs w:val="24"/>
          <w:lang w:val="ru-RU"/>
        </w:rPr>
      </w:pPr>
      <w:r w:rsidRPr="008770EC">
        <w:rPr>
          <w:rFonts w:ascii="Times New Roman" w:eastAsia="Times New Roman" w:hAnsi="Times New Roman" w:cs="Times New Roman"/>
          <w:b/>
          <w:sz w:val="24"/>
          <w:szCs w:val="24"/>
          <w:lang w:val="ru-RU"/>
        </w:rPr>
        <w:t xml:space="preserve">Таблица 3. Основные демографические показатели </w:t>
      </w:r>
    </w:p>
    <w:tbl>
      <w:tblPr>
        <w:tblStyle w:val="-31"/>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560"/>
        <w:gridCol w:w="1984"/>
        <w:gridCol w:w="1985"/>
      </w:tblGrid>
      <w:tr w:rsidR="00320528" w:rsidRPr="008770EC" w14:paraId="558D02C4" w14:textId="77777777" w:rsidTr="00AF084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69" w:type="dxa"/>
            <w:tcBorders>
              <w:top w:val="none" w:sz="0" w:space="0" w:color="auto"/>
              <w:left w:val="none" w:sz="0" w:space="0" w:color="auto"/>
              <w:bottom w:val="none" w:sz="0" w:space="0" w:color="auto"/>
              <w:right w:val="none" w:sz="0" w:space="0" w:color="auto"/>
            </w:tcBorders>
            <w:shd w:val="clear" w:color="auto" w:fill="D9E2F3" w:themeFill="accent1" w:themeFillTint="33"/>
          </w:tcPr>
          <w:p w14:paraId="56042CA5" w14:textId="77777777" w:rsidR="00320528" w:rsidRPr="008770EC" w:rsidRDefault="00320528" w:rsidP="00755F83">
            <w:pPr>
              <w:tabs>
                <w:tab w:val="center" w:pos="4844"/>
                <w:tab w:val="right" w:pos="9689"/>
              </w:tabs>
              <w:spacing w:before="40" w:after="40"/>
              <w:jc w:val="center"/>
              <w:rPr>
                <w:szCs w:val="20"/>
              </w:rPr>
            </w:pPr>
          </w:p>
        </w:tc>
        <w:tc>
          <w:tcPr>
            <w:tcW w:w="1560" w:type="dxa"/>
            <w:tcBorders>
              <w:top w:val="none" w:sz="0" w:space="0" w:color="auto"/>
              <w:left w:val="none" w:sz="0" w:space="0" w:color="auto"/>
              <w:right w:val="none" w:sz="0" w:space="0" w:color="auto"/>
            </w:tcBorders>
            <w:shd w:val="clear" w:color="auto" w:fill="D9E2F3" w:themeFill="accent1" w:themeFillTint="33"/>
          </w:tcPr>
          <w:p w14:paraId="793192D9" w14:textId="354F1C81" w:rsidR="00320528" w:rsidRPr="008770EC" w:rsidRDefault="00320528" w:rsidP="00133471">
            <w:pPr>
              <w:spacing w:before="40" w:after="40"/>
              <w:jc w:val="center"/>
              <w:cnfStyle w:val="100000000000" w:firstRow="1" w:lastRow="0" w:firstColumn="0" w:lastColumn="0" w:oddVBand="0" w:evenVBand="0" w:oddHBand="0" w:evenHBand="0" w:firstRowFirstColumn="0" w:firstRowLastColumn="0" w:lastRowFirstColumn="0" w:lastRowLastColumn="0"/>
              <w:rPr>
                <w:szCs w:val="20"/>
              </w:rPr>
            </w:pPr>
            <w:proofErr w:type="spellStart"/>
            <w:proofErr w:type="gramStart"/>
            <w:r w:rsidRPr="008770EC">
              <w:rPr>
                <w:szCs w:val="20"/>
              </w:rPr>
              <w:t>К</w:t>
            </w:r>
            <w:r w:rsidR="00133471" w:rsidRPr="008770EC">
              <w:rPr>
                <w:szCs w:val="20"/>
              </w:rPr>
              <w:t>Р</w:t>
            </w:r>
            <w:proofErr w:type="spellEnd"/>
            <w:proofErr w:type="gramEnd"/>
          </w:p>
        </w:tc>
        <w:tc>
          <w:tcPr>
            <w:tcW w:w="1984" w:type="dxa"/>
            <w:tcBorders>
              <w:top w:val="none" w:sz="0" w:space="0" w:color="auto"/>
              <w:left w:val="none" w:sz="0" w:space="0" w:color="auto"/>
              <w:right w:val="none" w:sz="0" w:space="0" w:color="auto"/>
            </w:tcBorders>
            <w:shd w:val="clear" w:color="auto" w:fill="D9E2F3" w:themeFill="accent1" w:themeFillTint="33"/>
          </w:tcPr>
          <w:p w14:paraId="7DDB9806" w14:textId="0C1C9C34" w:rsidR="00320528" w:rsidRPr="008770EC" w:rsidRDefault="00133471" w:rsidP="00133471">
            <w:pPr>
              <w:spacing w:before="40" w:after="40"/>
              <w:jc w:val="center"/>
              <w:cnfStyle w:val="100000000000" w:firstRow="1" w:lastRow="0" w:firstColumn="0" w:lastColumn="0" w:oddVBand="0" w:evenVBand="0" w:oddHBand="0" w:evenHBand="0" w:firstRowFirstColumn="0" w:firstRowLastColumn="0" w:lastRowFirstColumn="0" w:lastRowLastColumn="0"/>
              <w:rPr>
                <w:szCs w:val="20"/>
              </w:rPr>
            </w:pPr>
            <w:r w:rsidRPr="008770EC">
              <w:rPr>
                <w:szCs w:val="20"/>
              </w:rPr>
              <w:t>Р</w:t>
            </w:r>
            <w:r w:rsidR="00320528" w:rsidRPr="008770EC">
              <w:rPr>
                <w:szCs w:val="20"/>
              </w:rPr>
              <w:t>Т</w:t>
            </w:r>
          </w:p>
        </w:tc>
        <w:tc>
          <w:tcPr>
            <w:tcW w:w="1985" w:type="dxa"/>
            <w:tcBorders>
              <w:top w:val="none" w:sz="0" w:space="0" w:color="auto"/>
              <w:left w:val="none" w:sz="0" w:space="0" w:color="auto"/>
              <w:right w:val="none" w:sz="0" w:space="0" w:color="auto"/>
            </w:tcBorders>
            <w:shd w:val="clear" w:color="auto" w:fill="D9E2F3" w:themeFill="accent1" w:themeFillTint="33"/>
          </w:tcPr>
          <w:p w14:paraId="6C640E7F" w14:textId="4B7811AE" w:rsidR="00320528" w:rsidRPr="008770EC" w:rsidRDefault="00133471" w:rsidP="00133471">
            <w:pPr>
              <w:spacing w:before="40" w:after="40"/>
              <w:jc w:val="center"/>
              <w:cnfStyle w:val="100000000000" w:firstRow="1" w:lastRow="0" w:firstColumn="0" w:lastColumn="0" w:oddVBand="0" w:evenVBand="0" w:oddHBand="0" w:evenHBand="0" w:firstRowFirstColumn="0" w:firstRowLastColumn="0" w:lastRowFirstColumn="0" w:lastRowLastColumn="0"/>
              <w:rPr>
                <w:szCs w:val="20"/>
              </w:rPr>
            </w:pPr>
            <w:proofErr w:type="spellStart"/>
            <w:r w:rsidRPr="008770EC">
              <w:rPr>
                <w:szCs w:val="20"/>
              </w:rPr>
              <w:t>Р</w:t>
            </w:r>
            <w:r w:rsidR="00320528" w:rsidRPr="008770EC">
              <w:rPr>
                <w:szCs w:val="20"/>
              </w:rPr>
              <w:t>Уз</w:t>
            </w:r>
            <w:proofErr w:type="spellEnd"/>
          </w:p>
        </w:tc>
      </w:tr>
      <w:tr w:rsidR="00320528" w:rsidRPr="008770EC" w14:paraId="5D0BB057" w14:textId="77777777" w:rsidTr="00AF08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Borders>
              <w:left w:val="none" w:sz="0" w:space="0" w:color="auto"/>
              <w:bottom w:val="none" w:sz="0" w:space="0" w:color="auto"/>
            </w:tcBorders>
          </w:tcPr>
          <w:p w14:paraId="1DAFF0F2" w14:textId="77777777" w:rsidR="00320528" w:rsidRPr="008770EC" w:rsidRDefault="00320528" w:rsidP="00AF084D">
            <w:pPr>
              <w:spacing w:before="40" w:after="40"/>
              <w:jc w:val="both"/>
              <w:rPr>
                <w:i w:val="0"/>
                <w:iCs w:val="0"/>
                <w:szCs w:val="20"/>
              </w:rPr>
            </w:pPr>
            <w:r w:rsidRPr="008770EC">
              <w:rPr>
                <w:i w:val="0"/>
                <w:iCs w:val="0"/>
                <w:szCs w:val="20"/>
              </w:rPr>
              <w:t xml:space="preserve">Численность населения </w:t>
            </w:r>
          </w:p>
        </w:tc>
        <w:tc>
          <w:tcPr>
            <w:tcW w:w="1560" w:type="dxa"/>
            <w:shd w:val="clear" w:color="auto" w:fill="FFFFFF" w:themeFill="background1"/>
          </w:tcPr>
          <w:p w14:paraId="01BB424B" w14:textId="77777777" w:rsidR="00320528" w:rsidRPr="008770EC" w:rsidRDefault="00320528" w:rsidP="00AF084D">
            <w:pPr>
              <w:spacing w:before="40" w:after="40"/>
              <w:jc w:val="center"/>
              <w:cnfStyle w:val="000000100000" w:firstRow="0" w:lastRow="0" w:firstColumn="0" w:lastColumn="0" w:oddVBand="0" w:evenVBand="0" w:oddHBand="1" w:evenHBand="0" w:firstRowFirstColumn="0" w:firstRowLastColumn="0" w:lastRowFirstColumn="0" w:lastRowLastColumn="0"/>
              <w:rPr>
                <w:szCs w:val="20"/>
              </w:rPr>
            </w:pPr>
            <w:r w:rsidRPr="008770EC">
              <w:rPr>
                <w:szCs w:val="20"/>
              </w:rPr>
              <w:t>6 389 500</w:t>
            </w:r>
            <w:r w:rsidRPr="008770EC">
              <w:rPr>
                <w:rStyle w:val="af0"/>
                <w:szCs w:val="20"/>
              </w:rPr>
              <w:footnoteReference w:id="55"/>
            </w:r>
          </w:p>
        </w:tc>
        <w:tc>
          <w:tcPr>
            <w:tcW w:w="1984" w:type="dxa"/>
            <w:shd w:val="clear" w:color="auto" w:fill="FFFFFF" w:themeFill="background1"/>
          </w:tcPr>
          <w:p w14:paraId="07EAEA93" w14:textId="77777777" w:rsidR="00320528" w:rsidRPr="008770EC" w:rsidRDefault="00320528" w:rsidP="00AF084D">
            <w:pPr>
              <w:spacing w:before="40" w:after="40"/>
              <w:jc w:val="center"/>
              <w:cnfStyle w:val="000000100000" w:firstRow="0" w:lastRow="0" w:firstColumn="0" w:lastColumn="0" w:oddVBand="0" w:evenVBand="0" w:oddHBand="1" w:evenHBand="0" w:firstRowFirstColumn="0" w:firstRowLastColumn="0" w:lastRowFirstColumn="0" w:lastRowLastColumn="0"/>
              <w:rPr>
                <w:szCs w:val="20"/>
              </w:rPr>
            </w:pPr>
            <w:r w:rsidRPr="008770EC">
              <w:rPr>
                <w:szCs w:val="20"/>
              </w:rPr>
              <w:t>9 321 018</w:t>
            </w:r>
          </w:p>
        </w:tc>
        <w:tc>
          <w:tcPr>
            <w:tcW w:w="1985" w:type="dxa"/>
            <w:shd w:val="clear" w:color="auto" w:fill="FFFFFF" w:themeFill="background1"/>
          </w:tcPr>
          <w:p w14:paraId="5A35CD23" w14:textId="77777777" w:rsidR="00320528" w:rsidRPr="008770EC" w:rsidRDefault="00320528" w:rsidP="00AF084D">
            <w:pPr>
              <w:spacing w:before="40" w:after="40"/>
              <w:jc w:val="center"/>
              <w:cnfStyle w:val="000000100000" w:firstRow="0" w:lastRow="0" w:firstColumn="0" w:lastColumn="0" w:oddVBand="0" w:evenVBand="0" w:oddHBand="1" w:evenHBand="0" w:firstRowFirstColumn="0" w:firstRowLastColumn="0" w:lastRowFirstColumn="0" w:lastRowLastColumn="0"/>
              <w:rPr>
                <w:szCs w:val="20"/>
              </w:rPr>
            </w:pPr>
            <w:r w:rsidRPr="008770EC">
              <w:rPr>
                <w:szCs w:val="20"/>
              </w:rPr>
              <w:t>33 254 100</w:t>
            </w:r>
            <w:r w:rsidRPr="008770EC">
              <w:rPr>
                <w:rStyle w:val="af0"/>
                <w:szCs w:val="20"/>
              </w:rPr>
              <w:footnoteReference w:id="56"/>
            </w:r>
          </w:p>
        </w:tc>
      </w:tr>
      <w:tr w:rsidR="00320528" w:rsidRPr="008770EC" w14:paraId="6D1E4EE2" w14:textId="77777777" w:rsidTr="00AF084D">
        <w:tc>
          <w:tcPr>
            <w:cnfStyle w:val="001000000000" w:firstRow="0" w:lastRow="0" w:firstColumn="1" w:lastColumn="0" w:oddVBand="0" w:evenVBand="0" w:oddHBand="0" w:evenHBand="0" w:firstRowFirstColumn="0" w:firstRowLastColumn="0" w:lastRowFirstColumn="0" w:lastRowLastColumn="0"/>
            <w:tcW w:w="3969" w:type="dxa"/>
            <w:tcBorders>
              <w:left w:val="none" w:sz="0" w:space="0" w:color="auto"/>
              <w:bottom w:val="none" w:sz="0" w:space="0" w:color="auto"/>
            </w:tcBorders>
          </w:tcPr>
          <w:p w14:paraId="2478D518" w14:textId="77777777" w:rsidR="00320528" w:rsidRPr="008770EC" w:rsidRDefault="00320528" w:rsidP="00AF084D">
            <w:pPr>
              <w:spacing w:before="40" w:after="40"/>
              <w:jc w:val="both"/>
              <w:rPr>
                <w:i w:val="0"/>
                <w:szCs w:val="20"/>
              </w:rPr>
            </w:pPr>
            <w:r w:rsidRPr="008770EC">
              <w:rPr>
                <w:i w:val="0"/>
                <w:szCs w:val="20"/>
              </w:rPr>
              <w:t xml:space="preserve">Плотность населения, </w:t>
            </w:r>
            <w:r w:rsidRPr="008770EC">
              <w:rPr>
                <w:szCs w:val="20"/>
              </w:rPr>
              <w:t xml:space="preserve">чел. на 1 </w:t>
            </w:r>
            <w:proofErr w:type="spellStart"/>
            <w:r w:rsidRPr="008770EC">
              <w:rPr>
                <w:szCs w:val="20"/>
              </w:rPr>
              <w:t>кв</w:t>
            </w:r>
            <w:proofErr w:type="spellEnd"/>
            <w:r w:rsidRPr="008770EC">
              <w:rPr>
                <w:szCs w:val="20"/>
              </w:rPr>
              <w:t>/км</w:t>
            </w:r>
          </w:p>
        </w:tc>
        <w:tc>
          <w:tcPr>
            <w:tcW w:w="1560" w:type="dxa"/>
            <w:shd w:val="clear" w:color="auto" w:fill="FFFFFF" w:themeFill="background1"/>
          </w:tcPr>
          <w:p w14:paraId="4A93CB3E" w14:textId="77777777" w:rsidR="00320528" w:rsidRPr="008770EC" w:rsidRDefault="00320528" w:rsidP="00AF084D">
            <w:pPr>
              <w:spacing w:before="40" w:after="40"/>
              <w:jc w:val="center"/>
              <w:cnfStyle w:val="000000000000" w:firstRow="0" w:lastRow="0" w:firstColumn="0" w:lastColumn="0" w:oddVBand="0" w:evenVBand="0" w:oddHBand="0" w:evenHBand="0" w:firstRowFirstColumn="0" w:firstRowLastColumn="0" w:lastRowFirstColumn="0" w:lastRowLastColumn="0"/>
              <w:rPr>
                <w:szCs w:val="20"/>
              </w:rPr>
            </w:pPr>
            <w:r w:rsidRPr="008770EC">
              <w:rPr>
                <w:szCs w:val="20"/>
              </w:rPr>
              <w:t>32</w:t>
            </w:r>
            <w:r w:rsidRPr="008770EC">
              <w:rPr>
                <w:rStyle w:val="af0"/>
                <w:szCs w:val="20"/>
              </w:rPr>
              <w:footnoteReference w:id="57"/>
            </w:r>
          </w:p>
        </w:tc>
        <w:tc>
          <w:tcPr>
            <w:tcW w:w="1984" w:type="dxa"/>
            <w:shd w:val="clear" w:color="auto" w:fill="FFFFFF" w:themeFill="background1"/>
          </w:tcPr>
          <w:p w14:paraId="22E8D4FA" w14:textId="77777777" w:rsidR="00320528" w:rsidRPr="008770EC" w:rsidRDefault="00320528" w:rsidP="00AF084D">
            <w:pPr>
              <w:spacing w:before="40" w:after="40"/>
              <w:jc w:val="center"/>
              <w:cnfStyle w:val="000000000000" w:firstRow="0" w:lastRow="0" w:firstColumn="0" w:lastColumn="0" w:oddVBand="0" w:evenVBand="0" w:oddHBand="0" w:evenHBand="0" w:firstRowFirstColumn="0" w:firstRowLastColumn="0" w:lastRowFirstColumn="0" w:lastRowLastColumn="0"/>
              <w:rPr>
                <w:szCs w:val="20"/>
              </w:rPr>
            </w:pPr>
            <w:r w:rsidRPr="008770EC">
              <w:rPr>
                <w:szCs w:val="20"/>
              </w:rPr>
              <w:t>67,6</w:t>
            </w:r>
          </w:p>
        </w:tc>
        <w:tc>
          <w:tcPr>
            <w:tcW w:w="1985" w:type="dxa"/>
            <w:shd w:val="clear" w:color="auto" w:fill="FFFFFF" w:themeFill="background1"/>
          </w:tcPr>
          <w:p w14:paraId="593F5149" w14:textId="77777777" w:rsidR="00320528" w:rsidRPr="008770EC" w:rsidRDefault="00320528" w:rsidP="00AF084D">
            <w:pPr>
              <w:spacing w:before="40" w:after="40"/>
              <w:jc w:val="center"/>
              <w:cnfStyle w:val="000000000000" w:firstRow="0" w:lastRow="0" w:firstColumn="0" w:lastColumn="0" w:oddVBand="0" w:evenVBand="0" w:oddHBand="0" w:evenHBand="0" w:firstRowFirstColumn="0" w:firstRowLastColumn="0" w:lastRowFirstColumn="0" w:lastRowLastColumn="0"/>
              <w:rPr>
                <w:szCs w:val="20"/>
              </w:rPr>
            </w:pPr>
            <w:r w:rsidRPr="008770EC">
              <w:rPr>
                <w:szCs w:val="20"/>
              </w:rPr>
              <w:t>74,1</w:t>
            </w:r>
            <w:r w:rsidRPr="008770EC">
              <w:rPr>
                <w:rStyle w:val="af0"/>
                <w:szCs w:val="20"/>
              </w:rPr>
              <w:footnoteReference w:id="58"/>
            </w:r>
          </w:p>
        </w:tc>
      </w:tr>
      <w:tr w:rsidR="00320528" w:rsidRPr="008770EC" w14:paraId="3DB6D3DA" w14:textId="77777777" w:rsidTr="00AF08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Borders>
              <w:left w:val="none" w:sz="0" w:space="0" w:color="auto"/>
              <w:bottom w:val="none" w:sz="0" w:space="0" w:color="auto"/>
            </w:tcBorders>
          </w:tcPr>
          <w:p w14:paraId="3EC52D7C" w14:textId="77777777" w:rsidR="00320528" w:rsidRPr="008770EC" w:rsidRDefault="00320528" w:rsidP="00AF084D">
            <w:pPr>
              <w:spacing w:before="40" w:after="40"/>
              <w:jc w:val="left"/>
              <w:rPr>
                <w:i w:val="0"/>
                <w:iCs w:val="0"/>
                <w:szCs w:val="20"/>
              </w:rPr>
            </w:pPr>
            <w:r w:rsidRPr="008770EC">
              <w:rPr>
                <w:i w:val="0"/>
                <w:iCs w:val="0"/>
                <w:szCs w:val="20"/>
              </w:rPr>
              <w:t xml:space="preserve">Средняя продолжительность жизни </w:t>
            </w:r>
          </w:p>
          <w:p w14:paraId="2D6ED1C7" w14:textId="77777777" w:rsidR="00320528" w:rsidRPr="008770EC" w:rsidRDefault="00320528" w:rsidP="00AF084D">
            <w:pPr>
              <w:spacing w:before="40" w:after="40"/>
              <w:jc w:val="left"/>
              <w:rPr>
                <w:szCs w:val="20"/>
              </w:rPr>
            </w:pPr>
            <w:r w:rsidRPr="008770EC">
              <w:rPr>
                <w:szCs w:val="20"/>
              </w:rPr>
              <w:t xml:space="preserve">мужчин </w:t>
            </w:r>
          </w:p>
          <w:p w14:paraId="0F729012" w14:textId="77777777" w:rsidR="00320528" w:rsidRPr="008770EC" w:rsidRDefault="00320528" w:rsidP="00AF084D">
            <w:pPr>
              <w:spacing w:before="40" w:after="40"/>
              <w:jc w:val="left"/>
              <w:rPr>
                <w:i w:val="0"/>
                <w:iCs w:val="0"/>
                <w:szCs w:val="20"/>
              </w:rPr>
            </w:pPr>
            <w:r w:rsidRPr="008770EC">
              <w:rPr>
                <w:szCs w:val="20"/>
              </w:rPr>
              <w:t>женщин</w:t>
            </w:r>
          </w:p>
        </w:tc>
        <w:tc>
          <w:tcPr>
            <w:tcW w:w="1560" w:type="dxa"/>
            <w:shd w:val="clear" w:color="auto" w:fill="FFFFFF" w:themeFill="background1"/>
          </w:tcPr>
          <w:p w14:paraId="390DAEAC" w14:textId="77777777" w:rsidR="00320528" w:rsidRPr="008770EC" w:rsidRDefault="00320528" w:rsidP="00AF084D">
            <w:pPr>
              <w:spacing w:before="40" w:after="40"/>
              <w:jc w:val="center"/>
              <w:cnfStyle w:val="000000100000" w:firstRow="0" w:lastRow="0" w:firstColumn="0" w:lastColumn="0" w:oddVBand="0" w:evenVBand="0" w:oddHBand="1" w:evenHBand="0" w:firstRowFirstColumn="0" w:firstRowLastColumn="0" w:lastRowFirstColumn="0" w:lastRowLastColumn="0"/>
              <w:rPr>
                <w:szCs w:val="20"/>
              </w:rPr>
            </w:pPr>
            <w:r w:rsidRPr="008770EC">
              <w:rPr>
                <w:szCs w:val="20"/>
              </w:rPr>
              <w:t>68 лет</w:t>
            </w:r>
            <w:r w:rsidRPr="008770EC">
              <w:rPr>
                <w:rStyle w:val="af0"/>
                <w:szCs w:val="20"/>
              </w:rPr>
              <w:footnoteReference w:id="59"/>
            </w:r>
          </w:p>
          <w:p w14:paraId="5CF2D5CC" w14:textId="77777777" w:rsidR="00320528" w:rsidRPr="008770EC" w:rsidRDefault="00320528" w:rsidP="00AF084D">
            <w:pPr>
              <w:spacing w:before="40" w:after="40"/>
              <w:jc w:val="right"/>
              <w:cnfStyle w:val="000000100000" w:firstRow="0" w:lastRow="0" w:firstColumn="0" w:lastColumn="0" w:oddVBand="0" w:evenVBand="0" w:oddHBand="1" w:evenHBand="0" w:firstRowFirstColumn="0" w:firstRowLastColumn="0" w:lastRowFirstColumn="0" w:lastRowLastColumn="0"/>
              <w:rPr>
                <w:szCs w:val="20"/>
              </w:rPr>
            </w:pPr>
            <w:r w:rsidRPr="008770EC">
              <w:rPr>
                <w:szCs w:val="20"/>
              </w:rPr>
              <w:t>67,4</w:t>
            </w:r>
          </w:p>
          <w:p w14:paraId="6B00E0BA" w14:textId="77777777" w:rsidR="00320528" w:rsidRPr="008770EC" w:rsidRDefault="00320528" w:rsidP="00AF084D">
            <w:pPr>
              <w:spacing w:before="40" w:after="40"/>
              <w:jc w:val="right"/>
              <w:cnfStyle w:val="000000100000" w:firstRow="0" w:lastRow="0" w:firstColumn="0" w:lastColumn="0" w:oddVBand="0" w:evenVBand="0" w:oddHBand="1" w:evenHBand="0" w:firstRowFirstColumn="0" w:firstRowLastColumn="0" w:lastRowFirstColumn="0" w:lastRowLastColumn="0"/>
              <w:rPr>
                <w:szCs w:val="20"/>
              </w:rPr>
            </w:pPr>
            <w:r w:rsidRPr="008770EC">
              <w:rPr>
                <w:szCs w:val="20"/>
              </w:rPr>
              <w:t>75,6</w:t>
            </w:r>
          </w:p>
        </w:tc>
        <w:tc>
          <w:tcPr>
            <w:tcW w:w="1984" w:type="dxa"/>
            <w:shd w:val="clear" w:color="auto" w:fill="FFFFFF" w:themeFill="background1"/>
          </w:tcPr>
          <w:p w14:paraId="1BBA35CF" w14:textId="77777777" w:rsidR="00320528" w:rsidRPr="008770EC" w:rsidRDefault="00320528" w:rsidP="00AF084D">
            <w:pPr>
              <w:spacing w:before="40" w:after="40"/>
              <w:jc w:val="center"/>
              <w:cnfStyle w:val="000000100000" w:firstRow="0" w:lastRow="0" w:firstColumn="0" w:lastColumn="0" w:oddVBand="0" w:evenVBand="0" w:oddHBand="1" w:evenHBand="0" w:firstRowFirstColumn="0" w:firstRowLastColumn="0" w:lastRowFirstColumn="0" w:lastRowLastColumn="0"/>
              <w:rPr>
                <w:szCs w:val="20"/>
              </w:rPr>
            </w:pPr>
            <w:r w:rsidRPr="008770EC">
              <w:rPr>
                <w:szCs w:val="20"/>
              </w:rPr>
              <w:t>66 лет</w:t>
            </w:r>
          </w:p>
          <w:p w14:paraId="51AF11F3" w14:textId="77777777" w:rsidR="00320528" w:rsidRPr="008770EC" w:rsidRDefault="00320528" w:rsidP="00AF084D">
            <w:pPr>
              <w:spacing w:before="40" w:after="40"/>
              <w:jc w:val="right"/>
              <w:cnfStyle w:val="000000100000" w:firstRow="0" w:lastRow="0" w:firstColumn="0" w:lastColumn="0" w:oddVBand="0" w:evenVBand="0" w:oddHBand="1" w:evenHBand="0" w:firstRowFirstColumn="0" w:firstRowLastColumn="0" w:lastRowFirstColumn="0" w:lastRowLastColumn="0"/>
              <w:rPr>
                <w:szCs w:val="20"/>
              </w:rPr>
            </w:pPr>
            <w:r w:rsidRPr="008770EC">
              <w:rPr>
                <w:szCs w:val="20"/>
              </w:rPr>
              <w:t>63.0</w:t>
            </w:r>
          </w:p>
          <w:p w14:paraId="4450899E" w14:textId="77777777" w:rsidR="00320528" w:rsidRPr="008770EC" w:rsidRDefault="00320528" w:rsidP="00AF084D">
            <w:pPr>
              <w:spacing w:before="40" w:after="40"/>
              <w:jc w:val="right"/>
              <w:cnfStyle w:val="000000100000" w:firstRow="0" w:lastRow="0" w:firstColumn="0" w:lastColumn="0" w:oddVBand="0" w:evenVBand="0" w:oddHBand="1" w:evenHBand="0" w:firstRowFirstColumn="0" w:firstRowLastColumn="0" w:lastRowFirstColumn="0" w:lastRowLastColumn="0"/>
              <w:rPr>
                <w:szCs w:val="20"/>
              </w:rPr>
            </w:pPr>
            <w:r w:rsidRPr="008770EC">
              <w:rPr>
                <w:szCs w:val="20"/>
              </w:rPr>
              <w:t>69.3</w:t>
            </w:r>
          </w:p>
        </w:tc>
        <w:tc>
          <w:tcPr>
            <w:tcW w:w="1985" w:type="dxa"/>
            <w:shd w:val="clear" w:color="auto" w:fill="FFFFFF" w:themeFill="background1"/>
          </w:tcPr>
          <w:p w14:paraId="60BC5347" w14:textId="77777777" w:rsidR="00320528" w:rsidRPr="008770EC" w:rsidRDefault="00320528" w:rsidP="00AF084D">
            <w:pPr>
              <w:spacing w:before="40" w:after="40"/>
              <w:jc w:val="center"/>
              <w:cnfStyle w:val="000000100000" w:firstRow="0" w:lastRow="0" w:firstColumn="0" w:lastColumn="0" w:oddVBand="0" w:evenVBand="0" w:oddHBand="1" w:evenHBand="0" w:firstRowFirstColumn="0" w:firstRowLastColumn="0" w:lastRowFirstColumn="0" w:lastRowLastColumn="0"/>
              <w:rPr>
                <w:szCs w:val="20"/>
              </w:rPr>
            </w:pPr>
            <w:r w:rsidRPr="008770EC">
              <w:rPr>
                <w:szCs w:val="20"/>
              </w:rPr>
              <w:t>72,3</w:t>
            </w:r>
            <w:r w:rsidRPr="008770EC">
              <w:rPr>
                <w:rStyle w:val="af0"/>
                <w:szCs w:val="20"/>
              </w:rPr>
              <w:footnoteReference w:id="60"/>
            </w:r>
          </w:p>
          <w:p w14:paraId="33D3C5AD" w14:textId="77777777" w:rsidR="00320528" w:rsidRPr="008770EC" w:rsidRDefault="00320528" w:rsidP="00AF084D">
            <w:pPr>
              <w:spacing w:before="40" w:after="40"/>
              <w:jc w:val="right"/>
              <w:cnfStyle w:val="000000100000" w:firstRow="0" w:lastRow="0" w:firstColumn="0" w:lastColumn="0" w:oddVBand="0" w:evenVBand="0" w:oddHBand="1" w:evenHBand="0" w:firstRowFirstColumn="0" w:firstRowLastColumn="0" w:lastRowFirstColumn="0" w:lastRowLastColumn="0"/>
              <w:rPr>
                <w:szCs w:val="20"/>
              </w:rPr>
            </w:pPr>
            <w:r w:rsidRPr="008770EC">
              <w:rPr>
                <w:szCs w:val="20"/>
              </w:rPr>
              <w:t xml:space="preserve">69.7 </w:t>
            </w:r>
          </w:p>
          <w:p w14:paraId="5E53537D" w14:textId="77777777" w:rsidR="00320528" w:rsidRPr="008770EC" w:rsidRDefault="00320528" w:rsidP="00AF084D">
            <w:pPr>
              <w:spacing w:before="40" w:after="40"/>
              <w:jc w:val="right"/>
              <w:cnfStyle w:val="000000100000" w:firstRow="0" w:lastRow="0" w:firstColumn="0" w:lastColumn="0" w:oddVBand="0" w:evenVBand="0" w:oddHBand="1" w:evenHBand="0" w:firstRowFirstColumn="0" w:firstRowLastColumn="0" w:lastRowFirstColumn="0" w:lastRowLastColumn="0"/>
              <w:rPr>
                <w:szCs w:val="20"/>
              </w:rPr>
            </w:pPr>
            <w:r w:rsidRPr="008770EC">
              <w:rPr>
                <w:szCs w:val="20"/>
              </w:rPr>
              <w:t xml:space="preserve">75.0 </w:t>
            </w:r>
          </w:p>
        </w:tc>
      </w:tr>
      <w:tr w:rsidR="00320528" w:rsidRPr="008770EC" w14:paraId="7B1B8FC8" w14:textId="77777777" w:rsidTr="00AF084D">
        <w:tc>
          <w:tcPr>
            <w:cnfStyle w:val="001000000000" w:firstRow="0" w:lastRow="0" w:firstColumn="1" w:lastColumn="0" w:oddVBand="0" w:evenVBand="0" w:oddHBand="0" w:evenHBand="0" w:firstRowFirstColumn="0" w:firstRowLastColumn="0" w:lastRowFirstColumn="0" w:lastRowLastColumn="0"/>
            <w:tcW w:w="3969" w:type="dxa"/>
            <w:tcBorders>
              <w:left w:val="none" w:sz="0" w:space="0" w:color="auto"/>
              <w:bottom w:val="none" w:sz="0" w:space="0" w:color="auto"/>
            </w:tcBorders>
          </w:tcPr>
          <w:p w14:paraId="29EA2C30" w14:textId="77777777" w:rsidR="00320528" w:rsidRPr="008770EC" w:rsidRDefault="00320528" w:rsidP="00FE180E">
            <w:pPr>
              <w:spacing w:before="40" w:after="40"/>
              <w:jc w:val="left"/>
              <w:rPr>
                <w:szCs w:val="20"/>
              </w:rPr>
            </w:pPr>
            <w:r w:rsidRPr="008770EC">
              <w:rPr>
                <w:i w:val="0"/>
                <w:szCs w:val="20"/>
              </w:rPr>
              <w:t>Суммарный коэффициент рождаемост</w:t>
            </w:r>
            <w:proofErr w:type="gramStart"/>
            <w:r w:rsidRPr="008770EC">
              <w:rPr>
                <w:i w:val="0"/>
                <w:szCs w:val="20"/>
              </w:rPr>
              <w:t>и</w:t>
            </w:r>
            <w:r w:rsidRPr="008770EC">
              <w:rPr>
                <w:szCs w:val="20"/>
              </w:rPr>
              <w:t>(</w:t>
            </w:r>
            <w:proofErr w:type="gramEnd"/>
            <w:r w:rsidRPr="008770EC">
              <w:rPr>
                <w:szCs w:val="20"/>
              </w:rPr>
              <w:t>среднее число рожденных детей на одну женщину)</w:t>
            </w:r>
          </w:p>
        </w:tc>
        <w:tc>
          <w:tcPr>
            <w:tcW w:w="1560" w:type="dxa"/>
            <w:shd w:val="clear" w:color="auto" w:fill="FFFFFF" w:themeFill="background1"/>
          </w:tcPr>
          <w:p w14:paraId="17ADE6AF" w14:textId="77777777" w:rsidR="00320528" w:rsidRPr="008770EC" w:rsidRDefault="00320528" w:rsidP="00AF084D">
            <w:pPr>
              <w:spacing w:before="40" w:after="40"/>
              <w:jc w:val="center"/>
              <w:cnfStyle w:val="000000000000" w:firstRow="0" w:lastRow="0" w:firstColumn="0" w:lastColumn="0" w:oddVBand="0" w:evenVBand="0" w:oddHBand="0" w:evenHBand="0" w:firstRowFirstColumn="0" w:firstRowLastColumn="0" w:lastRowFirstColumn="0" w:lastRowLastColumn="0"/>
              <w:rPr>
                <w:szCs w:val="20"/>
              </w:rPr>
            </w:pPr>
            <w:r w:rsidRPr="008770EC">
              <w:rPr>
                <w:szCs w:val="20"/>
              </w:rPr>
              <w:t>3.3</w:t>
            </w:r>
            <w:r w:rsidRPr="008770EC">
              <w:rPr>
                <w:rStyle w:val="af0"/>
                <w:szCs w:val="20"/>
              </w:rPr>
              <w:footnoteReference w:id="61"/>
            </w:r>
          </w:p>
        </w:tc>
        <w:tc>
          <w:tcPr>
            <w:tcW w:w="1984" w:type="dxa"/>
            <w:shd w:val="clear" w:color="auto" w:fill="FFFFFF" w:themeFill="background1"/>
          </w:tcPr>
          <w:p w14:paraId="057798BA" w14:textId="77777777" w:rsidR="00320528" w:rsidRPr="008770EC" w:rsidRDefault="00320528" w:rsidP="00AF084D">
            <w:pPr>
              <w:spacing w:before="40" w:after="40"/>
              <w:jc w:val="center"/>
              <w:cnfStyle w:val="000000000000" w:firstRow="0" w:lastRow="0" w:firstColumn="0" w:lastColumn="0" w:oddVBand="0" w:evenVBand="0" w:oddHBand="0" w:evenHBand="0" w:firstRowFirstColumn="0" w:firstRowLastColumn="0" w:lastRowFirstColumn="0" w:lastRowLastColumn="0"/>
              <w:rPr>
                <w:szCs w:val="20"/>
              </w:rPr>
            </w:pPr>
            <w:r w:rsidRPr="008770EC">
              <w:rPr>
                <w:szCs w:val="20"/>
              </w:rPr>
              <w:t>3,8</w:t>
            </w:r>
          </w:p>
        </w:tc>
        <w:tc>
          <w:tcPr>
            <w:tcW w:w="1985" w:type="dxa"/>
            <w:shd w:val="clear" w:color="auto" w:fill="FFFFFF" w:themeFill="background1"/>
          </w:tcPr>
          <w:p w14:paraId="582AC02E" w14:textId="77777777" w:rsidR="00320528" w:rsidRPr="008770EC" w:rsidRDefault="00320528" w:rsidP="00AF084D">
            <w:pPr>
              <w:spacing w:before="40" w:after="40"/>
              <w:jc w:val="center"/>
              <w:cnfStyle w:val="000000000000" w:firstRow="0" w:lastRow="0" w:firstColumn="0" w:lastColumn="0" w:oddVBand="0" w:evenVBand="0" w:oddHBand="0" w:evenHBand="0" w:firstRowFirstColumn="0" w:firstRowLastColumn="0" w:lastRowFirstColumn="0" w:lastRowLastColumn="0"/>
              <w:rPr>
                <w:szCs w:val="20"/>
              </w:rPr>
            </w:pPr>
            <w:r w:rsidRPr="008770EC">
              <w:rPr>
                <w:szCs w:val="20"/>
              </w:rPr>
              <w:t>2,7</w:t>
            </w:r>
            <w:r w:rsidRPr="008770EC">
              <w:rPr>
                <w:rStyle w:val="af0"/>
                <w:szCs w:val="20"/>
              </w:rPr>
              <w:footnoteReference w:id="62"/>
            </w:r>
          </w:p>
        </w:tc>
      </w:tr>
      <w:tr w:rsidR="00320528" w:rsidRPr="008770EC" w14:paraId="12589D3A" w14:textId="77777777" w:rsidTr="00AF08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Borders>
              <w:left w:val="none" w:sz="0" w:space="0" w:color="auto"/>
              <w:bottom w:val="none" w:sz="0" w:space="0" w:color="auto"/>
            </w:tcBorders>
          </w:tcPr>
          <w:p w14:paraId="6B67DB26" w14:textId="77777777" w:rsidR="00320528" w:rsidRPr="008770EC" w:rsidRDefault="00320528" w:rsidP="00AF084D">
            <w:pPr>
              <w:spacing w:before="40" w:after="40"/>
              <w:jc w:val="both"/>
              <w:rPr>
                <w:szCs w:val="20"/>
              </w:rPr>
            </w:pPr>
            <w:r w:rsidRPr="008770EC">
              <w:rPr>
                <w:i w:val="0"/>
                <w:iCs w:val="0"/>
                <w:szCs w:val="20"/>
              </w:rPr>
              <w:t xml:space="preserve">Прирост населения, </w:t>
            </w:r>
            <w:r w:rsidRPr="008770EC">
              <w:rPr>
                <w:szCs w:val="20"/>
              </w:rPr>
              <w:t>тыс. чел</w:t>
            </w:r>
          </w:p>
          <w:p w14:paraId="0A4F2570" w14:textId="77777777" w:rsidR="00320528" w:rsidRPr="008770EC" w:rsidRDefault="00320528" w:rsidP="00AF084D">
            <w:pPr>
              <w:spacing w:before="40" w:after="40"/>
              <w:jc w:val="both"/>
              <w:rPr>
                <w:i w:val="0"/>
                <w:iCs w:val="0"/>
                <w:szCs w:val="20"/>
              </w:rPr>
            </w:pPr>
          </w:p>
        </w:tc>
        <w:tc>
          <w:tcPr>
            <w:tcW w:w="1560" w:type="dxa"/>
            <w:shd w:val="clear" w:color="auto" w:fill="FFFFFF" w:themeFill="background1"/>
          </w:tcPr>
          <w:p w14:paraId="195BEB11" w14:textId="77777777" w:rsidR="00320528" w:rsidRPr="008770EC" w:rsidRDefault="00320528" w:rsidP="00AF084D">
            <w:pPr>
              <w:spacing w:before="40" w:after="40"/>
              <w:jc w:val="center"/>
              <w:cnfStyle w:val="000000100000" w:firstRow="0" w:lastRow="0" w:firstColumn="0" w:lastColumn="0" w:oddVBand="0" w:evenVBand="0" w:oddHBand="1" w:evenHBand="0" w:firstRowFirstColumn="0" w:firstRowLastColumn="0" w:lastRowFirstColumn="0" w:lastRowLastColumn="0"/>
              <w:rPr>
                <w:szCs w:val="20"/>
              </w:rPr>
            </w:pPr>
            <w:r w:rsidRPr="008770EC">
              <w:rPr>
                <w:szCs w:val="20"/>
              </w:rPr>
              <w:t>134,0</w:t>
            </w:r>
            <w:r w:rsidRPr="008770EC">
              <w:rPr>
                <w:rStyle w:val="af0"/>
                <w:szCs w:val="20"/>
              </w:rPr>
              <w:footnoteReference w:id="63"/>
            </w:r>
          </w:p>
          <w:p w14:paraId="7655B98C" w14:textId="77777777" w:rsidR="00320528" w:rsidRPr="008770EC" w:rsidRDefault="00320528" w:rsidP="00AF084D">
            <w:pPr>
              <w:spacing w:before="40" w:after="40"/>
              <w:jc w:val="center"/>
              <w:cnfStyle w:val="000000100000" w:firstRow="0" w:lastRow="0" w:firstColumn="0" w:lastColumn="0" w:oddVBand="0" w:evenVBand="0" w:oddHBand="1" w:evenHBand="0" w:firstRowFirstColumn="0" w:firstRowLastColumn="0" w:lastRowFirstColumn="0" w:lastRowLastColumn="0"/>
              <w:rPr>
                <w:szCs w:val="20"/>
              </w:rPr>
            </w:pPr>
            <w:r w:rsidRPr="008770EC">
              <w:rPr>
                <w:szCs w:val="20"/>
              </w:rPr>
              <w:t>102,1%</w:t>
            </w:r>
          </w:p>
        </w:tc>
        <w:tc>
          <w:tcPr>
            <w:tcW w:w="1984" w:type="dxa"/>
            <w:shd w:val="clear" w:color="auto" w:fill="FFFFFF" w:themeFill="background1"/>
          </w:tcPr>
          <w:p w14:paraId="51BC2FE9" w14:textId="77777777" w:rsidR="00320528" w:rsidRPr="008770EC" w:rsidRDefault="00320528" w:rsidP="00AF084D">
            <w:pPr>
              <w:pStyle w:val="Default"/>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8770EC">
              <w:rPr>
                <w:rFonts w:ascii="Times New Roman" w:hAnsi="Times New Roman" w:cs="Times New Roman"/>
                <w:color w:val="auto"/>
                <w:sz w:val="22"/>
                <w:szCs w:val="22"/>
              </w:rPr>
              <w:t>200,8</w:t>
            </w:r>
          </w:p>
          <w:p w14:paraId="3B86E7D2" w14:textId="77777777" w:rsidR="00320528" w:rsidRPr="008770EC" w:rsidRDefault="00320528" w:rsidP="00AF084D">
            <w:pPr>
              <w:pStyle w:val="Default"/>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0"/>
              </w:rPr>
            </w:pPr>
            <w:r w:rsidRPr="008770EC">
              <w:rPr>
                <w:rFonts w:ascii="Times New Roman" w:hAnsi="Times New Roman" w:cs="Times New Roman"/>
                <w:color w:val="auto"/>
                <w:sz w:val="22"/>
                <w:szCs w:val="22"/>
              </w:rPr>
              <w:t xml:space="preserve">101,3 </w:t>
            </w:r>
            <w:r w:rsidRPr="008770EC">
              <w:rPr>
                <w:rFonts w:ascii="Times New Roman" w:hAnsi="Times New Roman" w:cs="Times New Roman"/>
                <w:color w:val="auto"/>
                <w:sz w:val="22"/>
                <w:szCs w:val="20"/>
              </w:rPr>
              <w:t>%</w:t>
            </w:r>
            <w:r w:rsidRPr="008770EC">
              <w:rPr>
                <w:rStyle w:val="af0"/>
                <w:rFonts w:ascii="Times New Roman" w:hAnsi="Times New Roman" w:cs="Times New Roman"/>
                <w:color w:val="auto"/>
                <w:sz w:val="22"/>
                <w:szCs w:val="20"/>
              </w:rPr>
              <w:footnoteReference w:id="64"/>
            </w:r>
          </w:p>
        </w:tc>
        <w:tc>
          <w:tcPr>
            <w:tcW w:w="1985" w:type="dxa"/>
            <w:shd w:val="clear" w:color="auto" w:fill="FFFFFF" w:themeFill="background1"/>
          </w:tcPr>
          <w:p w14:paraId="41782587" w14:textId="77777777" w:rsidR="00320528" w:rsidRPr="008770EC" w:rsidRDefault="00320528" w:rsidP="00AF084D">
            <w:pPr>
              <w:spacing w:before="40" w:after="40"/>
              <w:jc w:val="center"/>
              <w:cnfStyle w:val="000000100000" w:firstRow="0" w:lastRow="0" w:firstColumn="0" w:lastColumn="0" w:oddVBand="0" w:evenVBand="0" w:oddHBand="1" w:evenHBand="0" w:firstRowFirstColumn="0" w:firstRowLastColumn="0" w:lastRowFirstColumn="0" w:lastRowLastColumn="0"/>
              <w:rPr>
                <w:szCs w:val="20"/>
              </w:rPr>
            </w:pPr>
            <w:r w:rsidRPr="008770EC">
              <w:rPr>
                <w:szCs w:val="20"/>
              </w:rPr>
              <w:t>597,4</w:t>
            </w:r>
            <w:r w:rsidRPr="008770EC">
              <w:rPr>
                <w:rStyle w:val="af0"/>
                <w:szCs w:val="20"/>
              </w:rPr>
              <w:footnoteReference w:id="65"/>
            </w:r>
          </w:p>
          <w:p w14:paraId="39447566" w14:textId="77777777" w:rsidR="00320528" w:rsidRPr="008770EC" w:rsidRDefault="00320528" w:rsidP="00AF084D">
            <w:pPr>
              <w:spacing w:before="40" w:after="40"/>
              <w:jc w:val="center"/>
              <w:cnfStyle w:val="000000100000" w:firstRow="0" w:lastRow="0" w:firstColumn="0" w:lastColumn="0" w:oddVBand="0" w:evenVBand="0" w:oddHBand="1" w:evenHBand="0" w:firstRowFirstColumn="0" w:firstRowLastColumn="0" w:lastRowFirstColumn="0" w:lastRowLastColumn="0"/>
              <w:rPr>
                <w:szCs w:val="20"/>
              </w:rPr>
            </w:pPr>
            <w:r w:rsidRPr="008770EC">
              <w:rPr>
                <w:szCs w:val="20"/>
              </w:rPr>
              <w:t>101.8 %</w:t>
            </w:r>
            <w:r w:rsidRPr="008770EC">
              <w:rPr>
                <w:rStyle w:val="af0"/>
                <w:szCs w:val="20"/>
              </w:rPr>
              <w:footnoteReference w:id="66"/>
            </w:r>
            <w:r w:rsidRPr="008770EC">
              <w:rPr>
                <w:szCs w:val="20"/>
              </w:rPr>
              <w:t>.</w:t>
            </w:r>
          </w:p>
        </w:tc>
      </w:tr>
    </w:tbl>
    <w:p w14:paraId="6C94855F" w14:textId="77777777" w:rsidR="00FE180E" w:rsidRPr="008770EC" w:rsidRDefault="00FE180E" w:rsidP="00FE180E">
      <w:pPr>
        <w:pStyle w:val="TableParagraph"/>
        <w:spacing w:before="120" w:after="120" w:line="276" w:lineRule="auto"/>
        <w:ind w:firstLine="720"/>
        <w:jc w:val="both"/>
        <w:rPr>
          <w:rFonts w:ascii="Times New Roman" w:eastAsia="Times New Roman" w:hAnsi="Times New Roman" w:cs="Times New Roman"/>
          <w:sz w:val="24"/>
          <w:szCs w:val="24"/>
          <w:lang w:val="ru-RU"/>
        </w:rPr>
      </w:pPr>
      <w:proofErr w:type="spellStart"/>
      <w:proofErr w:type="gramStart"/>
      <w:r w:rsidRPr="008770EC">
        <w:rPr>
          <w:rFonts w:ascii="Times New Roman" w:eastAsia="Times New Roman" w:hAnsi="Times New Roman" w:cs="Times New Roman"/>
          <w:sz w:val="24"/>
          <w:szCs w:val="24"/>
          <w:lang w:val="ru-RU"/>
        </w:rPr>
        <w:t>КР</w:t>
      </w:r>
      <w:proofErr w:type="spellEnd"/>
      <w:proofErr w:type="gramEnd"/>
      <w:r w:rsidRPr="008770EC">
        <w:rPr>
          <w:rFonts w:ascii="Times New Roman" w:eastAsia="Times New Roman" w:hAnsi="Times New Roman" w:cs="Times New Roman"/>
          <w:sz w:val="24"/>
          <w:szCs w:val="24"/>
          <w:lang w:val="ru-RU"/>
        </w:rPr>
        <w:t xml:space="preserve">, РТ и </w:t>
      </w:r>
      <w:proofErr w:type="spellStart"/>
      <w:r w:rsidRPr="008770EC">
        <w:rPr>
          <w:rFonts w:ascii="Times New Roman" w:eastAsia="Times New Roman" w:hAnsi="Times New Roman" w:cs="Times New Roman"/>
          <w:sz w:val="24"/>
          <w:szCs w:val="24"/>
          <w:lang w:val="ru-RU"/>
        </w:rPr>
        <w:t>РУз</w:t>
      </w:r>
      <w:proofErr w:type="spellEnd"/>
      <w:r w:rsidR="008A7F1E" w:rsidRPr="008770EC">
        <w:rPr>
          <w:rFonts w:ascii="Times New Roman" w:eastAsia="Times New Roman" w:hAnsi="Times New Roman" w:cs="Times New Roman"/>
          <w:sz w:val="24"/>
          <w:szCs w:val="24"/>
          <w:lang w:val="ru-RU"/>
        </w:rPr>
        <w:t xml:space="preserve"> </w:t>
      </w:r>
      <w:r w:rsidRPr="008770EC">
        <w:rPr>
          <w:rFonts w:ascii="Times New Roman" w:eastAsia="Times New Roman" w:hAnsi="Times New Roman" w:cs="Times New Roman"/>
          <w:sz w:val="24"/>
          <w:szCs w:val="24"/>
          <w:lang w:val="ru-RU"/>
        </w:rPr>
        <w:t xml:space="preserve">отличаются по своим демографическим показателям. </w:t>
      </w:r>
    </w:p>
    <w:p w14:paraId="18CD7C69" w14:textId="77777777" w:rsidR="00A66A3F" w:rsidRPr="008770EC" w:rsidRDefault="004A77E8" w:rsidP="002F354B">
      <w:pPr>
        <w:pStyle w:val="TableParagraph"/>
        <w:spacing w:before="120" w:after="120" w:line="276" w:lineRule="auto"/>
        <w:ind w:firstLine="720"/>
        <w:jc w:val="both"/>
        <w:rPr>
          <w:rFonts w:ascii="Times New Roman" w:eastAsia="Times New Roman" w:hAnsi="Times New Roman" w:cs="Times New Roman"/>
          <w:sz w:val="24"/>
          <w:szCs w:val="24"/>
          <w:lang w:val="ru-RU"/>
        </w:rPr>
      </w:pPr>
      <w:proofErr w:type="spellStart"/>
      <w:proofErr w:type="gramStart"/>
      <w:r w:rsidRPr="008770EC">
        <w:rPr>
          <w:rFonts w:ascii="Times New Roman" w:eastAsia="Times New Roman" w:hAnsi="Times New Roman" w:cs="Times New Roman"/>
          <w:sz w:val="24"/>
          <w:szCs w:val="24"/>
          <w:lang w:val="ru-RU"/>
        </w:rPr>
        <w:t>РУз</w:t>
      </w:r>
      <w:proofErr w:type="spellEnd"/>
      <w:r w:rsidR="008A7F1E" w:rsidRPr="008770EC">
        <w:rPr>
          <w:rFonts w:ascii="Times New Roman" w:eastAsia="Times New Roman" w:hAnsi="Times New Roman" w:cs="Times New Roman"/>
          <w:sz w:val="24"/>
          <w:szCs w:val="24"/>
          <w:lang w:val="ru-RU"/>
        </w:rPr>
        <w:t xml:space="preserve"> </w:t>
      </w:r>
      <w:r w:rsidRPr="008770EC">
        <w:rPr>
          <w:rFonts w:ascii="Times New Roman" w:eastAsia="Times New Roman" w:hAnsi="Times New Roman" w:cs="Times New Roman"/>
          <w:sz w:val="24"/>
          <w:szCs w:val="24"/>
          <w:lang w:val="ru-RU"/>
        </w:rPr>
        <w:t>- с</w:t>
      </w:r>
      <w:r w:rsidR="00E369B6" w:rsidRPr="008770EC">
        <w:rPr>
          <w:rFonts w:ascii="Times New Roman" w:eastAsia="Times New Roman" w:hAnsi="Times New Roman" w:cs="Times New Roman"/>
          <w:sz w:val="24"/>
          <w:szCs w:val="24"/>
          <w:lang w:val="ru-RU"/>
        </w:rPr>
        <w:t xml:space="preserve">амая </w:t>
      </w:r>
      <w:r w:rsidR="00901186" w:rsidRPr="008770EC">
        <w:rPr>
          <w:rFonts w:ascii="Times New Roman" w:eastAsia="Times New Roman" w:hAnsi="Times New Roman" w:cs="Times New Roman"/>
          <w:sz w:val="24"/>
          <w:szCs w:val="24"/>
          <w:lang w:val="ru-RU"/>
        </w:rPr>
        <w:t xml:space="preserve">большая по территории (448,9 </w:t>
      </w:r>
      <w:r w:rsidR="008A7F1E" w:rsidRPr="008770EC">
        <w:rPr>
          <w:rFonts w:ascii="Times New Roman" w:eastAsia="Times New Roman" w:hAnsi="Times New Roman" w:cs="Times New Roman"/>
          <w:sz w:val="24"/>
          <w:szCs w:val="24"/>
          <w:lang w:val="ru-RU"/>
        </w:rPr>
        <w:t xml:space="preserve">тыс. </w:t>
      </w:r>
      <w:r w:rsidR="00901186" w:rsidRPr="008770EC">
        <w:rPr>
          <w:rFonts w:ascii="Times New Roman" w:eastAsia="Times New Roman" w:hAnsi="Times New Roman" w:cs="Times New Roman"/>
          <w:sz w:val="24"/>
          <w:szCs w:val="24"/>
          <w:lang w:val="ru-RU"/>
        </w:rPr>
        <w:t>кв. км</w:t>
      </w:r>
      <w:r w:rsidR="00A6206F" w:rsidRPr="008770EC">
        <w:rPr>
          <w:rFonts w:ascii="Times New Roman" w:eastAsia="Times New Roman" w:hAnsi="Times New Roman" w:cs="Times New Roman"/>
          <w:sz w:val="24"/>
          <w:szCs w:val="24"/>
          <w:lang w:val="ru-RU"/>
        </w:rPr>
        <w:t>.</w:t>
      </w:r>
      <w:r w:rsidR="00901186" w:rsidRPr="008770EC">
        <w:rPr>
          <w:rFonts w:ascii="Times New Roman" w:eastAsia="Times New Roman" w:hAnsi="Times New Roman" w:cs="Times New Roman"/>
          <w:sz w:val="24"/>
          <w:szCs w:val="24"/>
          <w:lang w:val="ru-RU"/>
        </w:rPr>
        <w:t xml:space="preserve">) и </w:t>
      </w:r>
      <w:r w:rsidR="00E369B6" w:rsidRPr="008770EC">
        <w:rPr>
          <w:rFonts w:ascii="Times New Roman" w:eastAsia="Times New Roman" w:hAnsi="Times New Roman" w:cs="Times New Roman"/>
          <w:sz w:val="24"/>
          <w:szCs w:val="24"/>
          <w:lang w:val="ru-RU"/>
        </w:rPr>
        <w:t>густонаселенная страна с высокой плотностью населения</w:t>
      </w:r>
      <w:r w:rsidR="003C727D" w:rsidRPr="008770EC">
        <w:rPr>
          <w:rFonts w:ascii="Times New Roman" w:eastAsia="Times New Roman" w:hAnsi="Times New Roman" w:cs="Times New Roman"/>
          <w:sz w:val="24"/>
          <w:szCs w:val="24"/>
          <w:lang w:val="ru-RU"/>
        </w:rPr>
        <w:t xml:space="preserve">, распределённого </w:t>
      </w:r>
      <w:r w:rsidR="005A23EB" w:rsidRPr="008770EC">
        <w:rPr>
          <w:rFonts w:ascii="Times New Roman" w:eastAsia="Times New Roman" w:hAnsi="Times New Roman" w:cs="Times New Roman"/>
          <w:sz w:val="24"/>
          <w:szCs w:val="24"/>
          <w:lang w:val="ru-RU"/>
        </w:rPr>
        <w:t xml:space="preserve">крайне неравномерно: есть малонаселенные территории (Каракалпакстан, </w:t>
      </w:r>
      <w:proofErr w:type="spellStart"/>
      <w:r w:rsidR="005A23EB" w:rsidRPr="008770EC">
        <w:rPr>
          <w:rFonts w:ascii="Times New Roman" w:eastAsia="Times New Roman" w:hAnsi="Times New Roman" w:cs="Times New Roman"/>
          <w:sz w:val="24"/>
          <w:szCs w:val="24"/>
          <w:lang w:val="ru-RU"/>
        </w:rPr>
        <w:t>Навоийская</w:t>
      </w:r>
      <w:proofErr w:type="spellEnd"/>
      <w:r w:rsidR="005A23EB" w:rsidRPr="008770EC">
        <w:rPr>
          <w:rFonts w:ascii="Times New Roman" w:eastAsia="Times New Roman" w:hAnsi="Times New Roman" w:cs="Times New Roman"/>
          <w:sz w:val="24"/>
          <w:szCs w:val="24"/>
          <w:lang w:val="ru-RU"/>
        </w:rPr>
        <w:t xml:space="preserve"> область) и густонаселенные регионы (Ташкентская область, Ферганская долина, Хорезмский оазис).</w:t>
      </w:r>
      <w:proofErr w:type="gramEnd"/>
      <w:r w:rsidR="008A7F1E" w:rsidRPr="008770EC">
        <w:rPr>
          <w:rFonts w:ascii="Times New Roman" w:eastAsia="Times New Roman" w:hAnsi="Times New Roman" w:cs="Times New Roman"/>
          <w:sz w:val="24"/>
          <w:szCs w:val="24"/>
          <w:lang w:val="ru-RU"/>
        </w:rPr>
        <w:t xml:space="preserve"> </w:t>
      </w:r>
      <w:r w:rsidR="00744A9A" w:rsidRPr="008770EC">
        <w:rPr>
          <w:rFonts w:ascii="Times New Roman" w:eastAsia="Times New Roman" w:hAnsi="Times New Roman" w:cs="Times New Roman"/>
          <w:sz w:val="24"/>
          <w:szCs w:val="24"/>
          <w:lang w:val="ru-RU"/>
        </w:rPr>
        <w:t xml:space="preserve">В </w:t>
      </w:r>
      <w:proofErr w:type="spellStart"/>
      <w:r w:rsidR="00744A9A" w:rsidRPr="008770EC">
        <w:rPr>
          <w:rFonts w:ascii="Times New Roman" w:eastAsia="Times New Roman" w:hAnsi="Times New Roman" w:cs="Times New Roman"/>
          <w:sz w:val="24"/>
          <w:szCs w:val="24"/>
          <w:lang w:val="ru-RU"/>
        </w:rPr>
        <w:t>РУз</w:t>
      </w:r>
      <w:proofErr w:type="spellEnd"/>
      <w:r w:rsidR="00744A9A" w:rsidRPr="008770EC">
        <w:rPr>
          <w:rFonts w:ascii="Times New Roman" w:eastAsia="Times New Roman" w:hAnsi="Times New Roman" w:cs="Times New Roman"/>
          <w:sz w:val="24"/>
          <w:szCs w:val="24"/>
          <w:lang w:val="ru-RU"/>
        </w:rPr>
        <w:t xml:space="preserve"> также наблюдается наибольший </w:t>
      </w:r>
      <w:r w:rsidRPr="008770EC">
        <w:rPr>
          <w:rFonts w:ascii="Times New Roman" w:eastAsia="Times New Roman" w:hAnsi="Times New Roman" w:cs="Times New Roman"/>
          <w:sz w:val="24"/>
          <w:szCs w:val="24"/>
          <w:lang w:val="ru-RU"/>
        </w:rPr>
        <w:t xml:space="preserve">ежегодный </w:t>
      </w:r>
      <w:r w:rsidR="00744A9A" w:rsidRPr="008770EC">
        <w:rPr>
          <w:rFonts w:ascii="Times New Roman" w:eastAsia="Times New Roman" w:hAnsi="Times New Roman" w:cs="Times New Roman"/>
          <w:sz w:val="24"/>
          <w:szCs w:val="24"/>
          <w:lang w:val="ru-RU"/>
        </w:rPr>
        <w:t xml:space="preserve">прирост населения. </w:t>
      </w:r>
    </w:p>
    <w:p w14:paraId="1E2A7507" w14:textId="77777777" w:rsidR="00A66A3F" w:rsidRPr="008770EC" w:rsidRDefault="00D26CCF" w:rsidP="002F354B">
      <w:pPr>
        <w:pStyle w:val="TableParagraph"/>
        <w:spacing w:before="120" w:after="120" w:line="276" w:lineRule="auto"/>
        <w:ind w:firstLine="720"/>
        <w:jc w:val="both"/>
        <w:rPr>
          <w:rFonts w:ascii="Times New Roman" w:eastAsia="Times New Roman" w:hAnsi="Times New Roman" w:cs="Times New Roman"/>
          <w:sz w:val="24"/>
          <w:szCs w:val="24"/>
          <w:lang w:val="ru-RU"/>
        </w:rPr>
      </w:pPr>
      <w:r w:rsidRPr="008770EC">
        <w:rPr>
          <w:rFonts w:ascii="Times New Roman" w:eastAsia="Times New Roman" w:hAnsi="Times New Roman" w:cs="Times New Roman"/>
          <w:sz w:val="24"/>
          <w:szCs w:val="24"/>
          <w:lang w:val="ru-RU"/>
        </w:rPr>
        <w:t xml:space="preserve">РТ имеет меньшую территорию </w:t>
      </w:r>
      <w:r w:rsidR="00A6206F" w:rsidRPr="008770EC">
        <w:rPr>
          <w:rFonts w:ascii="Times New Roman" w:eastAsia="Times New Roman" w:hAnsi="Times New Roman" w:cs="Times New Roman"/>
          <w:sz w:val="24"/>
          <w:szCs w:val="24"/>
          <w:lang w:val="ru-RU"/>
        </w:rPr>
        <w:t>(141</w:t>
      </w:r>
      <w:r w:rsidR="008A7F1E" w:rsidRPr="008770EC">
        <w:rPr>
          <w:rFonts w:ascii="Times New Roman" w:eastAsia="Times New Roman" w:hAnsi="Times New Roman" w:cs="Times New Roman"/>
          <w:sz w:val="24"/>
          <w:szCs w:val="24"/>
          <w:lang w:val="ru-RU"/>
        </w:rPr>
        <w:t>,4 тыс.</w:t>
      </w:r>
      <w:r w:rsidR="00A6206F" w:rsidRPr="008770EC">
        <w:rPr>
          <w:rFonts w:ascii="Times New Roman" w:eastAsia="Times New Roman" w:hAnsi="Times New Roman" w:cs="Times New Roman"/>
          <w:sz w:val="24"/>
          <w:szCs w:val="24"/>
          <w:lang w:val="ru-RU"/>
        </w:rPr>
        <w:t xml:space="preserve"> кв. км.)</w:t>
      </w:r>
      <w:r w:rsidR="008A7F1E" w:rsidRPr="008770EC">
        <w:rPr>
          <w:rFonts w:ascii="Times New Roman" w:eastAsia="Times New Roman" w:hAnsi="Times New Roman" w:cs="Times New Roman"/>
          <w:sz w:val="24"/>
          <w:szCs w:val="24"/>
          <w:lang w:val="ru-RU"/>
        </w:rPr>
        <w:t xml:space="preserve"> </w:t>
      </w:r>
      <w:r w:rsidRPr="008770EC">
        <w:rPr>
          <w:rFonts w:ascii="Times New Roman" w:eastAsia="Times New Roman" w:hAnsi="Times New Roman" w:cs="Times New Roman"/>
          <w:sz w:val="24"/>
          <w:szCs w:val="24"/>
          <w:lang w:val="ru-RU"/>
        </w:rPr>
        <w:t xml:space="preserve">и горные местности, </w:t>
      </w:r>
      <w:r w:rsidR="00C93CCC" w:rsidRPr="008770EC">
        <w:rPr>
          <w:rFonts w:ascii="Times New Roman" w:eastAsia="Times New Roman" w:hAnsi="Times New Roman" w:cs="Times New Roman"/>
          <w:sz w:val="24"/>
          <w:szCs w:val="24"/>
          <w:lang w:val="ru-RU"/>
        </w:rPr>
        <w:t xml:space="preserve">что обуславливает </w:t>
      </w:r>
      <w:r w:rsidR="00A6206F" w:rsidRPr="008770EC">
        <w:rPr>
          <w:rFonts w:ascii="Times New Roman" w:eastAsia="Times New Roman" w:hAnsi="Times New Roman" w:cs="Times New Roman"/>
          <w:sz w:val="24"/>
          <w:szCs w:val="24"/>
          <w:lang w:val="ru-RU"/>
        </w:rPr>
        <w:t xml:space="preserve">очень </w:t>
      </w:r>
      <w:r w:rsidRPr="008770EC">
        <w:rPr>
          <w:rFonts w:ascii="Times New Roman" w:eastAsia="Times New Roman" w:hAnsi="Times New Roman" w:cs="Times New Roman"/>
          <w:sz w:val="24"/>
          <w:szCs w:val="24"/>
          <w:lang w:val="ru-RU"/>
        </w:rPr>
        <w:t>высок</w:t>
      </w:r>
      <w:r w:rsidR="00C93CCC" w:rsidRPr="008770EC">
        <w:rPr>
          <w:rFonts w:ascii="Times New Roman" w:eastAsia="Times New Roman" w:hAnsi="Times New Roman" w:cs="Times New Roman"/>
          <w:sz w:val="24"/>
          <w:szCs w:val="24"/>
          <w:lang w:val="ru-RU"/>
        </w:rPr>
        <w:t>ую</w:t>
      </w:r>
      <w:r w:rsidRPr="008770EC">
        <w:rPr>
          <w:rFonts w:ascii="Times New Roman" w:eastAsia="Times New Roman" w:hAnsi="Times New Roman" w:cs="Times New Roman"/>
          <w:sz w:val="24"/>
          <w:szCs w:val="24"/>
          <w:lang w:val="ru-RU"/>
        </w:rPr>
        <w:t xml:space="preserve"> плотность населения. </w:t>
      </w:r>
      <w:r w:rsidR="000877EA" w:rsidRPr="008770EC">
        <w:rPr>
          <w:rFonts w:ascii="Times New Roman" w:eastAsia="Times New Roman" w:hAnsi="Times New Roman" w:cs="Times New Roman"/>
          <w:sz w:val="24"/>
          <w:szCs w:val="24"/>
          <w:lang w:val="ru-RU"/>
        </w:rPr>
        <w:t>При этом суммарный коэффициент рождаемости</w:t>
      </w:r>
      <w:r w:rsidR="008A7F1E" w:rsidRPr="008770EC">
        <w:rPr>
          <w:rFonts w:ascii="Times New Roman" w:eastAsia="Times New Roman" w:hAnsi="Times New Roman" w:cs="Times New Roman"/>
          <w:sz w:val="24"/>
          <w:szCs w:val="24"/>
          <w:lang w:val="ru-RU"/>
        </w:rPr>
        <w:t xml:space="preserve"> </w:t>
      </w:r>
      <w:r w:rsidR="000877EA" w:rsidRPr="008770EC">
        <w:rPr>
          <w:rFonts w:ascii="Times New Roman" w:eastAsia="Times New Roman" w:hAnsi="Times New Roman" w:cs="Times New Roman"/>
          <w:sz w:val="24"/>
          <w:szCs w:val="24"/>
          <w:lang w:val="ru-RU"/>
        </w:rPr>
        <w:t xml:space="preserve">(среднее число рожденных детей на одну женщину) в РТ выше, чем в двух </w:t>
      </w:r>
      <w:r w:rsidR="000877EA" w:rsidRPr="008770EC">
        <w:rPr>
          <w:rFonts w:ascii="Times New Roman" w:eastAsia="Times New Roman" w:hAnsi="Times New Roman" w:cs="Times New Roman"/>
          <w:sz w:val="24"/>
          <w:szCs w:val="24"/>
          <w:lang w:val="ru-RU"/>
        </w:rPr>
        <w:lastRenderedPageBreak/>
        <w:t>соседних странах</w:t>
      </w:r>
      <w:r w:rsidR="00191B13" w:rsidRPr="008770EC">
        <w:rPr>
          <w:rFonts w:ascii="Times New Roman" w:eastAsia="Times New Roman" w:hAnsi="Times New Roman" w:cs="Times New Roman"/>
          <w:sz w:val="24"/>
          <w:szCs w:val="24"/>
          <w:lang w:val="ru-RU"/>
        </w:rPr>
        <w:t xml:space="preserve">, что в будущем приведет к </w:t>
      </w:r>
      <w:r w:rsidR="00193D4D" w:rsidRPr="008770EC">
        <w:rPr>
          <w:rFonts w:ascii="Times New Roman" w:eastAsia="Times New Roman" w:hAnsi="Times New Roman" w:cs="Times New Roman"/>
          <w:sz w:val="24"/>
          <w:szCs w:val="24"/>
          <w:lang w:val="ru-RU"/>
        </w:rPr>
        <w:t xml:space="preserve">дальнейшему </w:t>
      </w:r>
      <w:r w:rsidR="00191B13" w:rsidRPr="008770EC">
        <w:rPr>
          <w:rFonts w:ascii="Times New Roman" w:eastAsia="Times New Roman" w:hAnsi="Times New Roman" w:cs="Times New Roman"/>
          <w:sz w:val="24"/>
          <w:szCs w:val="24"/>
          <w:lang w:val="ru-RU"/>
        </w:rPr>
        <w:t xml:space="preserve">росту </w:t>
      </w:r>
      <w:r w:rsidR="00193D4D" w:rsidRPr="008770EC">
        <w:rPr>
          <w:rFonts w:ascii="Times New Roman" w:eastAsia="Times New Roman" w:hAnsi="Times New Roman" w:cs="Times New Roman"/>
          <w:sz w:val="24"/>
          <w:szCs w:val="24"/>
          <w:lang w:val="ru-RU"/>
        </w:rPr>
        <w:t>плотности населения</w:t>
      </w:r>
      <w:r w:rsidR="000877EA" w:rsidRPr="008770EC">
        <w:rPr>
          <w:rFonts w:ascii="Times New Roman" w:eastAsia="Times New Roman" w:hAnsi="Times New Roman" w:cs="Times New Roman"/>
          <w:sz w:val="24"/>
          <w:szCs w:val="24"/>
          <w:lang w:val="ru-RU"/>
        </w:rPr>
        <w:t xml:space="preserve">. </w:t>
      </w:r>
      <w:r w:rsidR="00193D4D" w:rsidRPr="008770EC">
        <w:rPr>
          <w:rFonts w:ascii="Times New Roman" w:eastAsia="Times New Roman" w:hAnsi="Times New Roman" w:cs="Times New Roman"/>
          <w:sz w:val="24"/>
          <w:szCs w:val="24"/>
          <w:lang w:val="ru-RU"/>
        </w:rPr>
        <w:t xml:space="preserve">Однако эта тенденция во многом зависит от показателей миграционного оттока. </w:t>
      </w:r>
    </w:p>
    <w:p w14:paraId="5DD85FD0" w14:textId="77777777" w:rsidR="00E369B6" w:rsidRPr="008770EC" w:rsidRDefault="00E369B6" w:rsidP="002F354B">
      <w:pPr>
        <w:pStyle w:val="TableParagraph"/>
        <w:spacing w:before="120" w:after="120" w:line="276" w:lineRule="auto"/>
        <w:ind w:firstLine="720"/>
        <w:jc w:val="both"/>
        <w:rPr>
          <w:rFonts w:ascii="Times New Roman" w:eastAsia="Times New Roman" w:hAnsi="Times New Roman" w:cs="Times New Roman"/>
          <w:sz w:val="24"/>
          <w:szCs w:val="24"/>
          <w:lang w:val="ru-RU"/>
        </w:rPr>
      </w:pPr>
      <w:proofErr w:type="spellStart"/>
      <w:proofErr w:type="gramStart"/>
      <w:r w:rsidRPr="008770EC">
        <w:rPr>
          <w:rFonts w:ascii="Times New Roman" w:eastAsia="Times New Roman" w:hAnsi="Times New Roman" w:cs="Times New Roman"/>
          <w:sz w:val="24"/>
          <w:szCs w:val="24"/>
          <w:lang w:val="ru-RU"/>
        </w:rPr>
        <w:t>К</w:t>
      </w:r>
      <w:r w:rsidR="00C93CCC" w:rsidRPr="008770EC">
        <w:rPr>
          <w:rFonts w:ascii="Times New Roman" w:eastAsia="Times New Roman" w:hAnsi="Times New Roman" w:cs="Times New Roman"/>
          <w:sz w:val="24"/>
          <w:szCs w:val="24"/>
          <w:lang w:val="ru-RU"/>
        </w:rPr>
        <w:t>Р</w:t>
      </w:r>
      <w:proofErr w:type="spellEnd"/>
      <w:proofErr w:type="gramEnd"/>
      <w:r w:rsidR="00C93CCC" w:rsidRPr="008770EC">
        <w:rPr>
          <w:rFonts w:ascii="Times New Roman" w:eastAsia="Times New Roman" w:hAnsi="Times New Roman" w:cs="Times New Roman"/>
          <w:sz w:val="24"/>
          <w:szCs w:val="24"/>
          <w:lang w:val="ru-RU"/>
        </w:rPr>
        <w:t xml:space="preserve"> - </w:t>
      </w:r>
      <w:r w:rsidRPr="008770EC">
        <w:rPr>
          <w:rFonts w:ascii="Times New Roman" w:eastAsia="Times New Roman" w:hAnsi="Times New Roman" w:cs="Times New Roman"/>
          <w:sz w:val="24"/>
          <w:szCs w:val="24"/>
          <w:lang w:val="ru-RU"/>
        </w:rPr>
        <w:t>стран</w:t>
      </w:r>
      <w:r w:rsidR="00C93CCC" w:rsidRPr="008770EC">
        <w:rPr>
          <w:rFonts w:ascii="Times New Roman" w:eastAsia="Times New Roman" w:hAnsi="Times New Roman" w:cs="Times New Roman"/>
          <w:sz w:val="24"/>
          <w:szCs w:val="24"/>
          <w:lang w:val="ru-RU"/>
        </w:rPr>
        <w:t>а</w:t>
      </w:r>
      <w:r w:rsidRPr="008770EC">
        <w:rPr>
          <w:rFonts w:ascii="Times New Roman" w:eastAsia="Times New Roman" w:hAnsi="Times New Roman" w:cs="Times New Roman"/>
          <w:sz w:val="24"/>
          <w:szCs w:val="24"/>
          <w:lang w:val="ru-RU"/>
        </w:rPr>
        <w:t xml:space="preserve"> с </w:t>
      </w:r>
      <w:r w:rsidR="00C93CCC" w:rsidRPr="008770EC">
        <w:rPr>
          <w:rFonts w:ascii="Times New Roman" w:eastAsia="Times New Roman" w:hAnsi="Times New Roman" w:cs="Times New Roman"/>
          <w:sz w:val="24"/>
          <w:szCs w:val="24"/>
          <w:lang w:val="ru-RU"/>
        </w:rPr>
        <w:t xml:space="preserve">самой </w:t>
      </w:r>
      <w:r w:rsidRPr="008770EC">
        <w:rPr>
          <w:rFonts w:ascii="Times New Roman" w:eastAsia="Times New Roman" w:hAnsi="Times New Roman" w:cs="Times New Roman"/>
          <w:sz w:val="24"/>
          <w:szCs w:val="24"/>
          <w:lang w:val="ru-RU"/>
        </w:rPr>
        <w:t>низкой плотностью населения</w:t>
      </w:r>
      <w:r w:rsidR="00C93CCC" w:rsidRPr="008770EC">
        <w:rPr>
          <w:rFonts w:ascii="Times New Roman" w:eastAsia="Times New Roman" w:hAnsi="Times New Roman" w:cs="Times New Roman"/>
          <w:sz w:val="24"/>
          <w:szCs w:val="24"/>
          <w:lang w:val="ru-RU"/>
        </w:rPr>
        <w:t>, однако учитывая</w:t>
      </w:r>
      <w:r w:rsidR="00D50BB6" w:rsidRPr="008770EC">
        <w:rPr>
          <w:rFonts w:ascii="Times New Roman" w:eastAsia="Times New Roman" w:hAnsi="Times New Roman" w:cs="Times New Roman"/>
          <w:sz w:val="24"/>
          <w:szCs w:val="24"/>
          <w:lang w:val="ru-RU"/>
        </w:rPr>
        <w:t>,</w:t>
      </w:r>
      <w:r w:rsidR="00C93CCC" w:rsidRPr="008770EC">
        <w:rPr>
          <w:rFonts w:ascii="Times New Roman" w:eastAsia="Times New Roman" w:hAnsi="Times New Roman" w:cs="Times New Roman"/>
          <w:sz w:val="24"/>
          <w:szCs w:val="24"/>
          <w:lang w:val="ru-RU"/>
        </w:rPr>
        <w:t xml:space="preserve"> что </w:t>
      </w:r>
      <w:r w:rsidR="0082120D" w:rsidRPr="008770EC">
        <w:rPr>
          <w:rFonts w:ascii="Times New Roman" w:eastAsia="Times New Roman" w:hAnsi="Times New Roman" w:cs="Times New Roman"/>
          <w:sz w:val="24"/>
          <w:szCs w:val="24"/>
          <w:lang w:val="ru-RU"/>
        </w:rPr>
        <w:t>из 199</w:t>
      </w:r>
      <w:r w:rsidR="008A7F1E" w:rsidRPr="008770EC">
        <w:rPr>
          <w:rFonts w:ascii="Times New Roman" w:eastAsia="Times New Roman" w:hAnsi="Times New Roman" w:cs="Times New Roman"/>
          <w:sz w:val="24"/>
          <w:szCs w:val="24"/>
          <w:lang w:val="ru-RU"/>
        </w:rPr>
        <w:t xml:space="preserve"> </w:t>
      </w:r>
      <w:r w:rsidR="0082120D" w:rsidRPr="008770EC">
        <w:rPr>
          <w:rFonts w:ascii="Times New Roman" w:eastAsia="Times New Roman" w:hAnsi="Times New Roman" w:cs="Times New Roman"/>
          <w:sz w:val="24"/>
          <w:szCs w:val="24"/>
          <w:lang w:val="ru-RU"/>
        </w:rPr>
        <w:t xml:space="preserve">951 кв. км. </w:t>
      </w:r>
      <w:r w:rsidR="00D50BB6" w:rsidRPr="008770EC">
        <w:rPr>
          <w:rFonts w:ascii="Times New Roman" w:eastAsia="Times New Roman" w:hAnsi="Times New Roman" w:cs="Times New Roman"/>
          <w:sz w:val="24"/>
          <w:szCs w:val="24"/>
          <w:lang w:val="ru-RU"/>
        </w:rPr>
        <w:t>94</w:t>
      </w:r>
      <w:r w:rsidR="004A77E8" w:rsidRPr="008770EC">
        <w:rPr>
          <w:rFonts w:ascii="Times New Roman" w:eastAsia="Times New Roman" w:hAnsi="Times New Roman" w:cs="Times New Roman"/>
          <w:sz w:val="24"/>
          <w:szCs w:val="24"/>
          <w:lang w:val="ru-RU"/>
        </w:rPr>
        <w:t>%</w:t>
      </w:r>
      <w:r w:rsidR="00EF7215" w:rsidRPr="008770EC">
        <w:rPr>
          <w:rFonts w:ascii="Times New Roman" w:eastAsia="Times New Roman" w:hAnsi="Times New Roman" w:cs="Times New Roman"/>
          <w:sz w:val="24"/>
          <w:szCs w:val="24"/>
          <w:lang w:val="ru-RU"/>
        </w:rPr>
        <w:t xml:space="preserve"> территории страны составляют </w:t>
      </w:r>
      <w:r w:rsidR="00D50BB6" w:rsidRPr="008770EC">
        <w:rPr>
          <w:rFonts w:ascii="Times New Roman" w:eastAsia="Times New Roman" w:hAnsi="Times New Roman" w:cs="Times New Roman"/>
          <w:sz w:val="24"/>
          <w:szCs w:val="24"/>
          <w:lang w:val="ru-RU"/>
        </w:rPr>
        <w:t>горы</w:t>
      </w:r>
      <w:r w:rsidR="00DC0B13" w:rsidRPr="008770EC">
        <w:rPr>
          <w:rFonts w:ascii="Times New Roman" w:eastAsia="Times New Roman" w:hAnsi="Times New Roman" w:cs="Times New Roman"/>
          <w:sz w:val="24"/>
          <w:szCs w:val="24"/>
          <w:lang w:val="ru-RU"/>
        </w:rPr>
        <w:t xml:space="preserve"> (</w:t>
      </w:r>
      <w:r w:rsidR="00EF7215" w:rsidRPr="008770EC">
        <w:rPr>
          <w:rFonts w:ascii="Times New Roman" w:eastAsia="Times New Roman" w:hAnsi="Times New Roman" w:cs="Times New Roman"/>
          <w:sz w:val="24"/>
          <w:szCs w:val="24"/>
          <w:lang w:val="ru-RU"/>
        </w:rPr>
        <w:t xml:space="preserve">при этом </w:t>
      </w:r>
      <w:r w:rsidR="00D50BB6" w:rsidRPr="008770EC">
        <w:rPr>
          <w:rFonts w:ascii="Times New Roman" w:eastAsia="Times New Roman" w:hAnsi="Times New Roman" w:cs="Times New Roman"/>
          <w:sz w:val="24"/>
          <w:szCs w:val="24"/>
          <w:lang w:val="ru-RU"/>
        </w:rPr>
        <w:t>примерно половина площади расположена выше 1500 м</w:t>
      </w:r>
      <w:r w:rsidR="00DC0B13" w:rsidRPr="008770EC">
        <w:rPr>
          <w:rFonts w:ascii="Times New Roman" w:eastAsia="Times New Roman" w:hAnsi="Times New Roman" w:cs="Times New Roman"/>
          <w:sz w:val="24"/>
          <w:szCs w:val="24"/>
          <w:lang w:val="ru-RU"/>
        </w:rPr>
        <w:t>.</w:t>
      </w:r>
      <w:r w:rsidR="00D50BB6" w:rsidRPr="008770EC">
        <w:rPr>
          <w:rFonts w:ascii="Times New Roman" w:eastAsia="Times New Roman" w:hAnsi="Times New Roman" w:cs="Times New Roman"/>
          <w:sz w:val="24"/>
          <w:szCs w:val="24"/>
          <w:lang w:val="ru-RU"/>
        </w:rPr>
        <w:t xml:space="preserve"> над уровнем моря, из них 41</w:t>
      </w:r>
      <w:r w:rsidR="00DC0B13" w:rsidRPr="008770EC">
        <w:rPr>
          <w:rFonts w:ascii="Times New Roman" w:eastAsia="Times New Roman" w:hAnsi="Times New Roman" w:cs="Times New Roman"/>
          <w:sz w:val="24"/>
          <w:szCs w:val="24"/>
          <w:lang w:val="ru-RU"/>
        </w:rPr>
        <w:t>%</w:t>
      </w:r>
      <w:r w:rsidR="00D50BB6" w:rsidRPr="008770EC">
        <w:rPr>
          <w:rFonts w:ascii="Times New Roman" w:eastAsia="Times New Roman" w:hAnsi="Times New Roman" w:cs="Times New Roman"/>
          <w:sz w:val="24"/>
          <w:szCs w:val="24"/>
          <w:lang w:val="ru-RU"/>
        </w:rPr>
        <w:t xml:space="preserve"> относится к суровым высокогорьям, расположенным выше 3000 м.</w:t>
      </w:r>
      <w:r w:rsidR="00DC0B13" w:rsidRPr="008770EC">
        <w:rPr>
          <w:rFonts w:ascii="Times New Roman" w:eastAsia="Times New Roman" w:hAnsi="Times New Roman" w:cs="Times New Roman"/>
          <w:sz w:val="24"/>
          <w:szCs w:val="24"/>
          <w:lang w:val="ru-RU"/>
        </w:rPr>
        <w:t>)</w:t>
      </w:r>
      <w:r w:rsidR="00D50BB6" w:rsidRPr="008770EC">
        <w:rPr>
          <w:rFonts w:ascii="Times New Roman" w:eastAsia="Times New Roman" w:hAnsi="Times New Roman" w:cs="Times New Roman"/>
          <w:sz w:val="24"/>
          <w:szCs w:val="24"/>
          <w:lang w:val="ru-RU"/>
        </w:rPr>
        <w:t>, плотность населения в долинах</w:t>
      </w:r>
      <w:r w:rsidR="00A3546B" w:rsidRPr="008770EC">
        <w:rPr>
          <w:rFonts w:ascii="Times New Roman" w:eastAsia="Times New Roman" w:hAnsi="Times New Roman" w:cs="Times New Roman"/>
          <w:sz w:val="24"/>
          <w:szCs w:val="24"/>
          <w:lang w:val="ru-RU"/>
        </w:rPr>
        <w:t xml:space="preserve">, особенно Ферганской, </w:t>
      </w:r>
      <w:r w:rsidR="00EF7215" w:rsidRPr="008770EC">
        <w:rPr>
          <w:rFonts w:ascii="Times New Roman" w:eastAsia="Times New Roman" w:hAnsi="Times New Roman" w:cs="Times New Roman"/>
          <w:sz w:val="24"/>
          <w:szCs w:val="24"/>
          <w:lang w:val="ru-RU"/>
        </w:rPr>
        <w:t xml:space="preserve">высокая. </w:t>
      </w:r>
    </w:p>
    <w:p w14:paraId="50E09956" w14:textId="77777777" w:rsidR="00E369B6" w:rsidRPr="008770EC" w:rsidRDefault="0089618B" w:rsidP="002F354B">
      <w:pPr>
        <w:spacing w:before="120" w:after="120" w:line="276" w:lineRule="auto"/>
        <w:ind w:firstLine="720"/>
        <w:jc w:val="both"/>
        <w:rPr>
          <w:lang w:eastAsia="en-US"/>
        </w:rPr>
      </w:pPr>
      <w:r w:rsidRPr="008770EC">
        <w:rPr>
          <w:lang w:eastAsia="en-US"/>
        </w:rPr>
        <w:t xml:space="preserve">Средняя </w:t>
      </w:r>
      <w:r w:rsidR="00CB649A" w:rsidRPr="008770EC">
        <w:rPr>
          <w:lang w:eastAsia="en-US"/>
        </w:rPr>
        <w:t>продолжительность жизни по данным официальной статист</w:t>
      </w:r>
      <w:r w:rsidR="008A7F1E" w:rsidRPr="008770EC">
        <w:rPr>
          <w:lang w:eastAsia="en-US"/>
        </w:rPr>
        <w:t>и</w:t>
      </w:r>
      <w:r w:rsidR="00CB649A" w:rsidRPr="008770EC">
        <w:rPr>
          <w:lang w:eastAsia="en-US"/>
        </w:rPr>
        <w:t xml:space="preserve">ки в </w:t>
      </w:r>
      <w:proofErr w:type="spellStart"/>
      <w:r w:rsidR="00CB649A" w:rsidRPr="008770EC">
        <w:rPr>
          <w:lang w:eastAsia="en-US"/>
        </w:rPr>
        <w:t>РУз</w:t>
      </w:r>
      <w:proofErr w:type="spellEnd"/>
      <w:r w:rsidRPr="008770EC">
        <w:rPr>
          <w:lang w:eastAsia="en-US"/>
        </w:rPr>
        <w:t xml:space="preserve"> выше</w:t>
      </w:r>
      <w:r w:rsidR="00CB649A" w:rsidRPr="008770EC">
        <w:rPr>
          <w:lang w:eastAsia="en-US"/>
        </w:rPr>
        <w:t xml:space="preserve">, так же в этой стране меньше всего гендерный разрыв в продолжительности жизни – мужчины живут на 5,3 года меньше женщин. Для сравнения этот показатель в РТ составляет 6,3 года, в </w:t>
      </w:r>
      <w:proofErr w:type="spellStart"/>
      <w:proofErr w:type="gramStart"/>
      <w:r w:rsidR="00CB649A" w:rsidRPr="008770EC">
        <w:rPr>
          <w:lang w:eastAsia="en-US"/>
        </w:rPr>
        <w:t>КР</w:t>
      </w:r>
      <w:proofErr w:type="spellEnd"/>
      <w:proofErr w:type="gramEnd"/>
      <w:r w:rsidR="00CB649A" w:rsidRPr="008770EC">
        <w:rPr>
          <w:lang w:eastAsia="en-US"/>
        </w:rPr>
        <w:t xml:space="preserve"> – 8,2 года.</w:t>
      </w:r>
    </w:p>
    <w:p w14:paraId="53674BDC" w14:textId="77777777" w:rsidR="00AD6382" w:rsidRPr="008770EC" w:rsidRDefault="00AD6382" w:rsidP="00B34F16">
      <w:pPr>
        <w:pStyle w:val="1"/>
        <w:keepLines w:val="0"/>
        <w:numPr>
          <w:ilvl w:val="1"/>
          <w:numId w:val="4"/>
        </w:numPr>
        <w:spacing w:before="120" w:after="120" w:line="276" w:lineRule="auto"/>
        <w:ind w:left="0" w:firstLine="0"/>
        <w:rPr>
          <w:rFonts w:ascii="Times New Roman" w:eastAsia="Times New Roman" w:hAnsi="Times New Roman" w:cs="Times New Roman"/>
          <w:bCs/>
          <w:color w:val="000080"/>
          <w:sz w:val="24"/>
          <w:szCs w:val="26"/>
        </w:rPr>
      </w:pPr>
      <w:bookmarkStart w:id="12" w:name="_Toc78905371"/>
      <w:r w:rsidRPr="008770EC">
        <w:rPr>
          <w:rFonts w:ascii="Times New Roman" w:eastAsia="Times New Roman" w:hAnsi="Times New Roman" w:cs="Times New Roman"/>
          <w:bCs/>
          <w:color w:val="000080"/>
          <w:sz w:val="24"/>
          <w:szCs w:val="26"/>
        </w:rPr>
        <w:t xml:space="preserve">Экономика, </w:t>
      </w:r>
      <w:r w:rsidR="0033559A" w:rsidRPr="008770EC">
        <w:rPr>
          <w:rFonts w:ascii="Times New Roman" w:eastAsia="Times New Roman" w:hAnsi="Times New Roman" w:cs="Times New Roman"/>
          <w:bCs/>
          <w:color w:val="000080"/>
          <w:sz w:val="24"/>
          <w:szCs w:val="26"/>
        </w:rPr>
        <w:t>рынок труда</w:t>
      </w:r>
      <w:r w:rsidR="00F8766B" w:rsidRPr="008770EC">
        <w:rPr>
          <w:rFonts w:ascii="Times New Roman" w:eastAsia="Times New Roman" w:hAnsi="Times New Roman" w:cs="Times New Roman"/>
          <w:bCs/>
          <w:color w:val="000080"/>
          <w:sz w:val="24"/>
          <w:szCs w:val="26"/>
        </w:rPr>
        <w:t xml:space="preserve">, уровень </w:t>
      </w:r>
      <w:r w:rsidRPr="008770EC">
        <w:rPr>
          <w:rFonts w:ascii="Times New Roman" w:eastAsia="Times New Roman" w:hAnsi="Times New Roman" w:cs="Times New Roman"/>
          <w:bCs/>
          <w:color w:val="000080"/>
          <w:sz w:val="24"/>
          <w:szCs w:val="26"/>
        </w:rPr>
        <w:t>бедност</w:t>
      </w:r>
      <w:r w:rsidR="00F8766B" w:rsidRPr="008770EC">
        <w:rPr>
          <w:rFonts w:ascii="Times New Roman" w:eastAsia="Times New Roman" w:hAnsi="Times New Roman" w:cs="Times New Roman"/>
          <w:bCs/>
          <w:color w:val="000080"/>
          <w:sz w:val="24"/>
          <w:szCs w:val="26"/>
        </w:rPr>
        <w:t>и</w:t>
      </w:r>
      <w:bookmarkEnd w:id="12"/>
    </w:p>
    <w:p w14:paraId="3CD62C09" w14:textId="77777777" w:rsidR="00744A9A" w:rsidRPr="008770EC" w:rsidRDefault="005029A7" w:rsidP="002F354B">
      <w:pPr>
        <w:spacing w:before="120" w:after="120" w:line="276" w:lineRule="auto"/>
        <w:ind w:firstLine="720"/>
        <w:jc w:val="both"/>
        <w:rPr>
          <w:lang w:eastAsia="en-US"/>
        </w:rPr>
      </w:pPr>
      <w:r w:rsidRPr="008770EC">
        <w:rPr>
          <w:lang w:eastAsia="en-US"/>
        </w:rPr>
        <w:t xml:space="preserve">По уровню ВВП, а также </w:t>
      </w:r>
      <w:r w:rsidR="00073FEB" w:rsidRPr="008770EC">
        <w:rPr>
          <w:lang w:eastAsia="en-US"/>
        </w:rPr>
        <w:t xml:space="preserve">по показателю </w:t>
      </w:r>
      <w:r w:rsidR="0049500B" w:rsidRPr="008770EC">
        <w:rPr>
          <w:lang w:eastAsia="en-US"/>
        </w:rPr>
        <w:t>ВВП в рас</w:t>
      </w:r>
      <w:r w:rsidRPr="008770EC">
        <w:rPr>
          <w:lang w:eastAsia="en-US"/>
        </w:rPr>
        <w:t>чёте на 1 жителя страны</w:t>
      </w:r>
      <w:r w:rsidR="00073FEB" w:rsidRPr="008770EC">
        <w:rPr>
          <w:lang w:eastAsia="en-US"/>
        </w:rPr>
        <w:t>,</w:t>
      </w:r>
      <w:r w:rsidRPr="008770EC">
        <w:rPr>
          <w:lang w:eastAsia="en-US"/>
        </w:rPr>
        <w:t xml:space="preserve"> лидирует </w:t>
      </w:r>
      <w:proofErr w:type="spellStart"/>
      <w:r w:rsidRPr="008770EC">
        <w:rPr>
          <w:lang w:eastAsia="en-US"/>
        </w:rPr>
        <w:t>РУз</w:t>
      </w:r>
      <w:proofErr w:type="spellEnd"/>
      <w:r w:rsidRPr="008770EC">
        <w:rPr>
          <w:lang w:eastAsia="en-US"/>
        </w:rPr>
        <w:t xml:space="preserve">. </w:t>
      </w:r>
      <w:r w:rsidR="00073FEB" w:rsidRPr="008770EC">
        <w:rPr>
          <w:lang w:eastAsia="en-US"/>
        </w:rPr>
        <w:t>В ВВП этой страны больш</w:t>
      </w:r>
      <w:r w:rsidR="00AD2B5D" w:rsidRPr="008770EC">
        <w:rPr>
          <w:lang w:eastAsia="en-US"/>
        </w:rPr>
        <w:t xml:space="preserve">ую, чем у соседей </w:t>
      </w:r>
      <w:r w:rsidR="00073FEB" w:rsidRPr="008770EC">
        <w:rPr>
          <w:lang w:eastAsia="en-US"/>
        </w:rPr>
        <w:t>до</w:t>
      </w:r>
      <w:r w:rsidR="00AD2B5D" w:rsidRPr="008770EC">
        <w:rPr>
          <w:lang w:eastAsia="en-US"/>
        </w:rPr>
        <w:t xml:space="preserve">лю занимает </w:t>
      </w:r>
      <w:r w:rsidR="00073FEB" w:rsidRPr="008770EC">
        <w:rPr>
          <w:lang w:eastAsia="en-US"/>
        </w:rPr>
        <w:t>сельско</w:t>
      </w:r>
      <w:r w:rsidR="00AD2B5D" w:rsidRPr="008770EC">
        <w:rPr>
          <w:lang w:eastAsia="en-US"/>
        </w:rPr>
        <w:t>е</w:t>
      </w:r>
      <w:r w:rsidR="00073FEB" w:rsidRPr="008770EC">
        <w:rPr>
          <w:lang w:eastAsia="en-US"/>
        </w:rPr>
        <w:t xml:space="preserve"> хозяйств</w:t>
      </w:r>
      <w:r w:rsidR="00AD2B5D" w:rsidRPr="008770EC">
        <w:rPr>
          <w:lang w:eastAsia="en-US"/>
        </w:rPr>
        <w:t>о. При этом меньше зависимость бюджета от</w:t>
      </w:r>
      <w:r w:rsidR="002249CC" w:rsidRPr="008770EC">
        <w:rPr>
          <w:lang w:eastAsia="en-US"/>
        </w:rPr>
        <w:t xml:space="preserve"> денежных переводов мигрантов, по официальным данным – меньше уровень бедности, но выше уровень безработицы. </w:t>
      </w:r>
    </w:p>
    <w:p w14:paraId="7F642B6F" w14:textId="77777777" w:rsidR="002F354B" w:rsidRPr="008770EC" w:rsidRDefault="002F354B" w:rsidP="002F354B">
      <w:pPr>
        <w:spacing w:before="120" w:after="120" w:line="276" w:lineRule="auto"/>
        <w:ind w:firstLine="720"/>
        <w:jc w:val="both"/>
        <w:rPr>
          <w:lang w:eastAsia="en-US"/>
        </w:rPr>
      </w:pPr>
      <w:r w:rsidRPr="008770EC">
        <w:rPr>
          <w:lang w:eastAsia="en-US"/>
        </w:rPr>
        <w:t xml:space="preserve">В </w:t>
      </w:r>
      <w:r w:rsidR="00DC0B13" w:rsidRPr="008770EC">
        <w:rPr>
          <w:lang w:eastAsia="en-US"/>
        </w:rPr>
        <w:t>РТ наименьший по</w:t>
      </w:r>
      <w:r w:rsidR="004B274B" w:rsidRPr="008770EC">
        <w:rPr>
          <w:lang w:eastAsia="en-US"/>
        </w:rPr>
        <w:t xml:space="preserve">казатель ВВП на душу населения и наиболее высокий уровень бедности при незначительном числе безработных. </w:t>
      </w:r>
    </w:p>
    <w:p w14:paraId="40E33D2E" w14:textId="77777777" w:rsidR="004B274B" w:rsidRPr="008770EC" w:rsidRDefault="004B274B" w:rsidP="002F354B">
      <w:pPr>
        <w:spacing w:before="120" w:after="120" w:line="276" w:lineRule="auto"/>
        <w:ind w:firstLine="720"/>
        <w:jc w:val="both"/>
        <w:rPr>
          <w:lang w:eastAsia="en-US"/>
        </w:rPr>
      </w:pPr>
      <w:r w:rsidRPr="008770EC">
        <w:rPr>
          <w:lang w:eastAsia="en-US"/>
        </w:rPr>
        <w:t xml:space="preserve">Зависимость от поступлений денежных переводов мигрантов </w:t>
      </w:r>
      <w:r w:rsidR="005306C0" w:rsidRPr="008770EC">
        <w:rPr>
          <w:lang w:eastAsia="en-US"/>
        </w:rPr>
        <w:t xml:space="preserve">в </w:t>
      </w:r>
      <w:proofErr w:type="spellStart"/>
      <w:proofErr w:type="gramStart"/>
      <w:r w:rsidR="005306C0" w:rsidRPr="008770EC">
        <w:rPr>
          <w:lang w:eastAsia="en-US"/>
        </w:rPr>
        <w:t>КР</w:t>
      </w:r>
      <w:proofErr w:type="spellEnd"/>
      <w:proofErr w:type="gramEnd"/>
      <w:r w:rsidR="005306C0" w:rsidRPr="008770EC">
        <w:rPr>
          <w:lang w:eastAsia="en-US"/>
        </w:rPr>
        <w:t xml:space="preserve"> и РТ примерно</w:t>
      </w:r>
      <w:r w:rsidR="008A7F1E" w:rsidRPr="008770EC">
        <w:rPr>
          <w:lang w:eastAsia="en-US"/>
        </w:rPr>
        <w:t xml:space="preserve"> </w:t>
      </w:r>
      <w:r w:rsidR="005306C0" w:rsidRPr="008770EC">
        <w:rPr>
          <w:lang w:eastAsia="en-US"/>
        </w:rPr>
        <w:t>одинаковая</w:t>
      </w:r>
      <w:r w:rsidR="0033559A" w:rsidRPr="008770EC">
        <w:rPr>
          <w:lang w:eastAsia="en-US"/>
        </w:rPr>
        <w:t xml:space="preserve"> (28,5 и 28,6% соответственно)</w:t>
      </w:r>
      <w:r w:rsidRPr="008770EC">
        <w:rPr>
          <w:lang w:eastAsia="en-US"/>
        </w:rPr>
        <w:t xml:space="preserve">. </w:t>
      </w:r>
    </w:p>
    <w:p w14:paraId="68AEF14A" w14:textId="77777777" w:rsidR="00FF67A6" w:rsidRPr="008770EC" w:rsidRDefault="00FF67A6" w:rsidP="00FF67A6">
      <w:pPr>
        <w:spacing w:before="120" w:line="276" w:lineRule="auto"/>
        <w:jc w:val="both"/>
        <w:rPr>
          <w:b/>
          <w:lang w:eastAsia="en-US"/>
        </w:rPr>
      </w:pPr>
      <w:r w:rsidRPr="008770EC">
        <w:rPr>
          <w:b/>
          <w:lang w:eastAsia="en-US"/>
        </w:rPr>
        <w:t xml:space="preserve">Таблица 4. Основные экономические показатели </w:t>
      </w:r>
      <w:r w:rsidR="00ED4B8C" w:rsidRPr="008770EC">
        <w:rPr>
          <w:b/>
          <w:lang w:eastAsia="en-US"/>
        </w:rPr>
        <w:t>по данным за 2020 год</w:t>
      </w:r>
    </w:p>
    <w:tbl>
      <w:tblPr>
        <w:tblStyle w:val="-31"/>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0"/>
        <w:gridCol w:w="1702"/>
        <w:gridCol w:w="1985"/>
        <w:gridCol w:w="1986"/>
      </w:tblGrid>
      <w:tr w:rsidR="00E369B6" w:rsidRPr="008770EC" w14:paraId="2C17D861" w14:textId="77777777" w:rsidTr="00AF084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30" w:type="dxa"/>
            <w:tcBorders>
              <w:top w:val="none" w:sz="0" w:space="0" w:color="auto"/>
              <w:left w:val="none" w:sz="0" w:space="0" w:color="auto"/>
              <w:bottom w:val="none" w:sz="0" w:space="0" w:color="auto"/>
              <w:right w:val="none" w:sz="0" w:space="0" w:color="auto"/>
            </w:tcBorders>
            <w:shd w:val="clear" w:color="auto" w:fill="D9E2F3" w:themeFill="accent1" w:themeFillTint="33"/>
          </w:tcPr>
          <w:p w14:paraId="1A6B8D16" w14:textId="77777777" w:rsidR="00E369B6" w:rsidRPr="008770EC" w:rsidRDefault="00E369B6" w:rsidP="00755F83">
            <w:pPr>
              <w:spacing w:before="40" w:after="40"/>
              <w:jc w:val="center"/>
              <w:rPr>
                <w:sz w:val="20"/>
                <w:szCs w:val="20"/>
              </w:rPr>
            </w:pPr>
          </w:p>
        </w:tc>
        <w:tc>
          <w:tcPr>
            <w:tcW w:w="1702" w:type="dxa"/>
            <w:tcBorders>
              <w:top w:val="none" w:sz="0" w:space="0" w:color="auto"/>
              <w:left w:val="none" w:sz="0" w:space="0" w:color="auto"/>
              <w:right w:val="none" w:sz="0" w:space="0" w:color="auto"/>
            </w:tcBorders>
            <w:shd w:val="clear" w:color="auto" w:fill="D9E2F3" w:themeFill="accent1" w:themeFillTint="33"/>
          </w:tcPr>
          <w:p w14:paraId="2B10395E" w14:textId="317D4ABF" w:rsidR="00E369B6" w:rsidRPr="008770EC" w:rsidRDefault="00E369B6" w:rsidP="00133471">
            <w:pPr>
              <w:spacing w:before="40" w:after="40"/>
              <w:jc w:val="center"/>
              <w:cnfStyle w:val="100000000000" w:firstRow="1" w:lastRow="0" w:firstColumn="0" w:lastColumn="0" w:oddVBand="0" w:evenVBand="0" w:oddHBand="0" w:evenHBand="0" w:firstRowFirstColumn="0" w:firstRowLastColumn="0" w:lastRowFirstColumn="0" w:lastRowLastColumn="0"/>
              <w:rPr>
                <w:sz w:val="20"/>
              </w:rPr>
            </w:pPr>
            <w:proofErr w:type="spellStart"/>
            <w:proofErr w:type="gramStart"/>
            <w:r w:rsidRPr="008770EC">
              <w:rPr>
                <w:sz w:val="20"/>
              </w:rPr>
              <w:t>К</w:t>
            </w:r>
            <w:r w:rsidR="00133471" w:rsidRPr="008770EC">
              <w:rPr>
                <w:sz w:val="20"/>
              </w:rPr>
              <w:t>Р</w:t>
            </w:r>
            <w:proofErr w:type="spellEnd"/>
            <w:proofErr w:type="gramEnd"/>
          </w:p>
        </w:tc>
        <w:tc>
          <w:tcPr>
            <w:tcW w:w="1985" w:type="dxa"/>
            <w:tcBorders>
              <w:top w:val="none" w:sz="0" w:space="0" w:color="auto"/>
              <w:left w:val="none" w:sz="0" w:space="0" w:color="auto"/>
              <w:right w:val="none" w:sz="0" w:space="0" w:color="auto"/>
            </w:tcBorders>
            <w:shd w:val="clear" w:color="auto" w:fill="D9E2F3" w:themeFill="accent1" w:themeFillTint="33"/>
          </w:tcPr>
          <w:p w14:paraId="2875A3B7" w14:textId="588C02F1" w:rsidR="00E369B6" w:rsidRPr="008770EC" w:rsidRDefault="00133471" w:rsidP="00133471">
            <w:pPr>
              <w:spacing w:before="40" w:after="40"/>
              <w:jc w:val="center"/>
              <w:cnfStyle w:val="100000000000" w:firstRow="1" w:lastRow="0" w:firstColumn="0" w:lastColumn="0" w:oddVBand="0" w:evenVBand="0" w:oddHBand="0" w:evenHBand="0" w:firstRowFirstColumn="0" w:firstRowLastColumn="0" w:lastRowFirstColumn="0" w:lastRowLastColumn="0"/>
              <w:rPr>
                <w:sz w:val="20"/>
              </w:rPr>
            </w:pPr>
            <w:r w:rsidRPr="008770EC">
              <w:rPr>
                <w:sz w:val="20"/>
              </w:rPr>
              <w:t>Р</w:t>
            </w:r>
            <w:r w:rsidR="00E369B6" w:rsidRPr="008770EC">
              <w:rPr>
                <w:sz w:val="20"/>
              </w:rPr>
              <w:t>Т</w:t>
            </w:r>
          </w:p>
        </w:tc>
        <w:tc>
          <w:tcPr>
            <w:tcW w:w="1986" w:type="dxa"/>
            <w:tcBorders>
              <w:top w:val="none" w:sz="0" w:space="0" w:color="auto"/>
              <w:left w:val="none" w:sz="0" w:space="0" w:color="auto"/>
              <w:right w:val="none" w:sz="0" w:space="0" w:color="auto"/>
            </w:tcBorders>
            <w:shd w:val="clear" w:color="auto" w:fill="D9E2F3" w:themeFill="accent1" w:themeFillTint="33"/>
          </w:tcPr>
          <w:p w14:paraId="441671C8" w14:textId="405C1366" w:rsidR="00E369B6" w:rsidRPr="008770EC" w:rsidRDefault="00133471" w:rsidP="00133471">
            <w:pPr>
              <w:spacing w:before="40" w:after="40"/>
              <w:jc w:val="center"/>
              <w:cnfStyle w:val="100000000000" w:firstRow="1" w:lastRow="0" w:firstColumn="0" w:lastColumn="0" w:oddVBand="0" w:evenVBand="0" w:oddHBand="0" w:evenHBand="0" w:firstRowFirstColumn="0" w:firstRowLastColumn="0" w:lastRowFirstColumn="0" w:lastRowLastColumn="0"/>
              <w:rPr>
                <w:sz w:val="20"/>
              </w:rPr>
            </w:pPr>
            <w:proofErr w:type="spellStart"/>
            <w:r w:rsidRPr="008770EC">
              <w:rPr>
                <w:sz w:val="20"/>
              </w:rPr>
              <w:t>Р</w:t>
            </w:r>
            <w:r w:rsidR="00E369B6" w:rsidRPr="008770EC">
              <w:rPr>
                <w:sz w:val="20"/>
              </w:rPr>
              <w:t>Уз</w:t>
            </w:r>
            <w:proofErr w:type="spellEnd"/>
          </w:p>
        </w:tc>
      </w:tr>
      <w:tr w:rsidR="00E369B6" w:rsidRPr="008770EC" w14:paraId="00F64D79" w14:textId="77777777" w:rsidTr="00AF08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0" w:type="dxa"/>
            <w:tcBorders>
              <w:left w:val="none" w:sz="0" w:space="0" w:color="auto"/>
              <w:bottom w:val="none" w:sz="0" w:space="0" w:color="auto"/>
            </w:tcBorders>
          </w:tcPr>
          <w:p w14:paraId="29D4C919" w14:textId="77777777" w:rsidR="00E369B6" w:rsidRPr="008770EC" w:rsidRDefault="00E369B6" w:rsidP="00EC7407">
            <w:pPr>
              <w:spacing w:before="40" w:after="40"/>
              <w:jc w:val="both"/>
              <w:rPr>
                <w:i w:val="0"/>
                <w:iCs w:val="0"/>
                <w:sz w:val="20"/>
                <w:szCs w:val="20"/>
              </w:rPr>
            </w:pPr>
            <w:r w:rsidRPr="008770EC">
              <w:rPr>
                <w:i w:val="0"/>
                <w:iCs w:val="0"/>
                <w:sz w:val="20"/>
                <w:szCs w:val="20"/>
              </w:rPr>
              <w:t xml:space="preserve">ВВП, </w:t>
            </w:r>
            <w:proofErr w:type="gramStart"/>
            <w:r w:rsidRPr="008770EC">
              <w:rPr>
                <w:i w:val="0"/>
                <w:iCs w:val="0"/>
                <w:sz w:val="20"/>
                <w:szCs w:val="20"/>
              </w:rPr>
              <w:t>млрд</w:t>
            </w:r>
            <w:proofErr w:type="gramEnd"/>
            <w:r w:rsidRPr="008770EC">
              <w:rPr>
                <w:i w:val="0"/>
                <w:iCs w:val="0"/>
                <w:sz w:val="20"/>
                <w:szCs w:val="20"/>
              </w:rPr>
              <w:t xml:space="preserve"> долларов США </w:t>
            </w:r>
          </w:p>
        </w:tc>
        <w:tc>
          <w:tcPr>
            <w:tcW w:w="1702" w:type="dxa"/>
            <w:shd w:val="clear" w:color="auto" w:fill="auto"/>
          </w:tcPr>
          <w:p w14:paraId="63337EF9" w14:textId="77777777" w:rsidR="00E369B6" w:rsidRPr="008770EC" w:rsidRDefault="00E369B6" w:rsidP="00EC7407">
            <w:pPr>
              <w:spacing w:before="40" w:after="40"/>
              <w:jc w:val="right"/>
              <w:cnfStyle w:val="000000100000" w:firstRow="0" w:lastRow="0" w:firstColumn="0" w:lastColumn="0" w:oddVBand="0" w:evenVBand="0" w:oddHBand="1" w:evenHBand="0" w:firstRowFirstColumn="0" w:firstRowLastColumn="0" w:lastRowFirstColumn="0" w:lastRowLastColumn="0"/>
              <w:rPr>
                <w:sz w:val="20"/>
              </w:rPr>
            </w:pPr>
            <w:r w:rsidRPr="008770EC">
              <w:rPr>
                <w:sz w:val="20"/>
              </w:rPr>
              <w:t xml:space="preserve">8.5 </w:t>
            </w:r>
            <w:proofErr w:type="gramStart"/>
            <w:r w:rsidRPr="008770EC">
              <w:rPr>
                <w:sz w:val="20"/>
              </w:rPr>
              <w:t>млрд</w:t>
            </w:r>
            <w:proofErr w:type="gramEnd"/>
            <w:r w:rsidRPr="008770EC">
              <w:rPr>
                <w:rStyle w:val="af0"/>
                <w:sz w:val="20"/>
              </w:rPr>
              <w:footnoteReference w:id="67"/>
            </w:r>
          </w:p>
        </w:tc>
        <w:tc>
          <w:tcPr>
            <w:tcW w:w="1985" w:type="dxa"/>
            <w:shd w:val="clear" w:color="auto" w:fill="auto"/>
          </w:tcPr>
          <w:p w14:paraId="499B0DD1" w14:textId="77777777" w:rsidR="00E369B6" w:rsidRPr="008770EC" w:rsidRDefault="00E369B6" w:rsidP="00EC7407">
            <w:pPr>
              <w:spacing w:before="40" w:after="40"/>
              <w:jc w:val="right"/>
              <w:cnfStyle w:val="000000100000" w:firstRow="0" w:lastRow="0" w:firstColumn="0" w:lastColumn="0" w:oddVBand="0" w:evenVBand="0" w:oddHBand="1" w:evenHBand="0" w:firstRowFirstColumn="0" w:firstRowLastColumn="0" w:lastRowFirstColumn="0" w:lastRowLastColumn="0"/>
              <w:rPr>
                <w:sz w:val="20"/>
              </w:rPr>
            </w:pPr>
            <w:r w:rsidRPr="008770EC">
              <w:rPr>
                <w:sz w:val="20"/>
              </w:rPr>
              <w:t xml:space="preserve">8.1 </w:t>
            </w:r>
            <w:proofErr w:type="gramStart"/>
            <w:r w:rsidRPr="008770EC">
              <w:rPr>
                <w:sz w:val="20"/>
              </w:rPr>
              <w:t>млрд</w:t>
            </w:r>
            <w:proofErr w:type="gramEnd"/>
          </w:p>
        </w:tc>
        <w:tc>
          <w:tcPr>
            <w:tcW w:w="1986" w:type="dxa"/>
            <w:shd w:val="clear" w:color="auto" w:fill="auto"/>
          </w:tcPr>
          <w:p w14:paraId="5C6DF253" w14:textId="77777777" w:rsidR="00E369B6" w:rsidRPr="008770EC" w:rsidRDefault="00E369B6" w:rsidP="00EC7407">
            <w:pPr>
              <w:spacing w:before="40" w:after="40"/>
              <w:jc w:val="right"/>
              <w:cnfStyle w:val="000000100000" w:firstRow="0" w:lastRow="0" w:firstColumn="0" w:lastColumn="0" w:oddVBand="0" w:evenVBand="0" w:oddHBand="1" w:evenHBand="0" w:firstRowFirstColumn="0" w:firstRowLastColumn="0" w:lastRowFirstColumn="0" w:lastRowLastColumn="0"/>
              <w:rPr>
                <w:sz w:val="20"/>
              </w:rPr>
            </w:pPr>
            <w:r w:rsidRPr="008770EC">
              <w:rPr>
                <w:sz w:val="20"/>
              </w:rPr>
              <w:t xml:space="preserve">57,9 </w:t>
            </w:r>
            <w:proofErr w:type="gramStart"/>
            <w:r w:rsidRPr="008770EC">
              <w:rPr>
                <w:sz w:val="20"/>
              </w:rPr>
              <w:t>млрд</w:t>
            </w:r>
            <w:proofErr w:type="gramEnd"/>
            <w:r w:rsidRPr="008770EC">
              <w:rPr>
                <w:rStyle w:val="af0"/>
                <w:sz w:val="20"/>
              </w:rPr>
              <w:footnoteReference w:id="68"/>
            </w:r>
          </w:p>
        </w:tc>
      </w:tr>
      <w:tr w:rsidR="00E369B6" w:rsidRPr="008770EC" w14:paraId="2441C0F4" w14:textId="77777777" w:rsidTr="00AF084D">
        <w:tc>
          <w:tcPr>
            <w:cnfStyle w:val="001000000000" w:firstRow="0" w:lastRow="0" w:firstColumn="1" w:lastColumn="0" w:oddVBand="0" w:evenVBand="0" w:oddHBand="0" w:evenHBand="0" w:firstRowFirstColumn="0" w:firstRowLastColumn="0" w:lastRowFirstColumn="0" w:lastRowLastColumn="0"/>
            <w:tcW w:w="3830" w:type="dxa"/>
            <w:tcBorders>
              <w:left w:val="none" w:sz="0" w:space="0" w:color="auto"/>
              <w:bottom w:val="none" w:sz="0" w:space="0" w:color="auto"/>
            </w:tcBorders>
          </w:tcPr>
          <w:p w14:paraId="0406BCFA" w14:textId="77777777" w:rsidR="00E369B6" w:rsidRPr="008770EC" w:rsidRDefault="00E369B6" w:rsidP="00EC7407">
            <w:pPr>
              <w:spacing w:before="40" w:after="40"/>
              <w:jc w:val="both"/>
              <w:rPr>
                <w:i w:val="0"/>
                <w:iCs w:val="0"/>
                <w:sz w:val="20"/>
                <w:szCs w:val="20"/>
              </w:rPr>
            </w:pPr>
            <w:r w:rsidRPr="008770EC">
              <w:rPr>
                <w:i w:val="0"/>
                <w:iCs w:val="0"/>
                <w:sz w:val="20"/>
                <w:szCs w:val="20"/>
              </w:rPr>
              <w:t xml:space="preserve">ВВП в расчёте на 1 жителя </w:t>
            </w:r>
          </w:p>
        </w:tc>
        <w:tc>
          <w:tcPr>
            <w:tcW w:w="1702" w:type="dxa"/>
            <w:shd w:val="clear" w:color="auto" w:fill="auto"/>
          </w:tcPr>
          <w:p w14:paraId="118C8822" w14:textId="77777777" w:rsidR="00E369B6" w:rsidRPr="008770EC" w:rsidRDefault="00E369B6" w:rsidP="00EC7407">
            <w:pPr>
              <w:spacing w:before="40" w:after="40"/>
              <w:jc w:val="right"/>
              <w:cnfStyle w:val="000000000000" w:firstRow="0" w:lastRow="0" w:firstColumn="0" w:lastColumn="0" w:oddVBand="0" w:evenVBand="0" w:oddHBand="0" w:evenHBand="0" w:firstRowFirstColumn="0" w:firstRowLastColumn="0" w:lastRowFirstColumn="0" w:lastRowLastColumn="0"/>
              <w:rPr>
                <w:sz w:val="20"/>
              </w:rPr>
            </w:pPr>
            <w:r w:rsidRPr="008770EC">
              <w:rPr>
                <w:sz w:val="20"/>
              </w:rPr>
              <w:t>$1,309.4</w:t>
            </w:r>
            <w:r w:rsidRPr="008770EC">
              <w:rPr>
                <w:rStyle w:val="af0"/>
                <w:sz w:val="20"/>
              </w:rPr>
              <w:footnoteReference w:id="69"/>
            </w:r>
          </w:p>
        </w:tc>
        <w:tc>
          <w:tcPr>
            <w:tcW w:w="1985" w:type="dxa"/>
            <w:shd w:val="clear" w:color="auto" w:fill="auto"/>
          </w:tcPr>
          <w:p w14:paraId="574F3FFF" w14:textId="77777777" w:rsidR="00E369B6" w:rsidRPr="008770EC" w:rsidRDefault="00E369B6" w:rsidP="00EC7407">
            <w:pPr>
              <w:spacing w:before="40" w:after="40"/>
              <w:jc w:val="right"/>
              <w:cnfStyle w:val="000000000000" w:firstRow="0" w:lastRow="0" w:firstColumn="0" w:lastColumn="0" w:oddVBand="0" w:evenVBand="0" w:oddHBand="0" w:evenHBand="0" w:firstRowFirstColumn="0" w:firstRowLastColumn="0" w:lastRowFirstColumn="0" w:lastRowLastColumn="0"/>
              <w:rPr>
                <w:sz w:val="20"/>
              </w:rPr>
            </w:pPr>
            <w:r w:rsidRPr="008770EC">
              <w:rPr>
                <w:sz w:val="20"/>
              </w:rPr>
              <w:t>$870.8</w:t>
            </w:r>
          </w:p>
        </w:tc>
        <w:tc>
          <w:tcPr>
            <w:tcW w:w="1986" w:type="dxa"/>
            <w:shd w:val="clear" w:color="auto" w:fill="auto"/>
          </w:tcPr>
          <w:p w14:paraId="16570AB0" w14:textId="77777777" w:rsidR="00E369B6" w:rsidRPr="008770EC" w:rsidRDefault="00E369B6" w:rsidP="00EC7407">
            <w:pPr>
              <w:spacing w:before="40" w:after="40"/>
              <w:jc w:val="right"/>
              <w:cnfStyle w:val="000000000000" w:firstRow="0" w:lastRow="0" w:firstColumn="0" w:lastColumn="0" w:oddVBand="0" w:evenVBand="0" w:oddHBand="0" w:evenHBand="0" w:firstRowFirstColumn="0" w:firstRowLastColumn="0" w:lastRowFirstColumn="0" w:lastRowLastColumn="0"/>
              <w:rPr>
                <w:sz w:val="20"/>
              </w:rPr>
            </w:pPr>
            <w:r w:rsidRPr="008770EC">
              <w:rPr>
                <w:sz w:val="20"/>
              </w:rPr>
              <w:t>$1,724</w:t>
            </w:r>
            <w:r w:rsidRPr="008770EC">
              <w:rPr>
                <w:rStyle w:val="af0"/>
                <w:sz w:val="20"/>
              </w:rPr>
              <w:footnoteReference w:id="70"/>
            </w:r>
          </w:p>
        </w:tc>
      </w:tr>
      <w:tr w:rsidR="00E369B6" w:rsidRPr="008770EC" w14:paraId="74FAFFBA" w14:textId="77777777" w:rsidTr="00AF08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0" w:type="dxa"/>
            <w:tcBorders>
              <w:left w:val="none" w:sz="0" w:space="0" w:color="auto"/>
              <w:bottom w:val="none" w:sz="0" w:space="0" w:color="auto"/>
            </w:tcBorders>
          </w:tcPr>
          <w:p w14:paraId="09942144" w14:textId="77777777" w:rsidR="00E369B6" w:rsidRPr="008770EC" w:rsidRDefault="00E369B6" w:rsidP="00EC7407">
            <w:pPr>
              <w:spacing w:before="40" w:after="40"/>
              <w:jc w:val="both"/>
              <w:rPr>
                <w:i w:val="0"/>
                <w:iCs w:val="0"/>
                <w:sz w:val="20"/>
                <w:szCs w:val="20"/>
              </w:rPr>
            </w:pPr>
            <w:r w:rsidRPr="008770EC">
              <w:rPr>
                <w:i w:val="0"/>
                <w:iCs w:val="0"/>
                <w:sz w:val="20"/>
                <w:szCs w:val="20"/>
              </w:rPr>
              <w:t xml:space="preserve">Сельское хозяйство </w:t>
            </w:r>
            <w:proofErr w:type="gramStart"/>
            <w:r w:rsidRPr="008770EC">
              <w:rPr>
                <w:i w:val="0"/>
                <w:iCs w:val="0"/>
                <w:sz w:val="20"/>
                <w:szCs w:val="20"/>
              </w:rPr>
              <w:t>в</w:t>
            </w:r>
            <w:proofErr w:type="gramEnd"/>
            <w:r w:rsidRPr="008770EC">
              <w:rPr>
                <w:i w:val="0"/>
                <w:iCs w:val="0"/>
                <w:sz w:val="20"/>
                <w:szCs w:val="20"/>
              </w:rPr>
              <w:t>% от ВВП</w:t>
            </w:r>
          </w:p>
        </w:tc>
        <w:tc>
          <w:tcPr>
            <w:tcW w:w="1702" w:type="dxa"/>
            <w:shd w:val="clear" w:color="auto" w:fill="auto"/>
          </w:tcPr>
          <w:p w14:paraId="12CCF244" w14:textId="77777777" w:rsidR="00E369B6" w:rsidRPr="008770EC" w:rsidRDefault="00E369B6" w:rsidP="00EC7407">
            <w:pPr>
              <w:spacing w:before="40" w:after="40"/>
              <w:jc w:val="right"/>
              <w:cnfStyle w:val="000000100000" w:firstRow="0" w:lastRow="0" w:firstColumn="0" w:lastColumn="0" w:oddVBand="0" w:evenVBand="0" w:oddHBand="1" w:evenHBand="0" w:firstRowFirstColumn="0" w:firstRowLastColumn="0" w:lastRowFirstColumn="0" w:lastRowLastColumn="0"/>
              <w:rPr>
                <w:sz w:val="20"/>
              </w:rPr>
            </w:pPr>
            <w:r w:rsidRPr="008770EC">
              <w:rPr>
                <w:sz w:val="20"/>
              </w:rPr>
              <w:t>12.1%</w:t>
            </w:r>
            <w:r w:rsidRPr="008770EC">
              <w:rPr>
                <w:rStyle w:val="af0"/>
                <w:sz w:val="20"/>
              </w:rPr>
              <w:footnoteReference w:id="71"/>
            </w:r>
          </w:p>
        </w:tc>
        <w:tc>
          <w:tcPr>
            <w:tcW w:w="1985" w:type="dxa"/>
            <w:shd w:val="clear" w:color="auto" w:fill="auto"/>
          </w:tcPr>
          <w:p w14:paraId="5B76D5E5" w14:textId="77777777" w:rsidR="00E369B6" w:rsidRPr="008770EC" w:rsidRDefault="00E369B6" w:rsidP="00EC7407">
            <w:pPr>
              <w:spacing w:before="40" w:after="40"/>
              <w:jc w:val="right"/>
              <w:cnfStyle w:val="000000100000" w:firstRow="0" w:lastRow="0" w:firstColumn="0" w:lastColumn="0" w:oddVBand="0" w:evenVBand="0" w:oddHBand="1" w:evenHBand="0" w:firstRowFirstColumn="0" w:firstRowLastColumn="0" w:lastRowFirstColumn="0" w:lastRowLastColumn="0"/>
              <w:rPr>
                <w:sz w:val="20"/>
              </w:rPr>
            </w:pPr>
            <w:r w:rsidRPr="008770EC">
              <w:rPr>
                <w:sz w:val="20"/>
              </w:rPr>
              <w:t>19.2%</w:t>
            </w:r>
          </w:p>
        </w:tc>
        <w:tc>
          <w:tcPr>
            <w:tcW w:w="1986" w:type="dxa"/>
            <w:shd w:val="clear" w:color="auto" w:fill="auto"/>
          </w:tcPr>
          <w:p w14:paraId="78F89F0F" w14:textId="77777777" w:rsidR="00E369B6" w:rsidRPr="008770EC" w:rsidRDefault="00E369B6" w:rsidP="00EC7407">
            <w:pPr>
              <w:spacing w:before="40" w:after="40"/>
              <w:jc w:val="right"/>
              <w:cnfStyle w:val="000000100000" w:firstRow="0" w:lastRow="0" w:firstColumn="0" w:lastColumn="0" w:oddVBand="0" w:evenVBand="0" w:oddHBand="1" w:evenHBand="0" w:firstRowFirstColumn="0" w:firstRowLastColumn="0" w:lastRowFirstColumn="0" w:lastRowLastColumn="0"/>
              <w:rPr>
                <w:sz w:val="20"/>
              </w:rPr>
            </w:pPr>
            <w:r w:rsidRPr="008770EC">
              <w:rPr>
                <w:sz w:val="20"/>
              </w:rPr>
              <w:t>28,1%</w:t>
            </w:r>
            <w:r w:rsidRPr="008770EC">
              <w:rPr>
                <w:rStyle w:val="af0"/>
                <w:sz w:val="20"/>
              </w:rPr>
              <w:footnoteReference w:id="72"/>
            </w:r>
          </w:p>
        </w:tc>
      </w:tr>
      <w:tr w:rsidR="00E369B6" w:rsidRPr="008770EC" w14:paraId="2FEFEC34" w14:textId="77777777" w:rsidTr="00AF084D">
        <w:tc>
          <w:tcPr>
            <w:cnfStyle w:val="001000000000" w:firstRow="0" w:lastRow="0" w:firstColumn="1" w:lastColumn="0" w:oddVBand="0" w:evenVBand="0" w:oddHBand="0" w:evenHBand="0" w:firstRowFirstColumn="0" w:firstRowLastColumn="0" w:lastRowFirstColumn="0" w:lastRowLastColumn="0"/>
            <w:tcW w:w="3830" w:type="dxa"/>
            <w:tcBorders>
              <w:left w:val="none" w:sz="0" w:space="0" w:color="auto"/>
              <w:bottom w:val="none" w:sz="0" w:space="0" w:color="auto"/>
            </w:tcBorders>
          </w:tcPr>
          <w:p w14:paraId="5C317762" w14:textId="77777777" w:rsidR="00E369B6" w:rsidRPr="008770EC" w:rsidRDefault="00E369B6" w:rsidP="00EC7407">
            <w:pPr>
              <w:spacing w:before="40" w:after="40"/>
              <w:jc w:val="both"/>
              <w:rPr>
                <w:i w:val="0"/>
                <w:iCs w:val="0"/>
                <w:sz w:val="20"/>
                <w:szCs w:val="20"/>
              </w:rPr>
            </w:pPr>
            <w:r w:rsidRPr="008770EC">
              <w:rPr>
                <w:i w:val="0"/>
                <w:iCs w:val="0"/>
                <w:sz w:val="20"/>
                <w:szCs w:val="20"/>
              </w:rPr>
              <w:t xml:space="preserve">Денежные переводы </w:t>
            </w:r>
            <w:proofErr w:type="gramStart"/>
            <w:r w:rsidRPr="008770EC">
              <w:rPr>
                <w:i w:val="0"/>
                <w:iCs w:val="0"/>
                <w:sz w:val="20"/>
                <w:szCs w:val="20"/>
              </w:rPr>
              <w:t>в</w:t>
            </w:r>
            <w:proofErr w:type="gramEnd"/>
            <w:r w:rsidR="008A7F1E" w:rsidRPr="008770EC">
              <w:rPr>
                <w:i w:val="0"/>
                <w:iCs w:val="0"/>
                <w:sz w:val="20"/>
                <w:szCs w:val="20"/>
              </w:rPr>
              <w:t xml:space="preserve"> </w:t>
            </w:r>
            <w:r w:rsidRPr="008770EC">
              <w:rPr>
                <w:i w:val="0"/>
                <w:iCs w:val="0"/>
                <w:sz w:val="20"/>
                <w:szCs w:val="20"/>
              </w:rPr>
              <w:t>% от ВВП</w:t>
            </w:r>
          </w:p>
        </w:tc>
        <w:tc>
          <w:tcPr>
            <w:tcW w:w="1702" w:type="dxa"/>
            <w:shd w:val="clear" w:color="auto" w:fill="auto"/>
          </w:tcPr>
          <w:p w14:paraId="70BDCB55" w14:textId="77777777" w:rsidR="00E369B6" w:rsidRPr="008770EC" w:rsidRDefault="00E369B6" w:rsidP="00EC7407">
            <w:pPr>
              <w:spacing w:before="40" w:after="40"/>
              <w:jc w:val="right"/>
              <w:cnfStyle w:val="000000000000" w:firstRow="0" w:lastRow="0" w:firstColumn="0" w:lastColumn="0" w:oddVBand="0" w:evenVBand="0" w:oddHBand="0" w:evenHBand="0" w:firstRowFirstColumn="0" w:firstRowLastColumn="0" w:lastRowFirstColumn="0" w:lastRowLastColumn="0"/>
              <w:rPr>
                <w:sz w:val="20"/>
              </w:rPr>
            </w:pPr>
            <w:r w:rsidRPr="008770EC">
              <w:rPr>
                <w:sz w:val="20"/>
              </w:rPr>
              <w:t>28.5%</w:t>
            </w:r>
            <w:r w:rsidRPr="008770EC">
              <w:rPr>
                <w:rStyle w:val="af0"/>
                <w:sz w:val="20"/>
              </w:rPr>
              <w:footnoteReference w:id="73"/>
            </w:r>
          </w:p>
        </w:tc>
        <w:tc>
          <w:tcPr>
            <w:tcW w:w="1985" w:type="dxa"/>
            <w:shd w:val="clear" w:color="auto" w:fill="auto"/>
          </w:tcPr>
          <w:p w14:paraId="3C2E68D3" w14:textId="77777777" w:rsidR="00E369B6" w:rsidRPr="008770EC" w:rsidRDefault="00E369B6" w:rsidP="00EC7407">
            <w:pPr>
              <w:spacing w:before="40" w:after="40"/>
              <w:jc w:val="right"/>
              <w:cnfStyle w:val="000000000000" w:firstRow="0" w:lastRow="0" w:firstColumn="0" w:lastColumn="0" w:oddVBand="0" w:evenVBand="0" w:oddHBand="0" w:evenHBand="0" w:firstRowFirstColumn="0" w:firstRowLastColumn="0" w:lastRowFirstColumn="0" w:lastRowLastColumn="0"/>
              <w:rPr>
                <w:sz w:val="20"/>
              </w:rPr>
            </w:pPr>
            <w:r w:rsidRPr="008770EC">
              <w:rPr>
                <w:sz w:val="20"/>
              </w:rPr>
              <w:t>28.6%</w:t>
            </w:r>
          </w:p>
        </w:tc>
        <w:tc>
          <w:tcPr>
            <w:tcW w:w="1986" w:type="dxa"/>
            <w:shd w:val="clear" w:color="auto" w:fill="auto"/>
          </w:tcPr>
          <w:p w14:paraId="5B7844B0" w14:textId="77777777" w:rsidR="00E369B6" w:rsidRPr="008770EC" w:rsidRDefault="00E369B6" w:rsidP="00EC7407">
            <w:pPr>
              <w:spacing w:before="40" w:after="40"/>
              <w:jc w:val="right"/>
              <w:cnfStyle w:val="000000000000" w:firstRow="0" w:lastRow="0" w:firstColumn="0" w:lastColumn="0" w:oddVBand="0" w:evenVBand="0" w:oddHBand="0" w:evenHBand="0" w:firstRowFirstColumn="0" w:firstRowLastColumn="0" w:lastRowFirstColumn="0" w:lastRowLastColumn="0"/>
              <w:rPr>
                <w:sz w:val="20"/>
              </w:rPr>
            </w:pPr>
            <w:r w:rsidRPr="008770EC">
              <w:rPr>
                <w:sz w:val="20"/>
              </w:rPr>
              <w:t>8,1%</w:t>
            </w:r>
            <w:r w:rsidRPr="008770EC">
              <w:rPr>
                <w:rStyle w:val="af0"/>
                <w:sz w:val="20"/>
              </w:rPr>
              <w:footnoteReference w:id="74"/>
            </w:r>
          </w:p>
        </w:tc>
      </w:tr>
      <w:tr w:rsidR="00E369B6" w:rsidRPr="008770EC" w14:paraId="4F222D6F" w14:textId="77777777" w:rsidTr="00AF08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0" w:type="dxa"/>
            <w:tcBorders>
              <w:left w:val="none" w:sz="0" w:space="0" w:color="auto"/>
              <w:bottom w:val="none" w:sz="0" w:space="0" w:color="auto"/>
            </w:tcBorders>
          </w:tcPr>
          <w:p w14:paraId="22455FAF" w14:textId="77777777" w:rsidR="00E369B6" w:rsidRPr="008770EC" w:rsidRDefault="00E369B6" w:rsidP="00EC7407">
            <w:pPr>
              <w:spacing w:before="40" w:after="40"/>
              <w:jc w:val="both"/>
              <w:rPr>
                <w:i w:val="0"/>
                <w:sz w:val="20"/>
                <w:szCs w:val="20"/>
              </w:rPr>
            </w:pPr>
            <w:r w:rsidRPr="008770EC">
              <w:rPr>
                <w:i w:val="0"/>
                <w:sz w:val="20"/>
                <w:szCs w:val="20"/>
              </w:rPr>
              <w:lastRenderedPageBreak/>
              <w:t xml:space="preserve">Уровень безработицы </w:t>
            </w:r>
          </w:p>
        </w:tc>
        <w:tc>
          <w:tcPr>
            <w:tcW w:w="1702" w:type="dxa"/>
            <w:shd w:val="clear" w:color="auto" w:fill="auto"/>
          </w:tcPr>
          <w:p w14:paraId="5A74796A" w14:textId="77777777" w:rsidR="00E369B6" w:rsidRPr="008770EC" w:rsidRDefault="00E369B6" w:rsidP="00EC7407">
            <w:pPr>
              <w:spacing w:before="40" w:after="40"/>
              <w:jc w:val="right"/>
              <w:cnfStyle w:val="000000100000" w:firstRow="0" w:lastRow="0" w:firstColumn="0" w:lastColumn="0" w:oddVBand="0" w:evenVBand="0" w:oddHBand="1" w:evenHBand="0" w:firstRowFirstColumn="0" w:firstRowLastColumn="0" w:lastRowFirstColumn="0" w:lastRowLastColumn="0"/>
              <w:rPr>
                <w:sz w:val="20"/>
              </w:rPr>
            </w:pPr>
            <w:r w:rsidRPr="008770EC">
              <w:rPr>
                <w:sz w:val="20"/>
              </w:rPr>
              <w:t>5.5%</w:t>
            </w:r>
            <w:r w:rsidRPr="008770EC">
              <w:rPr>
                <w:rStyle w:val="af0"/>
                <w:sz w:val="20"/>
              </w:rPr>
              <w:footnoteReference w:id="75"/>
            </w:r>
          </w:p>
        </w:tc>
        <w:tc>
          <w:tcPr>
            <w:tcW w:w="1985" w:type="dxa"/>
            <w:shd w:val="clear" w:color="auto" w:fill="auto"/>
          </w:tcPr>
          <w:p w14:paraId="050ED46B" w14:textId="1C318F42" w:rsidR="00E369B6" w:rsidRPr="008770EC" w:rsidRDefault="00E369B6" w:rsidP="000F18FD">
            <w:pPr>
              <w:pStyle w:val="Default"/>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8770EC">
              <w:rPr>
                <w:rFonts w:ascii="Times New Roman" w:hAnsi="Times New Roman" w:cs="Times New Roman"/>
                <w:sz w:val="20"/>
              </w:rPr>
              <w:t>2,1%</w:t>
            </w:r>
            <w:r w:rsidRPr="008770EC">
              <w:rPr>
                <w:rStyle w:val="af0"/>
                <w:rFonts w:ascii="Times New Roman" w:hAnsi="Times New Roman" w:cs="Times New Roman"/>
                <w:sz w:val="20"/>
              </w:rPr>
              <w:footnoteReference w:id="76"/>
            </w:r>
          </w:p>
        </w:tc>
        <w:tc>
          <w:tcPr>
            <w:tcW w:w="1986" w:type="dxa"/>
            <w:shd w:val="clear" w:color="auto" w:fill="auto"/>
          </w:tcPr>
          <w:p w14:paraId="24F7BD34" w14:textId="77777777" w:rsidR="00E369B6" w:rsidRPr="008770EC" w:rsidRDefault="00E369B6" w:rsidP="00EC7407">
            <w:pPr>
              <w:spacing w:before="40" w:after="40"/>
              <w:jc w:val="right"/>
              <w:cnfStyle w:val="000000100000" w:firstRow="0" w:lastRow="0" w:firstColumn="0" w:lastColumn="0" w:oddVBand="0" w:evenVBand="0" w:oddHBand="1" w:evenHBand="0" w:firstRowFirstColumn="0" w:firstRowLastColumn="0" w:lastRowFirstColumn="0" w:lastRowLastColumn="0"/>
              <w:rPr>
                <w:sz w:val="20"/>
              </w:rPr>
            </w:pPr>
            <w:r w:rsidRPr="008770EC">
              <w:rPr>
                <w:sz w:val="20"/>
              </w:rPr>
              <w:t>9,0%</w:t>
            </w:r>
            <w:r w:rsidRPr="008770EC">
              <w:rPr>
                <w:rStyle w:val="af0"/>
                <w:sz w:val="20"/>
              </w:rPr>
              <w:footnoteReference w:id="77"/>
            </w:r>
          </w:p>
        </w:tc>
      </w:tr>
      <w:tr w:rsidR="00E369B6" w:rsidRPr="008770EC" w14:paraId="19AF6E62" w14:textId="77777777" w:rsidTr="00AF084D">
        <w:tc>
          <w:tcPr>
            <w:cnfStyle w:val="001000000000" w:firstRow="0" w:lastRow="0" w:firstColumn="1" w:lastColumn="0" w:oddVBand="0" w:evenVBand="0" w:oddHBand="0" w:evenHBand="0" w:firstRowFirstColumn="0" w:firstRowLastColumn="0" w:lastRowFirstColumn="0" w:lastRowLastColumn="0"/>
            <w:tcW w:w="3830" w:type="dxa"/>
            <w:tcBorders>
              <w:left w:val="none" w:sz="0" w:space="0" w:color="auto"/>
              <w:bottom w:val="none" w:sz="0" w:space="0" w:color="auto"/>
            </w:tcBorders>
          </w:tcPr>
          <w:p w14:paraId="6D35E858" w14:textId="77777777" w:rsidR="00E369B6" w:rsidRPr="008770EC" w:rsidRDefault="00E369B6" w:rsidP="00EC7407">
            <w:pPr>
              <w:spacing w:before="40" w:after="40"/>
              <w:jc w:val="both"/>
              <w:rPr>
                <w:i w:val="0"/>
                <w:iCs w:val="0"/>
                <w:sz w:val="20"/>
                <w:szCs w:val="20"/>
              </w:rPr>
            </w:pPr>
            <w:r w:rsidRPr="008770EC">
              <w:rPr>
                <w:i w:val="0"/>
                <w:iCs w:val="0"/>
                <w:sz w:val="20"/>
                <w:szCs w:val="20"/>
              </w:rPr>
              <w:t xml:space="preserve">Уровень бедности по национальному определению  </w:t>
            </w:r>
          </w:p>
        </w:tc>
        <w:tc>
          <w:tcPr>
            <w:tcW w:w="1702" w:type="dxa"/>
            <w:shd w:val="clear" w:color="auto" w:fill="auto"/>
          </w:tcPr>
          <w:p w14:paraId="481F5CD2" w14:textId="77777777" w:rsidR="00E369B6" w:rsidRPr="008770EC" w:rsidRDefault="00E369B6" w:rsidP="00EC7407">
            <w:pPr>
              <w:spacing w:before="40" w:after="40"/>
              <w:jc w:val="right"/>
              <w:cnfStyle w:val="000000000000" w:firstRow="0" w:lastRow="0" w:firstColumn="0" w:lastColumn="0" w:oddVBand="0" w:evenVBand="0" w:oddHBand="0" w:evenHBand="0" w:firstRowFirstColumn="0" w:firstRowLastColumn="0" w:lastRowFirstColumn="0" w:lastRowLastColumn="0"/>
              <w:rPr>
                <w:sz w:val="20"/>
              </w:rPr>
            </w:pPr>
            <w:r w:rsidRPr="008770EC">
              <w:rPr>
                <w:sz w:val="20"/>
              </w:rPr>
              <w:t>20,1</w:t>
            </w:r>
            <w:r w:rsidRPr="008770EC">
              <w:rPr>
                <w:rStyle w:val="af0"/>
                <w:sz w:val="20"/>
              </w:rPr>
              <w:footnoteReference w:id="78"/>
            </w:r>
          </w:p>
        </w:tc>
        <w:tc>
          <w:tcPr>
            <w:tcW w:w="1985" w:type="dxa"/>
            <w:shd w:val="clear" w:color="auto" w:fill="auto"/>
          </w:tcPr>
          <w:p w14:paraId="7638D102" w14:textId="77777777" w:rsidR="00E369B6" w:rsidRPr="008770EC" w:rsidRDefault="00E369B6" w:rsidP="00EC7407">
            <w:pPr>
              <w:spacing w:before="40" w:after="40"/>
              <w:jc w:val="right"/>
              <w:cnfStyle w:val="000000000000" w:firstRow="0" w:lastRow="0" w:firstColumn="0" w:lastColumn="0" w:oddVBand="0" w:evenVBand="0" w:oddHBand="0" w:evenHBand="0" w:firstRowFirstColumn="0" w:firstRowLastColumn="0" w:lastRowFirstColumn="0" w:lastRowLastColumn="0"/>
              <w:rPr>
                <w:sz w:val="20"/>
              </w:rPr>
            </w:pPr>
            <w:r w:rsidRPr="008770EC">
              <w:rPr>
                <w:color w:val="222222"/>
                <w:sz w:val="20"/>
              </w:rPr>
              <w:t>27,5%</w:t>
            </w:r>
            <w:r w:rsidRPr="008770EC">
              <w:rPr>
                <w:rStyle w:val="af0"/>
                <w:color w:val="222222"/>
                <w:sz w:val="20"/>
              </w:rPr>
              <w:footnoteReference w:id="79"/>
            </w:r>
          </w:p>
        </w:tc>
        <w:tc>
          <w:tcPr>
            <w:tcW w:w="1986" w:type="dxa"/>
            <w:shd w:val="clear" w:color="auto" w:fill="auto"/>
          </w:tcPr>
          <w:p w14:paraId="7CB72911" w14:textId="77777777" w:rsidR="00E369B6" w:rsidRPr="008770EC" w:rsidRDefault="00E369B6" w:rsidP="00EC7407">
            <w:pPr>
              <w:spacing w:before="40" w:after="40"/>
              <w:jc w:val="right"/>
              <w:cnfStyle w:val="000000000000" w:firstRow="0" w:lastRow="0" w:firstColumn="0" w:lastColumn="0" w:oddVBand="0" w:evenVBand="0" w:oddHBand="0" w:evenHBand="0" w:firstRowFirstColumn="0" w:firstRowLastColumn="0" w:lastRowFirstColumn="0" w:lastRowLastColumn="0"/>
              <w:rPr>
                <w:sz w:val="20"/>
              </w:rPr>
            </w:pPr>
            <w:r w:rsidRPr="008770EC">
              <w:rPr>
                <w:sz w:val="20"/>
              </w:rPr>
              <w:t>11,0%</w:t>
            </w:r>
            <w:r w:rsidRPr="008770EC">
              <w:rPr>
                <w:rStyle w:val="af0"/>
                <w:sz w:val="20"/>
              </w:rPr>
              <w:footnoteReference w:id="80"/>
            </w:r>
          </w:p>
        </w:tc>
      </w:tr>
      <w:tr w:rsidR="00E369B6" w:rsidRPr="008770EC" w14:paraId="0139C7DB" w14:textId="77777777" w:rsidTr="00AF08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0" w:type="dxa"/>
            <w:tcBorders>
              <w:left w:val="none" w:sz="0" w:space="0" w:color="auto"/>
              <w:bottom w:val="none" w:sz="0" w:space="0" w:color="auto"/>
            </w:tcBorders>
          </w:tcPr>
          <w:p w14:paraId="7A2A6D28" w14:textId="77777777" w:rsidR="00E369B6" w:rsidRPr="008770EC" w:rsidRDefault="00E369B6" w:rsidP="00EC7407">
            <w:pPr>
              <w:spacing w:before="40" w:after="40"/>
              <w:jc w:val="both"/>
              <w:rPr>
                <w:i w:val="0"/>
                <w:iCs w:val="0"/>
                <w:sz w:val="20"/>
                <w:szCs w:val="20"/>
              </w:rPr>
            </w:pPr>
            <w:r w:rsidRPr="008770EC">
              <w:rPr>
                <w:i w:val="0"/>
                <w:iCs w:val="0"/>
                <w:sz w:val="20"/>
                <w:szCs w:val="20"/>
              </w:rPr>
              <w:t>Доля населения, потребляющего менее 2100 ккал в день</w:t>
            </w:r>
          </w:p>
        </w:tc>
        <w:tc>
          <w:tcPr>
            <w:tcW w:w="1702" w:type="dxa"/>
            <w:shd w:val="clear" w:color="auto" w:fill="auto"/>
          </w:tcPr>
          <w:p w14:paraId="507B1C6D" w14:textId="34519DDC" w:rsidR="00E369B6" w:rsidRPr="008770EC" w:rsidRDefault="00E369B6" w:rsidP="000F18FD">
            <w:pPr>
              <w:spacing w:before="40" w:after="40"/>
              <w:jc w:val="right"/>
              <w:cnfStyle w:val="000000100000" w:firstRow="0" w:lastRow="0" w:firstColumn="0" w:lastColumn="0" w:oddVBand="0" w:evenVBand="0" w:oddHBand="1" w:evenHBand="0" w:firstRowFirstColumn="0" w:firstRowLastColumn="0" w:lastRowFirstColumn="0" w:lastRowLastColumn="0"/>
              <w:rPr>
                <w:sz w:val="20"/>
              </w:rPr>
            </w:pPr>
            <w:r w:rsidRPr="008770EC">
              <w:rPr>
                <w:sz w:val="20"/>
              </w:rPr>
              <w:t>6,4%</w:t>
            </w:r>
            <w:r w:rsidRPr="008770EC">
              <w:rPr>
                <w:rStyle w:val="af0"/>
                <w:sz w:val="20"/>
              </w:rPr>
              <w:footnoteReference w:id="81"/>
            </w:r>
          </w:p>
        </w:tc>
        <w:tc>
          <w:tcPr>
            <w:tcW w:w="1985" w:type="dxa"/>
            <w:shd w:val="clear" w:color="auto" w:fill="auto"/>
          </w:tcPr>
          <w:p w14:paraId="1DFE4F13" w14:textId="77777777" w:rsidR="00E369B6" w:rsidRPr="008770EC" w:rsidRDefault="00E369B6" w:rsidP="00EC7407">
            <w:pPr>
              <w:spacing w:before="40" w:after="40"/>
              <w:jc w:val="right"/>
              <w:cnfStyle w:val="000000100000" w:firstRow="0" w:lastRow="0" w:firstColumn="0" w:lastColumn="0" w:oddVBand="0" w:evenVBand="0" w:oddHBand="1" w:evenHBand="0" w:firstRowFirstColumn="0" w:firstRowLastColumn="0" w:lastRowFirstColumn="0" w:lastRowLastColumn="0"/>
              <w:rPr>
                <w:sz w:val="20"/>
              </w:rPr>
            </w:pPr>
            <w:r w:rsidRPr="008770EC">
              <w:rPr>
                <w:sz w:val="20"/>
              </w:rPr>
              <w:t xml:space="preserve">Нет данных </w:t>
            </w:r>
          </w:p>
        </w:tc>
        <w:tc>
          <w:tcPr>
            <w:tcW w:w="1986" w:type="dxa"/>
            <w:shd w:val="clear" w:color="auto" w:fill="auto"/>
          </w:tcPr>
          <w:p w14:paraId="402C5EB3" w14:textId="77777777" w:rsidR="00E369B6" w:rsidRPr="008770EC" w:rsidRDefault="00E369B6" w:rsidP="00EC7407">
            <w:pPr>
              <w:spacing w:before="40" w:after="40"/>
              <w:jc w:val="right"/>
              <w:cnfStyle w:val="000000100000" w:firstRow="0" w:lastRow="0" w:firstColumn="0" w:lastColumn="0" w:oddVBand="0" w:evenVBand="0" w:oddHBand="1" w:evenHBand="0" w:firstRowFirstColumn="0" w:firstRowLastColumn="0" w:lastRowFirstColumn="0" w:lastRowLastColumn="0"/>
              <w:rPr>
                <w:sz w:val="20"/>
              </w:rPr>
            </w:pPr>
            <w:r w:rsidRPr="008770EC">
              <w:rPr>
                <w:sz w:val="20"/>
              </w:rPr>
              <w:t>2,6 %</w:t>
            </w:r>
            <w:r w:rsidRPr="008770EC">
              <w:rPr>
                <w:rStyle w:val="af0"/>
                <w:sz w:val="20"/>
              </w:rPr>
              <w:footnoteReference w:id="82"/>
            </w:r>
          </w:p>
        </w:tc>
      </w:tr>
    </w:tbl>
    <w:p w14:paraId="20B4D355" w14:textId="77777777" w:rsidR="00FD1C0A" w:rsidRPr="008770EC" w:rsidRDefault="00FD1C0A" w:rsidP="008F5B92">
      <w:pPr>
        <w:spacing w:before="120" w:after="120" w:line="276" w:lineRule="auto"/>
        <w:ind w:firstLine="720"/>
        <w:jc w:val="both"/>
      </w:pPr>
      <w:r w:rsidRPr="008770EC">
        <w:t xml:space="preserve">Учитывая, что многие исследования по радикализации в качестве </w:t>
      </w:r>
      <w:r w:rsidR="004A4310" w:rsidRPr="008770EC">
        <w:t xml:space="preserve">одной из </w:t>
      </w:r>
      <w:r w:rsidRPr="008770EC">
        <w:t xml:space="preserve">ее причин называют </w:t>
      </w:r>
      <w:r w:rsidR="004A4310" w:rsidRPr="008770EC">
        <w:t xml:space="preserve">протестные настроения, основанные на высоком уровне </w:t>
      </w:r>
      <w:r w:rsidR="00D404F3" w:rsidRPr="008770EC">
        <w:t xml:space="preserve">бедности и </w:t>
      </w:r>
      <w:r w:rsidRPr="008770EC">
        <w:t>безработицы</w:t>
      </w:r>
      <w:r w:rsidR="00225A11" w:rsidRPr="008770EC">
        <w:t xml:space="preserve">, важно отследить изменение этих показателей в каждой из стран </w:t>
      </w:r>
      <w:r w:rsidR="008F5B92" w:rsidRPr="008770EC">
        <w:t xml:space="preserve">в сравнении </w:t>
      </w:r>
      <w:r w:rsidR="00225A11" w:rsidRPr="008770EC">
        <w:t xml:space="preserve">и в динамике по годам. Такую возможность дают </w:t>
      </w:r>
      <w:r w:rsidR="00384016" w:rsidRPr="008770EC">
        <w:t>данные</w:t>
      </w:r>
      <w:r w:rsidR="00225A11" w:rsidRPr="008770EC">
        <w:t>, собираемые Межгосударственным статистическим комитетом СНГ</w:t>
      </w:r>
      <w:r w:rsidR="008A7F1E" w:rsidRPr="008770EC">
        <w:t xml:space="preserve"> </w:t>
      </w:r>
      <w:r w:rsidR="008C5CD4" w:rsidRPr="008770EC">
        <w:t xml:space="preserve">по </w:t>
      </w:r>
      <w:r w:rsidR="00384016" w:rsidRPr="008770EC">
        <w:t>индикатор</w:t>
      </w:r>
      <w:r w:rsidR="008C5CD4" w:rsidRPr="008770EC">
        <w:t>ам</w:t>
      </w:r>
      <w:r w:rsidR="008A7F1E" w:rsidRPr="008770EC">
        <w:t xml:space="preserve"> </w:t>
      </w:r>
      <w:proofErr w:type="spellStart"/>
      <w:r w:rsidR="008C5CD4" w:rsidRPr="008770EC">
        <w:t>ЦУР</w:t>
      </w:r>
      <w:proofErr w:type="spellEnd"/>
      <w:r w:rsidR="00C00056" w:rsidRPr="008770EC">
        <w:t xml:space="preserve"> за период с 2015 по 2018 годы</w:t>
      </w:r>
      <w:r w:rsidR="008C5CD4" w:rsidRPr="008770EC">
        <w:t xml:space="preserve">. </w:t>
      </w:r>
    </w:p>
    <w:p w14:paraId="541C3540" w14:textId="77777777" w:rsidR="008F5B92" w:rsidRPr="008770EC" w:rsidRDefault="008C5CD4" w:rsidP="008F5B92">
      <w:pPr>
        <w:spacing w:before="120" w:after="120" w:line="276" w:lineRule="auto"/>
        <w:ind w:firstLine="720"/>
        <w:jc w:val="both"/>
      </w:pPr>
      <w:r w:rsidRPr="008770EC">
        <w:t xml:space="preserve">Так, по показателю </w:t>
      </w:r>
      <w:proofErr w:type="spellStart"/>
      <w:r w:rsidRPr="008770EC">
        <w:t>ЦУР</w:t>
      </w:r>
      <w:proofErr w:type="spellEnd"/>
      <w:r w:rsidRPr="008770EC">
        <w:t xml:space="preserve"> 1.2.1</w:t>
      </w:r>
      <w:r w:rsidR="00DB165E" w:rsidRPr="008770EC">
        <w:t xml:space="preserve"> можно проследить, что</w:t>
      </w:r>
      <w:r w:rsidR="008A7F1E" w:rsidRPr="008770EC">
        <w:t>,</w:t>
      </w:r>
      <w:r w:rsidR="00DB165E" w:rsidRPr="008770EC">
        <w:t xml:space="preserve"> по официальным данным</w:t>
      </w:r>
      <w:r w:rsidR="008F5B92" w:rsidRPr="008770EC">
        <w:t>,</w:t>
      </w:r>
      <w:r w:rsidR="00DB165E" w:rsidRPr="008770EC">
        <w:t xml:space="preserve"> уровень бедности в </w:t>
      </w:r>
      <w:proofErr w:type="spellStart"/>
      <w:r w:rsidR="00DB165E" w:rsidRPr="008770EC">
        <w:t>РУз</w:t>
      </w:r>
      <w:proofErr w:type="spellEnd"/>
      <w:r w:rsidR="00DB165E" w:rsidRPr="008770EC">
        <w:t xml:space="preserve"> оценивался </w:t>
      </w:r>
      <w:r w:rsidR="00651FBE" w:rsidRPr="008770EC">
        <w:t xml:space="preserve">в 2015 году </w:t>
      </w:r>
      <w:r w:rsidR="00DB165E" w:rsidRPr="008770EC">
        <w:t xml:space="preserve">как самый низкий из трех стран (12,8% бедных от общей численности населения), </w:t>
      </w:r>
      <w:r w:rsidR="00651FBE" w:rsidRPr="008770EC">
        <w:t>и сокращение ее масштабов идет медленн</w:t>
      </w:r>
      <w:r w:rsidR="007E7F6B" w:rsidRPr="008770EC">
        <w:t>о</w:t>
      </w:r>
      <w:r w:rsidR="00651FBE" w:rsidRPr="008770EC">
        <w:t xml:space="preserve">. </w:t>
      </w:r>
    </w:p>
    <w:p w14:paraId="5933C7A1" w14:textId="77777777" w:rsidR="008F5B92" w:rsidRPr="008770EC" w:rsidRDefault="007E7F6B" w:rsidP="008F5B92">
      <w:pPr>
        <w:spacing w:before="120" w:after="120" w:line="276" w:lineRule="auto"/>
        <w:ind w:firstLine="720"/>
        <w:jc w:val="both"/>
      </w:pPr>
      <w:proofErr w:type="spellStart"/>
      <w:proofErr w:type="gramStart"/>
      <w:r w:rsidRPr="008770EC">
        <w:t>КР</w:t>
      </w:r>
      <w:proofErr w:type="spellEnd"/>
      <w:proofErr w:type="gramEnd"/>
      <w:r w:rsidRPr="008770EC">
        <w:t>, имевшая в 201</w:t>
      </w:r>
      <w:r w:rsidR="00C03564" w:rsidRPr="008770EC">
        <w:t>5 году самую большую долю б</w:t>
      </w:r>
      <w:r w:rsidR="008A7F1E" w:rsidRPr="008770EC">
        <w:t>едного населения (32,1%) добилась</w:t>
      </w:r>
      <w:r w:rsidR="00C03564" w:rsidRPr="008770EC">
        <w:t xml:space="preserve"> ее сокращения </w:t>
      </w:r>
      <w:r w:rsidRPr="008770EC">
        <w:t xml:space="preserve">за 4 года </w:t>
      </w:r>
      <w:r w:rsidR="00C03564" w:rsidRPr="008770EC">
        <w:t xml:space="preserve">почти на 10 процентных пунктов. </w:t>
      </w:r>
    </w:p>
    <w:p w14:paraId="327E58E2" w14:textId="77777777" w:rsidR="00DB165E" w:rsidRPr="008770EC" w:rsidRDefault="008F5B92" w:rsidP="008F5B92">
      <w:pPr>
        <w:spacing w:before="120" w:after="120" w:line="276" w:lineRule="auto"/>
        <w:ind w:firstLine="720"/>
        <w:jc w:val="both"/>
      </w:pPr>
      <w:r w:rsidRPr="008770EC">
        <w:t xml:space="preserve">В РТ сокращение бедности произошло всего на 3,6 </w:t>
      </w:r>
      <w:proofErr w:type="gramStart"/>
      <w:r w:rsidRPr="008770EC">
        <w:t>процентных</w:t>
      </w:r>
      <w:proofErr w:type="gramEnd"/>
      <w:r w:rsidRPr="008770EC">
        <w:t xml:space="preserve"> пункта</w:t>
      </w:r>
      <w:r w:rsidR="00ED4B8C" w:rsidRPr="008770EC">
        <w:t xml:space="preserve"> и состав</w:t>
      </w:r>
      <w:r w:rsidR="005A04FF" w:rsidRPr="008770EC">
        <w:t xml:space="preserve">ляло </w:t>
      </w:r>
      <w:r w:rsidR="00ED4B8C" w:rsidRPr="008770EC">
        <w:t>в 2018 году 27,4%</w:t>
      </w:r>
      <w:r w:rsidRPr="008770EC">
        <w:t xml:space="preserve">. </w:t>
      </w:r>
    </w:p>
    <w:p w14:paraId="276108FF" w14:textId="77777777" w:rsidR="00133471" w:rsidRPr="008770EC" w:rsidRDefault="00133471" w:rsidP="008F5B92">
      <w:pPr>
        <w:spacing w:before="120" w:after="120" w:line="276" w:lineRule="auto"/>
        <w:ind w:firstLine="720"/>
        <w:jc w:val="both"/>
      </w:pPr>
    </w:p>
    <w:p w14:paraId="3424B76F" w14:textId="77777777" w:rsidR="008C5CD4" w:rsidRPr="008770EC" w:rsidRDefault="005A04FF" w:rsidP="005A04FF">
      <w:pPr>
        <w:rPr>
          <w:rFonts w:eastAsiaTheme="minorHAnsi"/>
        </w:rPr>
      </w:pPr>
      <w:r w:rsidRPr="008770EC">
        <w:rPr>
          <w:b/>
        </w:rPr>
        <w:t xml:space="preserve">Таблица 5. </w:t>
      </w:r>
      <w:r w:rsidR="008C5CD4" w:rsidRPr="008770EC">
        <w:rPr>
          <w:b/>
        </w:rPr>
        <w:t>Доля населения страны, живущего за национальной</w:t>
      </w:r>
      <w:r w:rsidR="008A7F1E" w:rsidRPr="008770EC">
        <w:rPr>
          <w:b/>
        </w:rPr>
        <w:t xml:space="preserve"> </w:t>
      </w:r>
      <w:r w:rsidR="008C5CD4" w:rsidRPr="008770EC">
        <w:rPr>
          <w:b/>
        </w:rPr>
        <w:t>чертой бедности</w:t>
      </w:r>
      <w:r w:rsidR="008C5CD4" w:rsidRPr="008770EC">
        <w:rPr>
          <w:rStyle w:val="af0"/>
        </w:rPr>
        <w:footnoteReference w:id="83"/>
      </w:r>
    </w:p>
    <w:tbl>
      <w:tblPr>
        <w:tblStyle w:val="aa"/>
        <w:tblW w:w="0" w:type="auto"/>
        <w:tblLook w:val="04A0" w:firstRow="1" w:lastRow="0" w:firstColumn="1" w:lastColumn="0" w:noHBand="0" w:noVBand="1"/>
      </w:tblPr>
      <w:tblGrid>
        <w:gridCol w:w="1869"/>
        <w:gridCol w:w="1869"/>
        <w:gridCol w:w="1869"/>
        <w:gridCol w:w="1869"/>
        <w:gridCol w:w="1869"/>
      </w:tblGrid>
      <w:tr w:rsidR="008C5CD4" w:rsidRPr="008770EC" w14:paraId="1DF8666E" w14:textId="77777777" w:rsidTr="004A4310">
        <w:tc>
          <w:tcPr>
            <w:tcW w:w="186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F9DF549" w14:textId="77777777" w:rsidR="008C5CD4" w:rsidRPr="008770EC" w:rsidRDefault="008C5CD4" w:rsidP="004A4310">
            <w:pPr>
              <w:jc w:val="center"/>
              <w:rPr>
                <w:b/>
              </w:rPr>
            </w:pPr>
          </w:p>
        </w:tc>
        <w:tc>
          <w:tcPr>
            <w:tcW w:w="186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9D7FB29" w14:textId="77777777" w:rsidR="008C5CD4" w:rsidRPr="008770EC" w:rsidRDefault="008C5CD4" w:rsidP="004A4310">
            <w:pPr>
              <w:jc w:val="center"/>
              <w:rPr>
                <w:b/>
              </w:rPr>
            </w:pPr>
            <w:r w:rsidRPr="008770EC">
              <w:rPr>
                <w:b/>
              </w:rPr>
              <w:t xml:space="preserve">2015 </w:t>
            </w:r>
          </w:p>
        </w:tc>
        <w:tc>
          <w:tcPr>
            <w:tcW w:w="186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DCB47A9" w14:textId="77777777" w:rsidR="008C5CD4" w:rsidRPr="008770EC" w:rsidRDefault="008C5CD4" w:rsidP="004A4310">
            <w:pPr>
              <w:jc w:val="center"/>
              <w:rPr>
                <w:b/>
              </w:rPr>
            </w:pPr>
            <w:r w:rsidRPr="008770EC">
              <w:rPr>
                <w:b/>
              </w:rPr>
              <w:t>2016</w:t>
            </w:r>
          </w:p>
        </w:tc>
        <w:tc>
          <w:tcPr>
            <w:tcW w:w="186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A88EA39" w14:textId="77777777" w:rsidR="008C5CD4" w:rsidRPr="008770EC" w:rsidRDefault="008C5CD4" w:rsidP="004A4310">
            <w:pPr>
              <w:jc w:val="center"/>
              <w:rPr>
                <w:b/>
              </w:rPr>
            </w:pPr>
            <w:r w:rsidRPr="008770EC">
              <w:rPr>
                <w:b/>
              </w:rPr>
              <w:t xml:space="preserve">2017 </w:t>
            </w:r>
          </w:p>
        </w:tc>
        <w:tc>
          <w:tcPr>
            <w:tcW w:w="186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18E5FA8" w14:textId="77777777" w:rsidR="008C5CD4" w:rsidRPr="008770EC" w:rsidRDefault="008C5CD4" w:rsidP="004A4310">
            <w:pPr>
              <w:jc w:val="center"/>
              <w:rPr>
                <w:b/>
              </w:rPr>
            </w:pPr>
            <w:r w:rsidRPr="008770EC">
              <w:rPr>
                <w:b/>
              </w:rPr>
              <w:t xml:space="preserve">2018 </w:t>
            </w:r>
          </w:p>
        </w:tc>
      </w:tr>
      <w:tr w:rsidR="008C5CD4" w:rsidRPr="008770EC" w14:paraId="74A1A609" w14:textId="77777777" w:rsidTr="004A4310">
        <w:tc>
          <w:tcPr>
            <w:tcW w:w="1869" w:type="dxa"/>
            <w:tcBorders>
              <w:top w:val="single" w:sz="4" w:space="0" w:color="auto"/>
              <w:left w:val="single" w:sz="4" w:space="0" w:color="auto"/>
              <w:bottom w:val="single" w:sz="4" w:space="0" w:color="auto"/>
              <w:right w:val="single" w:sz="4" w:space="0" w:color="auto"/>
            </w:tcBorders>
            <w:hideMark/>
          </w:tcPr>
          <w:p w14:paraId="5D7E5EDA" w14:textId="5C648CB0" w:rsidR="008C5CD4" w:rsidRPr="008770EC" w:rsidRDefault="008C5CD4" w:rsidP="00133471">
            <w:pPr>
              <w:rPr>
                <w:b/>
              </w:rPr>
            </w:pPr>
            <w:proofErr w:type="spellStart"/>
            <w:proofErr w:type="gramStart"/>
            <w:r w:rsidRPr="008770EC">
              <w:rPr>
                <w:b/>
              </w:rPr>
              <w:t>К</w:t>
            </w:r>
            <w:r w:rsidR="00133471" w:rsidRPr="008770EC">
              <w:rPr>
                <w:b/>
              </w:rPr>
              <w:t>Р</w:t>
            </w:r>
            <w:proofErr w:type="spellEnd"/>
            <w:proofErr w:type="gramEnd"/>
            <w:r w:rsidRPr="008770EC">
              <w:rPr>
                <w:b/>
              </w:rPr>
              <w:t xml:space="preserve"> </w:t>
            </w:r>
          </w:p>
        </w:tc>
        <w:tc>
          <w:tcPr>
            <w:tcW w:w="1869" w:type="dxa"/>
            <w:tcBorders>
              <w:top w:val="single" w:sz="4" w:space="0" w:color="auto"/>
              <w:left w:val="single" w:sz="4" w:space="0" w:color="auto"/>
              <w:bottom w:val="single" w:sz="4" w:space="0" w:color="auto"/>
              <w:right w:val="single" w:sz="4" w:space="0" w:color="auto"/>
            </w:tcBorders>
          </w:tcPr>
          <w:p w14:paraId="5409C9AE" w14:textId="77777777" w:rsidR="008C5CD4" w:rsidRPr="008770EC" w:rsidRDefault="008C5CD4" w:rsidP="004A4310">
            <w:pPr>
              <w:jc w:val="center"/>
            </w:pPr>
            <w:r w:rsidRPr="008770EC">
              <w:t>32,1</w:t>
            </w:r>
          </w:p>
        </w:tc>
        <w:tc>
          <w:tcPr>
            <w:tcW w:w="1869" w:type="dxa"/>
            <w:tcBorders>
              <w:top w:val="single" w:sz="4" w:space="0" w:color="auto"/>
              <w:left w:val="single" w:sz="4" w:space="0" w:color="auto"/>
              <w:bottom w:val="single" w:sz="4" w:space="0" w:color="auto"/>
              <w:right w:val="single" w:sz="4" w:space="0" w:color="auto"/>
            </w:tcBorders>
          </w:tcPr>
          <w:p w14:paraId="168AF50D" w14:textId="77777777" w:rsidR="008C5CD4" w:rsidRPr="008770EC" w:rsidRDefault="008C5CD4" w:rsidP="004A4310">
            <w:pPr>
              <w:jc w:val="center"/>
            </w:pPr>
            <w:r w:rsidRPr="008770EC">
              <w:t>25,4</w:t>
            </w:r>
          </w:p>
        </w:tc>
        <w:tc>
          <w:tcPr>
            <w:tcW w:w="1869" w:type="dxa"/>
            <w:tcBorders>
              <w:top w:val="single" w:sz="4" w:space="0" w:color="auto"/>
              <w:left w:val="single" w:sz="4" w:space="0" w:color="auto"/>
              <w:bottom w:val="single" w:sz="4" w:space="0" w:color="auto"/>
              <w:right w:val="single" w:sz="4" w:space="0" w:color="auto"/>
            </w:tcBorders>
          </w:tcPr>
          <w:p w14:paraId="6BE7A938" w14:textId="77777777" w:rsidR="008C5CD4" w:rsidRPr="008770EC" w:rsidRDefault="008C5CD4" w:rsidP="004A4310">
            <w:pPr>
              <w:jc w:val="center"/>
            </w:pPr>
            <w:r w:rsidRPr="008770EC">
              <w:t>25,6</w:t>
            </w:r>
          </w:p>
        </w:tc>
        <w:tc>
          <w:tcPr>
            <w:tcW w:w="1869" w:type="dxa"/>
            <w:tcBorders>
              <w:top w:val="single" w:sz="4" w:space="0" w:color="auto"/>
              <w:left w:val="single" w:sz="4" w:space="0" w:color="auto"/>
              <w:bottom w:val="single" w:sz="4" w:space="0" w:color="auto"/>
              <w:right w:val="single" w:sz="4" w:space="0" w:color="auto"/>
            </w:tcBorders>
          </w:tcPr>
          <w:p w14:paraId="3153BDB5" w14:textId="77777777" w:rsidR="008C5CD4" w:rsidRPr="008770EC" w:rsidRDefault="008C5CD4" w:rsidP="004A4310">
            <w:pPr>
              <w:jc w:val="center"/>
            </w:pPr>
            <w:r w:rsidRPr="008770EC">
              <w:t>22,4</w:t>
            </w:r>
          </w:p>
        </w:tc>
      </w:tr>
      <w:tr w:rsidR="008C5CD4" w:rsidRPr="008770EC" w14:paraId="1DB64079" w14:textId="77777777" w:rsidTr="004A4310">
        <w:tc>
          <w:tcPr>
            <w:tcW w:w="1869" w:type="dxa"/>
            <w:tcBorders>
              <w:top w:val="single" w:sz="4" w:space="0" w:color="auto"/>
              <w:left w:val="single" w:sz="4" w:space="0" w:color="auto"/>
              <w:bottom w:val="single" w:sz="4" w:space="0" w:color="auto"/>
              <w:right w:val="single" w:sz="4" w:space="0" w:color="auto"/>
            </w:tcBorders>
            <w:hideMark/>
          </w:tcPr>
          <w:p w14:paraId="786BACF0" w14:textId="5EFB8859" w:rsidR="008C5CD4" w:rsidRPr="008770EC" w:rsidRDefault="00133471" w:rsidP="00133471">
            <w:pPr>
              <w:rPr>
                <w:b/>
              </w:rPr>
            </w:pPr>
            <w:r w:rsidRPr="008770EC">
              <w:rPr>
                <w:b/>
              </w:rPr>
              <w:t>Р</w:t>
            </w:r>
            <w:r w:rsidR="008C5CD4" w:rsidRPr="008770EC">
              <w:rPr>
                <w:b/>
              </w:rPr>
              <w:t xml:space="preserve">Т </w:t>
            </w:r>
          </w:p>
        </w:tc>
        <w:tc>
          <w:tcPr>
            <w:tcW w:w="1869" w:type="dxa"/>
            <w:tcBorders>
              <w:top w:val="single" w:sz="4" w:space="0" w:color="auto"/>
              <w:left w:val="single" w:sz="4" w:space="0" w:color="auto"/>
              <w:bottom w:val="single" w:sz="4" w:space="0" w:color="auto"/>
              <w:right w:val="single" w:sz="4" w:space="0" w:color="auto"/>
            </w:tcBorders>
          </w:tcPr>
          <w:p w14:paraId="55D67530" w14:textId="77777777" w:rsidR="008C5CD4" w:rsidRPr="008770EC" w:rsidRDefault="008C5CD4" w:rsidP="004A4310">
            <w:pPr>
              <w:jc w:val="center"/>
            </w:pPr>
            <w:r w:rsidRPr="008770EC">
              <w:t>31,0</w:t>
            </w:r>
          </w:p>
        </w:tc>
        <w:tc>
          <w:tcPr>
            <w:tcW w:w="1869" w:type="dxa"/>
            <w:tcBorders>
              <w:top w:val="single" w:sz="4" w:space="0" w:color="auto"/>
              <w:left w:val="single" w:sz="4" w:space="0" w:color="auto"/>
              <w:bottom w:val="single" w:sz="4" w:space="0" w:color="auto"/>
              <w:right w:val="single" w:sz="4" w:space="0" w:color="auto"/>
            </w:tcBorders>
          </w:tcPr>
          <w:p w14:paraId="1F5A91F9" w14:textId="77777777" w:rsidR="008C5CD4" w:rsidRPr="008770EC" w:rsidRDefault="008C5CD4" w:rsidP="004A4310">
            <w:pPr>
              <w:jc w:val="center"/>
            </w:pPr>
            <w:r w:rsidRPr="008770EC">
              <w:t>30,3</w:t>
            </w:r>
          </w:p>
        </w:tc>
        <w:tc>
          <w:tcPr>
            <w:tcW w:w="1869" w:type="dxa"/>
            <w:tcBorders>
              <w:top w:val="single" w:sz="4" w:space="0" w:color="auto"/>
              <w:left w:val="single" w:sz="4" w:space="0" w:color="auto"/>
              <w:bottom w:val="single" w:sz="4" w:space="0" w:color="auto"/>
              <w:right w:val="single" w:sz="4" w:space="0" w:color="auto"/>
            </w:tcBorders>
          </w:tcPr>
          <w:p w14:paraId="709EC7A2" w14:textId="77777777" w:rsidR="008C5CD4" w:rsidRPr="008770EC" w:rsidRDefault="008C5CD4" w:rsidP="004A4310">
            <w:pPr>
              <w:jc w:val="center"/>
            </w:pPr>
            <w:r w:rsidRPr="008770EC">
              <w:t>29,5</w:t>
            </w:r>
          </w:p>
        </w:tc>
        <w:tc>
          <w:tcPr>
            <w:tcW w:w="1869" w:type="dxa"/>
            <w:tcBorders>
              <w:top w:val="single" w:sz="4" w:space="0" w:color="auto"/>
              <w:left w:val="single" w:sz="4" w:space="0" w:color="auto"/>
              <w:bottom w:val="single" w:sz="4" w:space="0" w:color="auto"/>
              <w:right w:val="single" w:sz="4" w:space="0" w:color="auto"/>
            </w:tcBorders>
          </w:tcPr>
          <w:p w14:paraId="165D8B50" w14:textId="77777777" w:rsidR="008C5CD4" w:rsidRPr="008770EC" w:rsidRDefault="008C5CD4" w:rsidP="004A4310">
            <w:pPr>
              <w:jc w:val="center"/>
            </w:pPr>
            <w:r w:rsidRPr="008770EC">
              <w:t>27,4</w:t>
            </w:r>
          </w:p>
        </w:tc>
      </w:tr>
      <w:tr w:rsidR="008C5CD4" w:rsidRPr="008770EC" w14:paraId="6F8DBFD4" w14:textId="77777777" w:rsidTr="004A4310">
        <w:tc>
          <w:tcPr>
            <w:tcW w:w="1869" w:type="dxa"/>
            <w:tcBorders>
              <w:top w:val="single" w:sz="4" w:space="0" w:color="auto"/>
              <w:left w:val="single" w:sz="4" w:space="0" w:color="auto"/>
              <w:bottom w:val="single" w:sz="4" w:space="0" w:color="auto"/>
              <w:right w:val="single" w:sz="4" w:space="0" w:color="auto"/>
            </w:tcBorders>
            <w:hideMark/>
          </w:tcPr>
          <w:p w14:paraId="73D43593" w14:textId="50080866" w:rsidR="008C5CD4" w:rsidRPr="008770EC" w:rsidRDefault="00AF79FE" w:rsidP="00AF79FE">
            <w:pPr>
              <w:rPr>
                <w:b/>
              </w:rPr>
            </w:pPr>
            <w:proofErr w:type="spellStart"/>
            <w:r w:rsidRPr="008770EC">
              <w:rPr>
                <w:b/>
              </w:rPr>
              <w:t>Р</w:t>
            </w:r>
            <w:r w:rsidR="008C5CD4" w:rsidRPr="008770EC">
              <w:rPr>
                <w:b/>
              </w:rPr>
              <w:t>Уз</w:t>
            </w:r>
            <w:proofErr w:type="spellEnd"/>
            <w:r w:rsidR="008C5CD4" w:rsidRPr="008770EC">
              <w:rPr>
                <w:b/>
              </w:rPr>
              <w:t xml:space="preserve"> </w:t>
            </w:r>
          </w:p>
        </w:tc>
        <w:tc>
          <w:tcPr>
            <w:tcW w:w="1869" w:type="dxa"/>
            <w:tcBorders>
              <w:top w:val="single" w:sz="4" w:space="0" w:color="auto"/>
              <w:left w:val="single" w:sz="4" w:space="0" w:color="auto"/>
              <w:bottom w:val="single" w:sz="4" w:space="0" w:color="auto"/>
              <w:right w:val="single" w:sz="4" w:space="0" w:color="auto"/>
            </w:tcBorders>
          </w:tcPr>
          <w:p w14:paraId="2F183D84" w14:textId="77777777" w:rsidR="008C5CD4" w:rsidRPr="008770EC" w:rsidRDefault="008C5CD4" w:rsidP="004A4310">
            <w:pPr>
              <w:jc w:val="center"/>
            </w:pPr>
            <w:r w:rsidRPr="008770EC">
              <w:t>12,8</w:t>
            </w:r>
          </w:p>
        </w:tc>
        <w:tc>
          <w:tcPr>
            <w:tcW w:w="1869" w:type="dxa"/>
            <w:tcBorders>
              <w:top w:val="single" w:sz="4" w:space="0" w:color="auto"/>
              <w:left w:val="single" w:sz="4" w:space="0" w:color="auto"/>
              <w:bottom w:val="single" w:sz="4" w:space="0" w:color="auto"/>
              <w:right w:val="single" w:sz="4" w:space="0" w:color="auto"/>
            </w:tcBorders>
          </w:tcPr>
          <w:p w14:paraId="4FFCC732" w14:textId="77777777" w:rsidR="008C5CD4" w:rsidRPr="008770EC" w:rsidRDefault="008C5CD4" w:rsidP="004A4310">
            <w:pPr>
              <w:jc w:val="center"/>
            </w:pPr>
            <w:r w:rsidRPr="008770EC">
              <w:t>12,3</w:t>
            </w:r>
          </w:p>
        </w:tc>
        <w:tc>
          <w:tcPr>
            <w:tcW w:w="1869" w:type="dxa"/>
            <w:tcBorders>
              <w:top w:val="single" w:sz="4" w:space="0" w:color="auto"/>
              <w:left w:val="single" w:sz="4" w:space="0" w:color="auto"/>
              <w:bottom w:val="single" w:sz="4" w:space="0" w:color="auto"/>
              <w:right w:val="single" w:sz="4" w:space="0" w:color="auto"/>
            </w:tcBorders>
          </w:tcPr>
          <w:p w14:paraId="2F72A5A0" w14:textId="77777777" w:rsidR="008C5CD4" w:rsidRPr="008770EC" w:rsidRDefault="008C5CD4" w:rsidP="004A4310">
            <w:pPr>
              <w:jc w:val="center"/>
            </w:pPr>
            <w:r w:rsidRPr="008770EC">
              <w:t>11,9</w:t>
            </w:r>
          </w:p>
        </w:tc>
        <w:tc>
          <w:tcPr>
            <w:tcW w:w="1869" w:type="dxa"/>
            <w:tcBorders>
              <w:top w:val="single" w:sz="4" w:space="0" w:color="auto"/>
              <w:left w:val="single" w:sz="4" w:space="0" w:color="auto"/>
              <w:bottom w:val="single" w:sz="4" w:space="0" w:color="auto"/>
              <w:right w:val="single" w:sz="4" w:space="0" w:color="auto"/>
            </w:tcBorders>
          </w:tcPr>
          <w:p w14:paraId="5C48CA82" w14:textId="77777777" w:rsidR="008C5CD4" w:rsidRPr="008770EC" w:rsidRDefault="008C5CD4" w:rsidP="004A4310">
            <w:pPr>
              <w:jc w:val="center"/>
            </w:pPr>
            <w:r w:rsidRPr="008770EC">
              <w:t>11,4</w:t>
            </w:r>
          </w:p>
        </w:tc>
      </w:tr>
    </w:tbl>
    <w:p w14:paraId="2C0529B8" w14:textId="77777777" w:rsidR="008C5CD4" w:rsidRPr="008770EC" w:rsidRDefault="00755F83" w:rsidP="00997D50">
      <w:pPr>
        <w:spacing w:before="120" w:after="120"/>
        <w:jc w:val="both"/>
      </w:pPr>
      <w:r w:rsidRPr="008770EC">
        <w:tab/>
      </w:r>
      <w:r w:rsidR="005A04FF" w:rsidRPr="008770EC">
        <w:t xml:space="preserve">Из-за отсутствия </w:t>
      </w:r>
      <w:r w:rsidR="005A13FC" w:rsidRPr="008770EC">
        <w:t>данных, д</w:t>
      </w:r>
      <w:r w:rsidR="00704F5C" w:rsidRPr="008770EC">
        <w:t>инамику развития ситуаци</w:t>
      </w:r>
      <w:r w:rsidR="005A13FC" w:rsidRPr="008770EC">
        <w:t>и</w:t>
      </w:r>
      <w:r w:rsidR="00704F5C" w:rsidRPr="008770EC">
        <w:t xml:space="preserve"> с безработицей </w:t>
      </w:r>
      <w:r w:rsidR="005A13FC" w:rsidRPr="008770EC">
        <w:t xml:space="preserve">в </w:t>
      </w:r>
      <w:r w:rsidR="00704F5C" w:rsidRPr="008770EC">
        <w:t xml:space="preserve">РТ можно </w:t>
      </w:r>
      <w:proofErr w:type="gramStart"/>
      <w:r w:rsidR="00997D50" w:rsidRPr="008770EC">
        <w:t>отследить</w:t>
      </w:r>
      <w:proofErr w:type="gramEnd"/>
      <w:r w:rsidR="00704F5C" w:rsidRPr="008770EC">
        <w:t xml:space="preserve"> только </w:t>
      </w:r>
      <w:r w:rsidR="00997D50" w:rsidRPr="008770EC">
        <w:t xml:space="preserve">сравнив показатель за 2016 год (6,9%) и 2020 год (2,1%). В </w:t>
      </w:r>
      <w:proofErr w:type="spellStart"/>
      <w:proofErr w:type="gramStart"/>
      <w:r w:rsidR="00997D50" w:rsidRPr="008770EC">
        <w:t>КР</w:t>
      </w:r>
      <w:proofErr w:type="spellEnd"/>
      <w:proofErr w:type="gramEnd"/>
      <w:r w:rsidR="00997D50" w:rsidRPr="008770EC">
        <w:t xml:space="preserve"> наблюдается </w:t>
      </w:r>
      <w:r w:rsidR="007D4041" w:rsidRPr="008770EC">
        <w:t>медленное, но устойчивое снижение показателя, в то время ка</w:t>
      </w:r>
      <w:r w:rsidR="006C6C05" w:rsidRPr="008770EC">
        <w:t>к</w:t>
      </w:r>
      <w:r w:rsidR="007D4041" w:rsidRPr="008770EC">
        <w:t xml:space="preserve"> в </w:t>
      </w:r>
      <w:proofErr w:type="spellStart"/>
      <w:r w:rsidR="007D4041" w:rsidRPr="008770EC">
        <w:t>РУз</w:t>
      </w:r>
      <w:proofErr w:type="spellEnd"/>
      <w:r w:rsidR="007D4041" w:rsidRPr="008770EC">
        <w:t xml:space="preserve"> в последние годы число безработных выросло. </w:t>
      </w:r>
    </w:p>
    <w:p w14:paraId="5D1E3B81" w14:textId="77777777" w:rsidR="00755F83" w:rsidRPr="008770EC" w:rsidRDefault="005A04FF" w:rsidP="005A04FF">
      <w:pPr>
        <w:spacing w:before="120" w:after="120"/>
        <w:rPr>
          <w:sz w:val="22"/>
        </w:rPr>
      </w:pPr>
      <w:r w:rsidRPr="008770EC">
        <w:rPr>
          <w:b/>
          <w:sz w:val="22"/>
        </w:rPr>
        <w:t xml:space="preserve">Таблица 6. </w:t>
      </w:r>
      <w:r w:rsidR="00755F83" w:rsidRPr="008770EC">
        <w:rPr>
          <w:b/>
          <w:sz w:val="22"/>
        </w:rPr>
        <w:t xml:space="preserve">Уровень безработицы </w:t>
      </w:r>
      <w:r w:rsidR="00755F83" w:rsidRPr="008770EC">
        <w:rPr>
          <w:sz w:val="22"/>
        </w:rPr>
        <w:t>(</w:t>
      </w:r>
      <w:proofErr w:type="gramStart"/>
      <w:r w:rsidR="00755F83" w:rsidRPr="008770EC">
        <w:rPr>
          <w:sz w:val="22"/>
        </w:rPr>
        <w:t>в</w:t>
      </w:r>
      <w:proofErr w:type="gramEnd"/>
      <w:r w:rsidR="00755F83" w:rsidRPr="008770EC">
        <w:rPr>
          <w:sz w:val="22"/>
        </w:rPr>
        <w:t xml:space="preserve"> % </w:t>
      </w:r>
      <w:proofErr w:type="gramStart"/>
      <w:r w:rsidR="00755F83" w:rsidRPr="008770EC">
        <w:rPr>
          <w:sz w:val="22"/>
        </w:rPr>
        <w:t>от</w:t>
      </w:r>
      <w:proofErr w:type="gramEnd"/>
      <w:r w:rsidR="00755F83" w:rsidRPr="008770EC">
        <w:rPr>
          <w:sz w:val="22"/>
        </w:rPr>
        <w:t xml:space="preserve"> общей численности рабочей силы)</w:t>
      </w:r>
      <w:r w:rsidR="00C00056" w:rsidRPr="008770EC">
        <w:rPr>
          <w:rStyle w:val="af0"/>
          <w:sz w:val="22"/>
        </w:rPr>
        <w:footnoteReference w:id="84"/>
      </w:r>
    </w:p>
    <w:tbl>
      <w:tblPr>
        <w:tblStyle w:val="aa"/>
        <w:tblW w:w="0" w:type="auto"/>
        <w:tblLook w:val="04A0" w:firstRow="1" w:lastRow="0" w:firstColumn="1" w:lastColumn="0" w:noHBand="0" w:noVBand="1"/>
      </w:tblPr>
      <w:tblGrid>
        <w:gridCol w:w="1869"/>
        <w:gridCol w:w="1869"/>
        <w:gridCol w:w="1869"/>
        <w:gridCol w:w="1869"/>
        <w:gridCol w:w="1869"/>
      </w:tblGrid>
      <w:tr w:rsidR="00755F83" w:rsidRPr="008770EC" w14:paraId="7D6054D1" w14:textId="77777777" w:rsidTr="004A4310">
        <w:tc>
          <w:tcPr>
            <w:tcW w:w="186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BDD9E86" w14:textId="77777777" w:rsidR="00755F83" w:rsidRPr="008770EC" w:rsidRDefault="00755F83" w:rsidP="004A4310">
            <w:pPr>
              <w:jc w:val="center"/>
              <w:rPr>
                <w:b/>
                <w:sz w:val="22"/>
              </w:rPr>
            </w:pPr>
          </w:p>
        </w:tc>
        <w:tc>
          <w:tcPr>
            <w:tcW w:w="186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01772A4" w14:textId="77777777" w:rsidR="00755F83" w:rsidRPr="008770EC" w:rsidRDefault="00755F83" w:rsidP="004A4310">
            <w:pPr>
              <w:jc w:val="center"/>
              <w:rPr>
                <w:b/>
                <w:sz w:val="22"/>
              </w:rPr>
            </w:pPr>
            <w:r w:rsidRPr="008770EC">
              <w:rPr>
                <w:b/>
                <w:sz w:val="22"/>
              </w:rPr>
              <w:t xml:space="preserve">2015 </w:t>
            </w:r>
          </w:p>
        </w:tc>
        <w:tc>
          <w:tcPr>
            <w:tcW w:w="186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E95D014" w14:textId="77777777" w:rsidR="00755F83" w:rsidRPr="008770EC" w:rsidRDefault="00755F83" w:rsidP="004A4310">
            <w:pPr>
              <w:jc w:val="center"/>
              <w:rPr>
                <w:b/>
                <w:sz w:val="22"/>
              </w:rPr>
            </w:pPr>
            <w:r w:rsidRPr="008770EC">
              <w:rPr>
                <w:b/>
                <w:sz w:val="22"/>
              </w:rPr>
              <w:t>2016</w:t>
            </w:r>
          </w:p>
        </w:tc>
        <w:tc>
          <w:tcPr>
            <w:tcW w:w="186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45C4238" w14:textId="77777777" w:rsidR="00755F83" w:rsidRPr="008770EC" w:rsidRDefault="00755F83" w:rsidP="004A4310">
            <w:pPr>
              <w:jc w:val="center"/>
              <w:rPr>
                <w:b/>
                <w:sz w:val="22"/>
              </w:rPr>
            </w:pPr>
            <w:r w:rsidRPr="008770EC">
              <w:rPr>
                <w:b/>
                <w:sz w:val="22"/>
              </w:rPr>
              <w:t xml:space="preserve">2017 </w:t>
            </w:r>
          </w:p>
        </w:tc>
        <w:tc>
          <w:tcPr>
            <w:tcW w:w="186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265259B" w14:textId="77777777" w:rsidR="00755F83" w:rsidRPr="008770EC" w:rsidRDefault="00755F83" w:rsidP="004A4310">
            <w:pPr>
              <w:jc w:val="center"/>
              <w:rPr>
                <w:b/>
                <w:sz w:val="22"/>
              </w:rPr>
            </w:pPr>
            <w:r w:rsidRPr="008770EC">
              <w:rPr>
                <w:b/>
                <w:sz w:val="22"/>
              </w:rPr>
              <w:t xml:space="preserve">2018 </w:t>
            </w:r>
          </w:p>
        </w:tc>
      </w:tr>
      <w:tr w:rsidR="00755F83" w:rsidRPr="008770EC" w14:paraId="26191B8F" w14:textId="77777777" w:rsidTr="004A4310">
        <w:tc>
          <w:tcPr>
            <w:tcW w:w="1869" w:type="dxa"/>
            <w:tcBorders>
              <w:top w:val="single" w:sz="4" w:space="0" w:color="auto"/>
              <w:left w:val="single" w:sz="4" w:space="0" w:color="auto"/>
              <w:bottom w:val="single" w:sz="4" w:space="0" w:color="auto"/>
              <w:right w:val="single" w:sz="4" w:space="0" w:color="auto"/>
            </w:tcBorders>
            <w:hideMark/>
          </w:tcPr>
          <w:p w14:paraId="73A2C7E4" w14:textId="23C2C050" w:rsidR="00755F83" w:rsidRPr="008770EC" w:rsidRDefault="00755F83" w:rsidP="00AF79FE">
            <w:pPr>
              <w:rPr>
                <w:b/>
                <w:sz w:val="22"/>
              </w:rPr>
            </w:pPr>
            <w:proofErr w:type="spellStart"/>
            <w:proofErr w:type="gramStart"/>
            <w:r w:rsidRPr="008770EC">
              <w:rPr>
                <w:b/>
                <w:sz w:val="22"/>
              </w:rPr>
              <w:t>К</w:t>
            </w:r>
            <w:r w:rsidR="00AF79FE" w:rsidRPr="008770EC">
              <w:rPr>
                <w:b/>
                <w:sz w:val="22"/>
              </w:rPr>
              <w:t>Р</w:t>
            </w:r>
            <w:proofErr w:type="spellEnd"/>
            <w:proofErr w:type="gramEnd"/>
            <w:r w:rsidRPr="008770EC">
              <w:rPr>
                <w:b/>
                <w:sz w:val="22"/>
              </w:rPr>
              <w:t xml:space="preserve"> </w:t>
            </w:r>
          </w:p>
        </w:tc>
        <w:tc>
          <w:tcPr>
            <w:tcW w:w="1869" w:type="dxa"/>
            <w:tcBorders>
              <w:top w:val="single" w:sz="4" w:space="0" w:color="auto"/>
              <w:left w:val="single" w:sz="4" w:space="0" w:color="auto"/>
              <w:bottom w:val="single" w:sz="4" w:space="0" w:color="auto"/>
              <w:right w:val="single" w:sz="4" w:space="0" w:color="auto"/>
            </w:tcBorders>
          </w:tcPr>
          <w:p w14:paraId="46DB713C" w14:textId="77777777" w:rsidR="00755F83" w:rsidRPr="008770EC" w:rsidRDefault="00755F83" w:rsidP="004A4310">
            <w:pPr>
              <w:jc w:val="center"/>
              <w:rPr>
                <w:sz w:val="22"/>
              </w:rPr>
            </w:pPr>
            <w:r w:rsidRPr="008770EC">
              <w:rPr>
                <w:sz w:val="22"/>
              </w:rPr>
              <w:t>7,6</w:t>
            </w:r>
          </w:p>
        </w:tc>
        <w:tc>
          <w:tcPr>
            <w:tcW w:w="1869" w:type="dxa"/>
            <w:tcBorders>
              <w:top w:val="single" w:sz="4" w:space="0" w:color="auto"/>
              <w:left w:val="single" w:sz="4" w:space="0" w:color="auto"/>
              <w:bottom w:val="single" w:sz="4" w:space="0" w:color="auto"/>
              <w:right w:val="single" w:sz="4" w:space="0" w:color="auto"/>
            </w:tcBorders>
          </w:tcPr>
          <w:p w14:paraId="6B93EAED" w14:textId="77777777" w:rsidR="00755F83" w:rsidRPr="008770EC" w:rsidRDefault="00755F83" w:rsidP="004A4310">
            <w:pPr>
              <w:jc w:val="center"/>
              <w:rPr>
                <w:sz w:val="22"/>
              </w:rPr>
            </w:pPr>
            <w:r w:rsidRPr="008770EC">
              <w:rPr>
                <w:sz w:val="22"/>
              </w:rPr>
              <w:t>7,2</w:t>
            </w:r>
          </w:p>
        </w:tc>
        <w:tc>
          <w:tcPr>
            <w:tcW w:w="1869" w:type="dxa"/>
            <w:tcBorders>
              <w:top w:val="single" w:sz="4" w:space="0" w:color="auto"/>
              <w:left w:val="single" w:sz="4" w:space="0" w:color="auto"/>
              <w:bottom w:val="single" w:sz="4" w:space="0" w:color="auto"/>
              <w:right w:val="single" w:sz="4" w:space="0" w:color="auto"/>
            </w:tcBorders>
          </w:tcPr>
          <w:p w14:paraId="24A88806" w14:textId="77777777" w:rsidR="00755F83" w:rsidRPr="008770EC" w:rsidRDefault="00755F83" w:rsidP="004A4310">
            <w:pPr>
              <w:jc w:val="center"/>
              <w:rPr>
                <w:sz w:val="22"/>
              </w:rPr>
            </w:pPr>
            <w:r w:rsidRPr="008770EC">
              <w:rPr>
                <w:sz w:val="22"/>
              </w:rPr>
              <w:t>6,9</w:t>
            </w:r>
          </w:p>
        </w:tc>
        <w:tc>
          <w:tcPr>
            <w:tcW w:w="1869" w:type="dxa"/>
            <w:tcBorders>
              <w:top w:val="single" w:sz="4" w:space="0" w:color="auto"/>
              <w:left w:val="single" w:sz="4" w:space="0" w:color="auto"/>
              <w:bottom w:val="single" w:sz="4" w:space="0" w:color="auto"/>
              <w:right w:val="single" w:sz="4" w:space="0" w:color="auto"/>
            </w:tcBorders>
          </w:tcPr>
          <w:p w14:paraId="707726D1" w14:textId="77777777" w:rsidR="00755F83" w:rsidRPr="008770EC" w:rsidRDefault="00755F83" w:rsidP="004A4310">
            <w:pPr>
              <w:jc w:val="center"/>
              <w:rPr>
                <w:sz w:val="22"/>
              </w:rPr>
            </w:pPr>
            <w:r w:rsidRPr="008770EC">
              <w:rPr>
                <w:sz w:val="22"/>
              </w:rPr>
              <w:t>6,2</w:t>
            </w:r>
          </w:p>
        </w:tc>
      </w:tr>
      <w:tr w:rsidR="00755F83" w:rsidRPr="008770EC" w14:paraId="0861B7F0" w14:textId="77777777" w:rsidTr="004A4310">
        <w:tc>
          <w:tcPr>
            <w:tcW w:w="1869" w:type="dxa"/>
            <w:tcBorders>
              <w:top w:val="single" w:sz="4" w:space="0" w:color="auto"/>
              <w:left w:val="single" w:sz="4" w:space="0" w:color="auto"/>
              <w:bottom w:val="single" w:sz="4" w:space="0" w:color="auto"/>
              <w:right w:val="single" w:sz="4" w:space="0" w:color="auto"/>
            </w:tcBorders>
            <w:hideMark/>
          </w:tcPr>
          <w:p w14:paraId="2C430BB3" w14:textId="3B730E98" w:rsidR="00755F83" w:rsidRPr="008770EC" w:rsidRDefault="00AF79FE" w:rsidP="00AF79FE">
            <w:pPr>
              <w:rPr>
                <w:b/>
                <w:sz w:val="22"/>
              </w:rPr>
            </w:pPr>
            <w:r w:rsidRPr="008770EC">
              <w:rPr>
                <w:b/>
                <w:sz w:val="22"/>
              </w:rPr>
              <w:t>Р</w:t>
            </w:r>
            <w:r w:rsidR="00755F83" w:rsidRPr="008770EC">
              <w:rPr>
                <w:b/>
                <w:sz w:val="22"/>
              </w:rPr>
              <w:t xml:space="preserve">Т </w:t>
            </w:r>
          </w:p>
        </w:tc>
        <w:tc>
          <w:tcPr>
            <w:tcW w:w="1869" w:type="dxa"/>
            <w:tcBorders>
              <w:top w:val="single" w:sz="4" w:space="0" w:color="auto"/>
              <w:left w:val="single" w:sz="4" w:space="0" w:color="auto"/>
              <w:bottom w:val="single" w:sz="4" w:space="0" w:color="auto"/>
              <w:right w:val="single" w:sz="4" w:space="0" w:color="auto"/>
            </w:tcBorders>
          </w:tcPr>
          <w:p w14:paraId="2324A832" w14:textId="77777777" w:rsidR="00755F83" w:rsidRPr="008770EC" w:rsidRDefault="00755F83" w:rsidP="004A4310">
            <w:pPr>
              <w:jc w:val="center"/>
              <w:rPr>
                <w:sz w:val="22"/>
              </w:rPr>
            </w:pPr>
            <w:r w:rsidRPr="008770EC">
              <w:rPr>
                <w:sz w:val="22"/>
              </w:rPr>
              <w:t>-</w:t>
            </w:r>
          </w:p>
        </w:tc>
        <w:tc>
          <w:tcPr>
            <w:tcW w:w="1869" w:type="dxa"/>
            <w:tcBorders>
              <w:top w:val="single" w:sz="4" w:space="0" w:color="auto"/>
              <w:left w:val="single" w:sz="4" w:space="0" w:color="auto"/>
              <w:bottom w:val="single" w:sz="4" w:space="0" w:color="auto"/>
              <w:right w:val="single" w:sz="4" w:space="0" w:color="auto"/>
            </w:tcBorders>
          </w:tcPr>
          <w:p w14:paraId="50555BA8" w14:textId="77777777" w:rsidR="00755F83" w:rsidRPr="008770EC" w:rsidRDefault="00755F83" w:rsidP="004A4310">
            <w:pPr>
              <w:jc w:val="center"/>
              <w:rPr>
                <w:sz w:val="22"/>
              </w:rPr>
            </w:pPr>
            <w:r w:rsidRPr="008770EC">
              <w:rPr>
                <w:sz w:val="22"/>
              </w:rPr>
              <w:t>6,9</w:t>
            </w:r>
          </w:p>
        </w:tc>
        <w:tc>
          <w:tcPr>
            <w:tcW w:w="1869" w:type="dxa"/>
            <w:tcBorders>
              <w:top w:val="single" w:sz="4" w:space="0" w:color="auto"/>
              <w:left w:val="single" w:sz="4" w:space="0" w:color="auto"/>
              <w:bottom w:val="single" w:sz="4" w:space="0" w:color="auto"/>
              <w:right w:val="single" w:sz="4" w:space="0" w:color="auto"/>
            </w:tcBorders>
          </w:tcPr>
          <w:p w14:paraId="75AA1F88" w14:textId="77777777" w:rsidR="00755F83" w:rsidRPr="008770EC" w:rsidRDefault="00755F83" w:rsidP="004A4310">
            <w:pPr>
              <w:jc w:val="center"/>
              <w:rPr>
                <w:sz w:val="22"/>
              </w:rPr>
            </w:pPr>
            <w:r w:rsidRPr="008770EC">
              <w:rPr>
                <w:sz w:val="22"/>
              </w:rPr>
              <w:t>-</w:t>
            </w:r>
          </w:p>
        </w:tc>
        <w:tc>
          <w:tcPr>
            <w:tcW w:w="1869" w:type="dxa"/>
            <w:tcBorders>
              <w:top w:val="single" w:sz="4" w:space="0" w:color="auto"/>
              <w:left w:val="single" w:sz="4" w:space="0" w:color="auto"/>
              <w:bottom w:val="single" w:sz="4" w:space="0" w:color="auto"/>
              <w:right w:val="single" w:sz="4" w:space="0" w:color="auto"/>
            </w:tcBorders>
          </w:tcPr>
          <w:p w14:paraId="1A88AD01" w14:textId="77777777" w:rsidR="00755F83" w:rsidRPr="008770EC" w:rsidRDefault="00755F83" w:rsidP="004A4310">
            <w:pPr>
              <w:jc w:val="center"/>
              <w:rPr>
                <w:sz w:val="22"/>
              </w:rPr>
            </w:pPr>
            <w:r w:rsidRPr="008770EC">
              <w:rPr>
                <w:sz w:val="22"/>
              </w:rPr>
              <w:t>-</w:t>
            </w:r>
          </w:p>
        </w:tc>
      </w:tr>
      <w:tr w:rsidR="00755F83" w:rsidRPr="008770EC" w14:paraId="4DE239E5" w14:textId="77777777" w:rsidTr="004A4310">
        <w:tc>
          <w:tcPr>
            <w:tcW w:w="1869" w:type="dxa"/>
            <w:tcBorders>
              <w:top w:val="single" w:sz="4" w:space="0" w:color="auto"/>
              <w:left w:val="single" w:sz="4" w:space="0" w:color="auto"/>
              <w:bottom w:val="single" w:sz="4" w:space="0" w:color="auto"/>
              <w:right w:val="single" w:sz="4" w:space="0" w:color="auto"/>
            </w:tcBorders>
            <w:hideMark/>
          </w:tcPr>
          <w:p w14:paraId="27DA2AFC" w14:textId="13B607E2" w:rsidR="00755F83" w:rsidRPr="008770EC" w:rsidRDefault="00AF79FE" w:rsidP="00AF79FE">
            <w:pPr>
              <w:rPr>
                <w:b/>
                <w:sz w:val="22"/>
              </w:rPr>
            </w:pPr>
            <w:proofErr w:type="spellStart"/>
            <w:r w:rsidRPr="008770EC">
              <w:rPr>
                <w:b/>
                <w:sz w:val="22"/>
              </w:rPr>
              <w:t>Р</w:t>
            </w:r>
            <w:r w:rsidR="00755F83" w:rsidRPr="008770EC">
              <w:rPr>
                <w:b/>
                <w:sz w:val="22"/>
              </w:rPr>
              <w:t>Уз</w:t>
            </w:r>
            <w:proofErr w:type="spellEnd"/>
            <w:r w:rsidR="00755F83" w:rsidRPr="008770EC">
              <w:rPr>
                <w:b/>
                <w:sz w:val="22"/>
              </w:rPr>
              <w:t xml:space="preserve"> </w:t>
            </w:r>
          </w:p>
        </w:tc>
        <w:tc>
          <w:tcPr>
            <w:tcW w:w="1869" w:type="dxa"/>
            <w:tcBorders>
              <w:top w:val="single" w:sz="4" w:space="0" w:color="auto"/>
              <w:left w:val="single" w:sz="4" w:space="0" w:color="auto"/>
              <w:bottom w:val="single" w:sz="4" w:space="0" w:color="auto"/>
              <w:right w:val="single" w:sz="4" w:space="0" w:color="auto"/>
            </w:tcBorders>
          </w:tcPr>
          <w:p w14:paraId="77AFD33F" w14:textId="77777777" w:rsidR="00755F83" w:rsidRPr="008770EC" w:rsidRDefault="00755F83" w:rsidP="004A4310">
            <w:pPr>
              <w:jc w:val="center"/>
              <w:rPr>
                <w:sz w:val="22"/>
              </w:rPr>
            </w:pPr>
            <w:r w:rsidRPr="008770EC">
              <w:rPr>
                <w:sz w:val="22"/>
              </w:rPr>
              <w:t>5,2</w:t>
            </w:r>
          </w:p>
        </w:tc>
        <w:tc>
          <w:tcPr>
            <w:tcW w:w="1869" w:type="dxa"/>
            <w:tcBorders>
              <w:top w:val="single" w:sz="4" w:space="0" w:color="auto"/>
              <w:left w:val="single" w:sz="4" w:space="0" w:color="auto"/>
              <w:bottom w:val="single" w:sz="4" w:space="0" w:color="auto"/>
              <w:right w:val="single" w:sz="4" w:space="0" w:color="auto"/>
            </w:tcBorders>
          </w:tcPr>
          <w:p w14:paraId="2F47FF97" w14:textId="77777777" w:rsidR="00755F83" w:rsidRPr="008770EC" w:rsidRDefault="00755F83" w:rsidP="004A4310">
            <w:pPr>
              <w:jc w:val="center"/>
              <w:rPr>
                <w:sz w:val="22"/>
              </w:rPr>
            </w:pPr>
            <w:r w:rsidRPr="008770EC">
              <w:rPr>
                <w:sz w:val="22"/>
              </w:rPr>
              <w:t>5,2</w:t>
            </w:r>
          </w:p>
        </w:tc>
        <w:tc>
          <w:tcPr>
            <w:tcW w:w="1869" w:type="dxa"/>
            <w:tcBorders>
              <w:top w:val="single" w:sz="4" w:space="0" w:color="auto"/>
              <w:left w:val="single" w:sz="4" w:space="0" w:color="auto"/>
              <w:bottom w:val="single" w:sz="4" w:space="0" w:color="auto"/>
              <w:right w:val="single" w:sz="4" w:space="0" w:color="auto"/>
            </w:tcBorders>
          </w:tcPr>
          <w:p w14:paraId="78250650" w14:textId="77777777" w:rsidR="00755F83" w:rsidRPr="008770EC" w:rsidRDefault="00755F83" w:rsidP="004A4310">
            <w:pPr>
              <w:jc w:val="center"/>
              <w:rPr>
                <w:sz w:val="22"/>
              </w:rPr>
            </w:pPr>
            <w:r w:rsidRPr="008770EC">
              <w:rPr>
                <w:sz w:val="22"/>
              </w:rPr>
              <w:t>5,8</w:t>
            </w:r>
          </w:p>
        </w:tc>
        <w:tc>
          <w:tcPr>
            <w:tcW w:w="1869" w:type="dxa"/>
            <w:tcBorders>
              <w:top w:val="single" w:sz="4" w:space="0" w:color="auto"/>
              <w:left w:val="single" w:sz="4" w:space="0" w:color="auto"/>
              <w:bottom w:val="single" w:sz="4" w:space="0" w:color="auto"/>
              <w:right w:val="single" w:sz="4" w:space="0" w:color="auto"/>
            </w:tcBorders>
          </w:tcPr>
          <w:p w14:paraId="3F702FB0" w14:textId="77777777" w:rsidR="00755F83" w:rsidRPr="008770EC" w:rsidRDefault="00755F83" w:rsidP="004A4310">
            <w:pPr>
              <w:jc w:val="center"/>
              <w:rPr>
                <w:sz w:val="22"/>
              </w:rPr>
            </w:pPr>
            <w:r w:rsidRPr="008770EC">
              <w:rPr>
                <w:sz w:val="22"/>
              </w:rPr>
              <w:t>9,3</w:t>
            </w:r>
          </w:p>
        </w:tc>
      </w:tr>
    </w:tbl>
    <w:p w14:paraId="7AD3E08D" w14:textId="77777777" w:rsidR="00E369B6" w:rsidRPr="008770EC" w:rsidRDefault="00E369B6" w:rsidP="00E369B6">
      <w:pPr>
        <w:spacing w:before="120" w:after="120" w:line="276" w:lineRule="auto"/>
        <w:ind w:firstLine="720"/>
        <w:jc w:val="both"/>
      </w:pPr>
      <w:r w:rsidRPr="008770EC">
        <w:t xml:space="preserve">Главной особенностью рынка труда </w:t>
      </w:r>
      <w:proofErr w:type="spellStart"/>
      <w:proofErr w:type="gramStart"/>
      <w:r w:rsidRPr="008770EC">
        <w:rPr>
          <w:b/>
        </w:rPr>
        <w:t>К</w:t>
      </w:r>
      <w:r w:rsidR="0033559A" w:rsidRPr="008770EC">
        <w:rPr>
          <w:b/>
        </w:rPr>
        <w:t>Р</w:t>
      </w:r>
      <w:proofErr w:type="spellEnd"/>
      <w:proofErr w:type="gramEnd"/>
      <w:r w:rsidR="006C6C05" w:rsidRPr="008770EC">
        <w:rPr>
          <w:b/>
        </w:rPr>
        <w:t xml:space="preserve"> </w:t>
      </w:r>
      <w:r w:rsidRPr="008770EC">
        <w:t>является избыток рабочей силы из-за высоких темпов прироста насел</w:t>
      </w:r>
      <w:r w:rsidR="00154199" w:rsidRPr="008770EC">
        <w:t xml:space="preserve">ения трудоспособного возраста. </w:t>
      </w:r>
      <w:r w:rsidRPr="008770EC">
        <w:t xml:space="preserve">На протяжении последних лет предложение труда превышало спрос примерно на 33%. Трудоспособное население составляет 3 669,9 тыс. человек, занятое население 2 442,7 тыс. человек. </w:t>
      </w:r>
    </w:p>
    <w:p w14:paraId="2D5A83AD" w14:textId="77777777" w:rsidR="00E369B6" w:rsidRPr="008770EC" w:rsidRDefault="00E369B6" w:rsidP="00E369B6">
      <w:pPr>
        <w:spacing w:before="120" w:after="120" w:line="276" w:lineRule="auto"/>
        <w:ind w:firstLine="720"/>
        <w:jc w:val="both"/>
      </w:pPr>
      <w:r w:rsidRPr="008770EC">
        <w:t>По состоянию на 1 января 2013 года, молодежь (возрастная группа 14-28 лет) составила 1 млн. 657 тыс. человек</w:t>
      </w:r>
      <w:r w:rsidR="006C6C05" w:rsidRPr="008770EC">
        <w:t>,</w:t>
      </w:r>
      <w:r w:rsidRPr="008770EC">
        <w:t xml:space="preserve"> или 30% всего населения республики и 68% экономически активного населения.</w:t>
      </w:r>
    </w:p>
    <w:p w14:paraId="047A4078" w14:textId="77777777" w:rsidR="00E369B6" w:rsidRPr="008770EC" w:rsidRDefault="008947CB" w:rsidP="00E369B6">
      <w:pPr>
        <w:spacing w:before="120" w:after="120" w:line="276" w:lineRule="auto"/>
        <w:ind w:firstLine="720"/>
        <w:jc w:val="both"/>
      </w:pPr>
      <w:r w:rsidRPr="008770EC">
        <w:t>В</w:t>
      </w:r>
      <w:r w:rsidR="00E369B6" w:rsidRPr="008770EC">
        <w:t xml:space="preserve"> последние годы отмечается тенденция некоторого снижения численности населения в трудоспособном возрасте в общей численности населения (</w:t>
      </w:r>
      <w:proofErr w:type="gramStart"/>
      <w:r w:rsidR="00E369B6" w:rsidRPr="008770EC">
        <w:t>на конец</w:t>
      </w:r>
      <w:proofErr w:type="gramEnd"/>
      <w:r w:rsidR="00E369B6" w:rsidRPr="008770EC">
        <w:t xml:space="preserve"> </w:t>
      </w:r>
      <w:proofErr w:type="spellStart"/>
      <w:r w:rsidR="00E369B6" w:rsidRPr="008770EC">
        <w:t>2015г</w:t>
      </w:r>
      <w:proofErr w:type="spellEnd"/>
      <w:r w:rsidR="00E369B6" w:rsidRPr="008770EC">
        <w:t xml:space="preserve">. – 59,6%, на конец </w:t>
      </w:r>
      <w:proofErr w:type="spellStart"/>
      <w:r w:rsidR="00E369B6" w:rsidRPr="008770EC">
        <w:t>2019г</w:t>
      </w:r>
      <w:proofErr w:type="spellEnd"/>
      <w:r w:rsidR="00E369B6" w:rsidRPr="008770EC">
        <w:t xml:space="preserve">. – 57,4%). Данная тенденция отчасти обусловлена вступлением в трудоспособный возраст подростков, родившихся в конце 1990-х годов рождения, когда в стране отмечалось сокращение рождаемости. Так, только за последние десять лет численность 16-19-летних подростков сократилась с 468,2 тыс. человек </w:t>
      </w:r>
      <w:proofErr w:type="gramStart"/>
      <w:r w:rsidR="00E369B6" w:rsidRPr="008770EC">
        <w:t>на конец</w:t>
      </w:r>
      <w:proofErr w:type="gramEnd"/>
      <w:r w:rsidR="00E369B6" w:rsidRPr="008770EC">
        <w:t xml:space="preserve"> 2010</w:t>
      </w:r>
      <w:r w:rsidR="006C6C05" w:rsidRPr="008770EC">
        <w:t xml:space="preserve"> </w:t>
      </w:r>
      <w:r w:rsidR="00E369B6" w:rsidRPr="008770EC">
        <w:t>г. до 394,0 тыс. человек на конец 2019</w:t>
      </w:r>
      <w:r w:rsidR="006C6C05" w:rsidRPr="008770EC">
        <w:t xml:space="preserve"> </w:t>
      </w:r>
      <w:r w:rsidR="00E369B6" w:rsidRPr="008770EC">
        <w:t xml:space="preserve">г., т.е. на 74,2 тыс. человек, или на 15,8%. </w:t>
      </w:r>
    </w:p>
    <w:p w14:paraId="6107ED0B" w14:textId="77777777" w:rsidR="001F6540" w:rsidRPr="008770EC" w:rsidRDefault="00AF084D" w:rsidP="001F6540">
      <w:pPr>
        <w:pStyle w:val="Default"/>
        <w:spacing w:line="276" w:lineRule="auto"/>
        <w:ind w:firstLine="720"/>
        <w:jc w:val="both"/>
        <w:rPr>
          <w:rFonts w:ascii="Times New Roman" w:eastAsia="Times New Roman" w:hAnsi="Times New Roman" w:cs="Times New Roman"/>
          <w:color w:val="auto"/>
          <w:lang w:eastAsia="zh-CN"/>
        </w:rPr>
      </w:pPr>
      <w:proofErr w:type="gramStart"/>
      <w:r w:rsidRPr="008770EC">
        <w:rPr>
          <w:rFonts w:ascii="Times New Roman" w:eastAsia="Times New Roman" w:hAnsi="Times New Roman" w:cs="Times New Roman"/>
          <w:color w:val="auto"/>
          <w:lang w:eastAsia="zh-CN"/>
        </w:rPr>
        <w:t>Также,</w:t>
      </w:r>
      <w:r w:rsidR="001F6540" w:rsidRPr="008770EC">
        <w:rPr>
          <w:rFonts w:ascii="Times New Roman" w:eastAsia="Times New Roman" w:hAnsi="Times New Roman" w:cs="Times New Roman"/>
          <w:color w:val="auto"/>
          <w:lang w:eastAsia="zh-CN"/>
        </w:rPr>
        <w:t xml:space="preserve"> как</w:t>
      </w:r>
      <w:proofErr w:type="gramEnd"/>
      <w:r w:rsidR="001F6540" w:rsidRPr="008770EC">
        <w:rPr>
          <w:rFonts w:ascii="Times New Roman" w:eastAsia="Times New Roman" w:hAnsi="Times New Roman" w:cs="Times New Roman"/>
          <w:color w:val="auto"/>
          <w:lang w:eastAsia="zh-CN"/>
        </w:rPr>
        <w:t xml:space="preserve"> и в остальных двух странах, в</w:t>
      </w:r>
      <w:r w:rsidR="00D63D30" w:rsidRPr="008770EC">
        <w:rPr>
          <w:rFonts w:ascii="Times New Roman" w:eastAsia="Times New Roman" w:hAnsi="Times New Roman" w:cs="Times New Roman"/>
          <w:color w:val="auto"/>
          <w:lang w:eastAsia="zh-CN"/>
        </w:rPr>
        <w:t xml:space="preserve"> </w:t>
      </w:r>
      <w:r w:rsidR="001F6540" w:rsidRPr="008770EC">
        <w:rPr>
          <w:rFonts w:ascii="Times New Roman" w:eastAsia="Times New Roman" w:hAnsi="Times New Roman" w:cs="Times New Roman"/>
          <w:b/>
          <w:color w:val="auto"/>
          <w:lang w:eastAsia="zh-CN"/>
        </w:rPr>
        <w:t>РТ</w:t>
      </w:r>
      <w:r w:rsidR="00D63D30" w:rsidRPr="008770EC">
        <w:rPr>
          <w:rFonts w:ascii="Times New Roman" w:eastAsia="Times New Roman" w:hAnsi="Times New Roman" w:cs="Times New Roman"/>
          <w:b/>
          <w:color w:val="auto"/>
          <w:lang w:eastAsia="zh-CN"/>
        </w:rPr>
        <w:t xml:space="preserve"> </w:t>
      </w:r>
      <w:r w:rsidR="001F6540" w:rsidRPr="008770EC">
        <w:rPr>
          <w:rFonts w:ascii="Times New Roman" w:eastAsia="Times New Roman" w:hAnsi="Times New Roman" w:cs="Times New Roman"/>
          <w:color w:val="auto"/>
          <w:lang w:eastAsia="zh-CN"/>
        </w:rPr>
        <w:t xml:space="preserve">молодежь активно вступает в трудоспособный возраст, за счет чего происходит прирост рабочей силы (занятых экономической деятельностью и безработных) на рынке труда. Отмечается рост трудовых ресурсов за 2013- 2019 годы на 13,6 %. </w:t>
      </w:r>
    </w:p>
    <w:p w14:paraId="081DBAB5" w14:textId="77777777" w:rsidR="00E369B6" w:rsidRPr="008770EC" w:rsidRDefault="00B6565E" w:rsidP="00E369B6">
      <w:pPr>
        <w:spacing w:before="120" w:after="120" w:line="276" w:lineRule="auto"/>
        <w:ind w:firstLine="720"/>
        <w:jc w:val="both"/>
      </w:pPr>
      <w:r w:rsidRPr="008770EC">
        <w:t xml:space="preserve">В </w:t>
      </w:r>
      <w:proofErr w:type="spellStart"/>
      <w:r w:rsidRPr="008770EC">
        <w:rPr>
          <w:b/>
        </w:rPr>
        <w:t>Р</w:t>
      </w:r>
      <w:r w:rsidR="00E369B6" w:rsidRPr="008770EC">
        <w:rPr>
          <w:b/>
        </w:rPr>
        <w:t>Уз</w:t>
      </w:r>
      <w:proofErr w:type="spellEnd"/>
      <w:r w:rsidR="00D63D30" w:rsidRPr="008770EC">
        <w:rPr>
          <w:b/>
        </w:rPr>
        <w:t xml:space="preserve"> </w:t>
      </w:r>
      <w:r w:rsidRPr="008770EC">
        <w:t>е</w:t>
      </w:r>
      <w:r w:rsidR="00E369B6" w:rsidRPr="008770EC">
        <w:t>жегодный прирост трудовых ресурсов происходит за счет того, что молодёжь</w:t>
      </w:r>
      <w:r w:rsidR="00D63D30" w:rsidRPr="008770EC">
        <w:t xml:space="preserve"> </w:t>
      </w:r>
      <w:r w:rsidR="00E369B6" w:rsidRPr="008770EC">
        <w:t>вст</w:t>
      </w:r>
      <w:r w:rsidR="00F44395" w:rsidRPr="008770EC">
        <w:t xml:space="preserve">упает в трудоспособный возраст </w:t>
      </w:r>
      <w:r w:rsidR="00E369B6" w:rsidRPr="008770EC">
        <w:t xml:space="preserve">(16-60 лет для мужчин, 16-55 лет </w:t>
      </w:r>
      <w:r w:rsidR="00F44395" w:rsidRPr="008770EC">
        <w:t xml:space="preserve">- </w:t>
      </w:r>
      <w:r w:rsidR="00E369B6" w:rsidRPr="008770EC">
        <w:t xml:space="preserve">для женщин). </w:t>
      </w:r>
      <w:proofErr w:type="gramStart"/>
      <w:r w:rsidR="00E369B6" w:rsidRPr="008770EC">
        <w:t xml:space="preserve">Учитывая, что ежегодно определенная часть населения выходит за пределы </w:t>
      </w:r>
      <w:r w:rsidR="00E369B6" w:rsidRPr="008770EC">
        <w:lastRenderedPageBreak/>
        <w:t>трудоспособного возраста, мы имеем следующий прирост «экономически активного населения» в год:</w:t>
      </w:r>
      <w:r w:rsidR="00D63D30" w:rsidRPr="008770EC">
        <w:t xml:space="preserve"> </w:t>
      </w:r>
      <w:r w:rsidR="00E369B6" w:rsidRPr="008770EC">
        <w:t>2015 г. – 262,3 тыс., 2016 г. – 254,7 тыс., 2017 г. – 334,9 тыс., 2018 г. – 284,4 тыс., 2019 г. – 234,7 тыс. Данные цифры представляют собой разницу между вступившей в трудоспособный возраст молодежью (16 лет) и пожилыми людьми, которые выходят из трудоспособного</w:t>
      </w:r>
      <w:proofErr w:type="gramEnd"/>
      <w:r w:rsidR="00E369B6" w:rsidRPr="008770EC">
        <w:t xml:space="preserve"> возраста (но при этом многие продолжают трудиться, поэтому ситуация на рынке труда достаточно острая</w:t>
      </w:r>
      <w:r w:rsidR="00E369B6" w:rsidRPr="008770EC">
        <w:rPr>
          <w:rStyle w:val="af0"/>
        </w:rPr>
        <w:footnoteReference w:id="85"/>
      </w:r>
      <w:r w:rsidR="00E369B6" w:rsidRPr="008770EC">
        <w:t xml:space="preserve">). </w:t>
      </w:r>
    </w:p>
    <w:p w14:paraId="779060F5" w14:textId="77777777" w:rsidR="00E369B6" w:rsidRPr="008770EC" w:rsidRDefault="00E369B6" w:rsidP="00E369B6">
      <w:pPr>
        <w:spacing w:before="120" w:after="120" w:line="276" w:lineRule="auto"/>
        <w:ind w:firstLine="720"/>
        <w:jc w:val="both"/>
      </w:pPr>
      <w:r w:rsidRPr="008770EC">
        <w:t xml:space="preserve">В </w:t>
      </w:r>
      <w:proofErr w:type="spellStart"/>
      <w:r w:rsidR="00F44395" w:rsidRPr="008770EC">
        <w:t>Р</w:t>
      </w:r>
      <w:r w:rsidRPr="008770EC">
        <w:t>Уз</w:t>
      </w:r>
      <w:proofErr w:type="spellEnd"/>
      <w:r w:rsidRPr="008770EC">
        <w:t xml:space="preserve"> на 1000 </w:t>
      </w:r>
      <w:r w:rsidR="00F44395" w:rsidRPr="008770EC">
        <w:t xml:space="preserve">чел. </w:t>
      </w:r>
      <w:r w:rsidRPr="008770EC">
        <w:t>трудоспособного населения приходится 681 нетрудоспособный человек (дети, инвалиды, пенсионеры). Нагрузка на работающих людей растет: в 2016 г. она составляла 640:1000. Но ситуация в стране благоприятна, из каждых 681 нетрудоспособных граждан 509 – дети от 14 лет и младше, и только 172 – старшее поколение. Значит, через 10-20 лет ситуация будет только лучше, число пополняющих бюджет граждан вырастет, а это благоприятно скажется на развитии государства</w:t>
      </w:r>
      <w:r w:rsidRPr="008770EC">
        <w:rPr>
          <w:rStyle w:val="af0"/>
        </w:rPr>
        <w:footnoteReference w:id="86"/>
      </w:r>
      <w:r w:rsidRPr="008770EC">
        <w:t>.</w:t>
      </w:r>
    </w:p>
    <w:p w14:paraId="78E48179" w14:textId="77777777" w:rsidR="001A4EC6" w:rsidRPr="008770EC" w:rsidRDefault="001A4EC6" w:rsidP="00C65EF5">
      <w:pPr>
        <w:pStyle w:val="Default"/>
        <w:spacing w:line="276" w:lineRule="auto"/>
        <w:ind w:firstLine="720"/>
        <w:jc w:val="both"/>
        <w:rPr>
          <w:rFonts w:ascii="Times New Roman" w:eastAsia="Times New Roman" w:hAnsi="Times New Roman" w:cs="Times New Roman"/>
          <w:color w:val="auto"/>
          <w:lang w:eastAsia="zh-CN"/>
        </w:rPr>
      </w:pPr>
    </w:p>
    <w:p w14:paraId="71480381" w14:textId="77777777" w:rsidR="00AD6382" w:rsidRPr="008770EC" w:rsidRDefault="00AD6382" w:rsidP="00B34F16">
      <w:pPr>
        <w:pStyle w:val="1"/>
        <w:keepLines w:val="0"/>
        <w:numPr>
          <w:ilvl w:val="1"/>
          <w:numId w:val="4"/>
        </w:numPr>
        <w:spacing w:before="120" w:after="120" w:line="276" w:lineRule="auto"/>
        <w:ind w:left="0" w:firstLine="0"/>
        <w:rPr>
          <w:rFonts w:ascii="Times New Roman" w:eastAsia="Times New Roman" w:hAnsi="Times New Roman" w:cs="Times New Roman"/>
          <w:bCs/>
          <w:color w:val="000080"/>
          <w:sz w:val="24"/>
          <w:szCs w:val="26"/>
        </w:rPr>
      </w:pPr>
      <w:bookmarkStart w:id="13" w:name="_Toc78905372"/>
      <w:r w:rsidRPr="008770EC">
        <w:rPr>
          <w:rFonts w:ascii="Times New Roman" w:eastAsia="Times New Roman" w:hAnsi="Times New Roman" w:cs="Times New Roman"/>
          <w:bCs/>
          <w:color w:val="000080"/>
          <w:sz w:val="24"/>
          <w:szCs w:val="26"/>
        </w:rPr>
        <w:t>Этнический и религиозный состав</w:t>
      </w:r>
      <w:bookmarkEnd w:id="13"/>
    </w:p>
    <w:p w14:paraId="72BB5223" w14:textId="77777777" w:rsidR="004E6F73" w:rsidRPr="008770EC" w:rsidRDefault="004E6F73" w:rsidP="003D58CA">
      <w:pPr>
        <w:spacing w:before="60" w:after="60" w:line="276" w:lineRule="auto"/>
        <w:ind w:firstLine="720"/>
        <w:jc w:val="both"/>
      </w:pPr>
      <w:r w:rsidRPr="008770EC">
        <w:t xml:space="preserve">Все три страны </w:t>
      </w:r>
      <w:proofErr w:type="spellStart"/>
      <w:r w:rsidRPr="008770EC">
        <w:t>ЦА</w:t>
      </w:r>
      <w:proofErr w:type="spellEnd"/>
      <w:r w:rsidRPr="008770EC">
        <w:t>, вовлечённые в реализацию</w:t>
      </w:r>
      <w:r w:rsidR="00EC6D23" w:rsidRPr="008770EC">
        <w:t xml:space="preserve"> П</w:t>
      </w:r>
      <w:r w:rsidRPr="008770EC">
        <w:t>роекта</w:t>
      </w:r>
      <w:r w:rsidR="00D63D30" w:rsidRPr="008770EC">
        <w:t>,</w:t>
      </w:r>
      <w:r w:rsidRPr="008770EC">
        <w:t xml:space="preserve"> являются полиэтническими. При этом доля этнических меньшинств </w:t>
      </w:r>
      <w:r w:rsidR="00F12DE0" w:rsidRPr="008770EC">
        <w:t xml:space="preserve">в составе населения </w:t>
      </w:r>
      <w:r w:rsidR="00EC6D23" w:rsidRPr="008770EC">
        <w:t>больше</w:t>
      </w:r>
      <w:r w:rsidR="00D63D30" w:rsidRPr="008770EC">
        <w:t xml:space="preserve"> </w:t>
      </w:r>
      <w:r w:rsidR="00F12DE0" w:rsidRPr="008770EC">
        <w:t xml:space="preserve">всего </w:t>
      </w:r>
      <w:r w:rsidR="00F204C1" w:rsidRPr="008770EC">
        <w:t xml:space="preserve">в </w:t>
      </w:r>
      <w:proofErr w:type="spellStart"/>
      <w:proofErr w:type="gramStart"/>
      <w:r w:rsidR="00F204C1" w:rsidRPr="008770EC">
        <w:t>КР</w:t>
      </w:r>
      <w:proofErr w:type="spellEnd"/>
      <w:proofErr w:type="gramEnd"/>
      <w:r w:rsidR="00F204C1" w:rsidRPr="008770EC">
        <w:t xml:space="preserve"> -26</w:t>
      </w:r>
      <w:r w:rsidR="008947CB" w:rsidRPr="008770EC">
        <w:t>,4</w:t>
      </w:r>
      <w:r w:rsidR="00F204C1" w:rsidRPr="008770EC">
        <w:t>%</w:t>
      </w:r>
      <w:r w:rsidR="00F12DE0" w:rsidRPr="008770EC">
        <w:t>;</w:t>
      </w:r>
      <w:r w:rsidR="00F204C1" w:rsidRPr="008770EC">
        <w:t xml:space="preserve"> для сравнения этот показате</w:t>
      </w:r>
      <w:r w:rsidR="00CD48A6" w:rsidRPr="008770EC">
        <w:t xml:space="preserve">ль в РТ – 15,7%, в </w:t>
      </w:r>
      <w:proofErr w:type="spellStart"/>
      <w:r w:rsidR="00CD48A6" w:rsidRPr="008770EC">
        <w:t>РУз</w:t>
      </w:r>
      <w:proofErr w:type="spellEnd"/>
      <w:r w:rsidR="00CD48A6" w:rsidRPr="008770EC">
        <w:t xml:space="preserve"> – 16,2%.</w:t>
      </w:r>
    </w:p>
    <w:p w14:paraId="174B06AC" w14:textId="77777777" w:rsidR="00AD6382" w:rsidRPr="008770EC" w:rsidRDefault="00AD6382" w:rsidP="003D58CA">
      <w:pPr>
        <w:spacing w:before="60" w:after="60" w:line="276" w:lineRule="auto"/>
        <w:ind w:firstLine="720"/>
        <w:jc w:val="both"/>
      </w:pPr>
      <w:r w:rsidRPr="008770EC">
        <w:t xml:space="preserve">Этнический состав населения </w:t>
      </w:r>
      <w:proofErr w:type="spellStart"/>
      <w:proofErr w:type="gramStart"/>
      <w:r w:rsidR="00D51E5F" w:rsidRPr="008770EC">
        <w:rPr>
          <w:b/>
        </w:rPr>
        <w:t>КР</w:t>
      </w:r>
      <w:proofErr w:type="spellEnd"/>
      <w:proofErr w:type="gramEnd"/>
      <w:r w:rsidR="00D63D30" w:rsidRPr="008770EC">
        <w:rPr>
          <w:b/>
        </w:rPr>
        <w:t xml:space="preserve"> </w:t>
      </w:r>
      <w:r w:rsidRPr="008770EC">
        <w:t>остается стабильным в течение последних трех лет</w:t>
      </w:r>
      <w:r w:rsidR="00D51E5F" w:rsidRPr="008770EC">
        <w:t xml:space="preserve">: </w:t>
      </w:r>
      <w:r w:rsidRPr="008770EC">
        <w:t xml:space="preserve">73,5% населения — </w:t>
      </w:r>
      <w:proofErr w:type="spellStart"/>
      <w:r w:rsidRPr="008770EC">
        <w:t>кыргызы</w:t>
      </w:r>
      <w:proofErr w:type="spellEnd"/>
      <w:r w:rsidRPr="008770EC">
        <w:t>,</w:t>
      </w:r>
      <w:r w:rsidR="00D63D30" w:rsidRPr="008770EC">
        <w:t xml:space="preserve"> </w:t>
      </w:r>
      <w:r w:rsidR="008947CB" w:rsidRPr="008770EC">
        <w:t>14,9</w:t>
      </w:r>
      <w:r w:rsidRPr="008770EC">
        <w:t>% — узбеки,</w:t>
      </w:r>
      <w:r w:rsidR="00D63D30" w:rsidRPr="008770EC">
        <w:t xml:space="preserve"> </w:t>
      </w:r>
      <w:r w:rsidR="008947CB" w:rsidRPr="008770EC">
        <w:t>5,3</w:t>
      </w:r>
      <w:r w:rsidRPr="008770EC">
        <w:t>% — русские,</w:t>
      </w:r>
      <w:r w:rsidR="00D63D30" w:rsidRPr="008770EC">
        <w:t xml:space="preserve"> </w:t>
      </w:r>
      <w:r w:rsidRPr="008770EC">
        <w:t>1,1% — дунгане,</w:t>
      </w:r>
      <w:r w:rsidR="00D63D30" w:rsidRPr="008770EC">
        <w:t xml:space="preserve"> </w:t>
      </w:r>
      <w:r w:rsidRPr="008770EC">
        <w:t xml:space="preserve">0,9% — </w:t>
      </w:r>
      <w:r w:rsidR="008947CB" w:rsidRPr="008770EC">
        <w:t>таджики,</w:t>
      </w:r>
      <w:r w:rsidR="00D63D30" w:rsidRPr="008770EC">
        <w:t xml:space="preserve"> </w:t>
      </w:r>
      <w:r w:rsidRPr="008770EC">
        <w:t>уйгуры и др.</w:t>
      </w:r>
      <w:r w:rsidRPr="008770EC">
        <w:rPr>
          <w:rStyle w:val="af0"/>
        </w:rPr>
        <w:footnoteReference w:id="87"/>
      </w:r>
      <w:r w:rsidR="0085416C" w:rsidRPr="008770EC">
        <w:t>.</w:t>
      </w:r>
    </w:p>
    <w:p w14:paraId="344BB500" w14:textId="77777777" w:rsidR="00C2414F" w:rsidRPr="008770EC" w:rsidRDefault="00C2414F" w:rsidP="003D58CA">
      <w:pPr>
        <w:spacing w:before="60" w:after="60" w:line="276" w:lineRule="auto"/>
        <w:ind w:firstLine="720"/>
        <w:jc w:val="both"/>
      </w:pPr>
      <w:proofErr w:type="gramStart"/>
      <w:r w:rsidRPr="008770EC">
        <w:t xml:space="preserve">По данным переписи 2010 года в </w:t>
      </w:r>
      <w:r w:rsidRPr="008770EC">
        <w:rPr>
          <w:b/>
        </w:rPr>
        <w:t xml:space="preserve">РТ </w:t>
      </w:r>
      <w:r w:rsidRPr="008770EC">
        <w:t xml:space="preserve">таджики (с </w:t>
      </w:r>
      <w:proofErr w:type="spellStart"/>
      <w:r w:rsidRPr="008770EC">
        <w:t>памирцами</w:t>
      </w:r>
      <w:proofErr w:type="spellEnd"/>
      <w:r w:rsidRPr="008770EC">
        <w:t xml:space="preserve">, </w:t>
      </w:r>
      <w:proofErr w:type="spellStart"/>
      <w:r w:rsidRPr="008770EC">
        <w:t>ягнобцами</w:t>
      </w:r>
      <w:proofErr w:type="spellEnd"/>
      <w:r w:rsidRPr="008770EC">
        <w:t xml:space="preserve"> и </w:t>
      </w:r>
      <w:proofErr w:type="spellStart"/>
      <w:r w:rsidRPr="008770EC">
        <w:t>язгулямцами</w:t>
      </w:r>
      <w:proofErr w:type="spellEnd"/>
      <w:r w:rsidRPr="008770EC">
        <w:t xml:space="preserve">) составляли 84,3%, узбеки — 12,2% (с близкими им народностями, в том числе теми, кто идентифицировал себя по племенной принадлежности, как </w:t>
      </w:r>
      <w:proofErr w:type="spellStart"/>
      <w:r w:rsidR="0049500B" w:rsidRPr="008770EC">
        <w:t>лакайцы</w:t>
      </w:r>
      <w:proofErr w:type="spellEnd"/>
      <w:r w:rsidR="0049500B" w:rsidRPr="008770EC">
        <w:t xml:space="preserve">, </w:t>
      </w:r>
      <w:proofErr w:type="spellStart"/>
      <w:r w:rsidR="0049500B" w:rsidRPr="008770EC">
        <w:t>барласы</w:t>
      </w:r>
      <w:proofErr w:type="spellEnd"/>
      <w:r w:rsidR="0049500B" w:rsidRPr="008770EC">
        <w:t xml:space="preserve">, </w:t>
      </w:r>
      <w:proofErr w:type="spellStart"/>
      <w:r w:rsidR="0049500B" w:rsidRPr="008770EC">
        <w:t>карлуки</w:t>
      </w:r>
      <w:proofErr w:type="spellEnd"/>
      <w:r w:rsidR="0049500B" w:rsidRPr="008770EC">
        <w:t xml:space="preserve">, </w:t>
      </w:r>
      <w:r w:rsidRPr="008770EC">
        <w:t>в</w:t>
      </w:r>
      <w:r w:rsidR="00D63D30" w:rsidRPr="008770EC">
        <w:t xml:space="preserve"> </w:t>
      </w:r>
      <w:r w:rsidRPr="008770EC">
        <w:t xml:space="preserve">том числе </w:t>
      </w:r>
      <w:proofErr w:type="spellStart"/>
      <w:r w:rsidR="0049500B" w:rsidRPr="008770EC">
        <w:t>ка</w:t>
      </w:r>
      <w:r w:rsidRPr="008770EC">
        <w:t>таганы</w:t>
      </w:r>
      <w:proofErr w:type="spellEnd"/>
      <w:r w:rsidRPr="008770EC">
        <w:t xml:space="preserve">, </w:t>
      </w:r>
      <w:proofErr w:type="spellStart"/>
      <w:r w:rsidRPr="008770EC">
        <w:t>дурмены</w:t>
      </w:r>
      <w:proofErr w:type="spellEnd"/>
      <w:r w:rsidRPr="008770EC">
        <w:t xml:space="preserve">, </w:t>
      </w:r>
      <w:proofErr w:type="spellStart"/>
      <w:r w:rsidRPr="008770EC">
        <w:t>минги</w:t>
      </w:r>
      <w:proofErr w:type="spellEnd"/>
      <w:r w:rsidRPr="008770EC">
        <w:t xml:space="preserve">, </w:t>
      </w:r>
      <w:proofErr w:type="spellStart"/>
      <w:r w:rsidRPr="008770EC">
        <w:t>юзы</w:t>
      </w:r>
      <w:proofErr w:type="spellEnd"/>
      <w:r w:rsidRPr="008770EC">
        <w:t xml:space="preserve"> и т.д.) — 13,9%), киргизы — 0,8%, русские —0,5%, туркмены — 0,2%</w:t>
      </w:r>
      <w:r w:rsidRPr="008770EC">
        <w:rPr>
          <w:rStyle w:val="af0"/>
        </w:rPr>
        <w:footnoteReference w:id="88"/>
      </w:r>
      <w:r w:rsidR="0085416C" w:rsidRPr="008770EC">
        <w:t>.</w:t>
      </w:r>
      <w:proofErr w:type="gramEnd"/>
    </w:p>
    <w:p w14:paraId="576B8389" w14:textId="77777777" w:rsidR="00BD1BB2" w:rsidRPr="008770EC" w:rsidRDefault="00BD1BB2" w:rsidP="003D58CA">
      <w:pPr>
        <w:spacing w:before="60" w:after="60" w:line="276" w:lineRule="auto"/>
        <w:ind w:firstLine="720"/>
        <w:jc w:val="both"/>
      </w:pPr>
      <w:proofErr w:type="spellStart"/>
      <w:r w:rsidRPr="008770EC">
        <w:rPr>
          <w:b/>
        </w:rPr>
        <w:t>РУз</w:t>
      </w:r>
      <w:proofErr w:type="spellEnd"/>
      <w:r w:rsidRPr="008770EC">
        <w:t xml:space="preserve"> - узбеки составляют 83,8 % населения (2019 г.)</w:t>
      </w:r>
      <w:r w:rsidRPr="008770EC">
        <w:rPr>
          <w:rStyle w:val="af0"/>
        </w:rPr>
        <w:footnoteReference w:id="89"/>
      </w:r>
      <w:r w:rsidRPr="008770EC">
        <w:t xml:space="preserve">. Наиболее крупными этническими группами являются таджики – 4,81%, казахи - 2,5%, русские - 2,33%, каракалпаки - 2,21%. Каракалпаки имеют свою Республику («Суверенная Республика Каракалпакстан») в составе Узбекистана. Среди других заметных этнических групп: </w:t>
      </w:r>
      <w:proofErr w:type="spellStart"/>
      <w:r w:rsidRPr="008770EC">
        <w:lastRenderedPageBreak/>
        <w:t>кыргызы</w:t>
      </w:r>
      <w:proofErr w:type="spellEnd"/>
      <w:r w:rsidRPr="008770EC">
        <w:t xml:space="preserve"> - 0,85%, татары - 0,61%, туркмены - 0,6%, корейцы - 0,55%, украинцы - 0,22% и др.</w:t>
      </w:r>
    </w:p>
    <w:p w14:paraId="52A203FF" w14:textId="77777777" w:rsidR="00DB3290" w:rsidRPr="008770EC" w:rsidRDefault="00DB3290" w:rsidP="003D58CA">
      <w:pPr>
        <w:spacing w:before="60" w:after="60" w:line="276" w:lineRule="auto"/>
        <w:jc w:val="both"/>
        <w:rPr>
          <w:b/>
          <w:sz w:val="22"/>
          <w:szCs w:val="22"/>
        </w:rPr>
      </w:pPr>
      <w:r w:rsidRPr="008770EC">
        <w:rPr>
          <w:b/>
          <w:sz w:val="22"/>
          <w:szCs w:val="22"/>
        </w:rPr>
        <w:t xml:space="preserve">Таблица </w:t>
      </w:r>
      <w:r w:rsidR="00267719" w:rsidRPr="008770EC">
        <w:rPr>
          <w:b/>
          <w:sz w:val="22"/>
          <w:szCs w:val="22"/>
        </w:rPr>
        <w:t>7</w:t>
      </w:r>
      <w:r w:rsidRPr="008770EC">
        <w:rPr>
          <w:b/>
          <w:sz w:val="22"/>
          <w:szCs w:val="22"/>
        </w:rPr>
        <w:t>. Этнический состав (наиболее к</w:t>
      </w:r>
      <w:r w:rsidR="00F16D3C" w:rsidRPr="008770EC">
        <w:rPr>
          <w:b/>
          <w:sz w:val="22"/>
          <w:szCs w:val="22"/>
        </w:rPr>
        <w:t>р</w:t>
      </w:r>
      <w:r w:rsidRPr="008770EC">
        <w:rPr>
          <w:b/>
          <w:sz w:val="22"/>
          <w:szCs w:val="22"/>
        </w:rPr>
        <w:t>упные этносы)</w:t>
      </w:r>
      <w:r w:rsidR="00F65E19" w:rsidRPr="008770EC">
        <w:rPr>
          <w:b/>
          <w:sz w:val="22"/>
          <w:szCs w:val="22"/>
        </w:rPr>
        <w:t>, в процентах</w:t>
      </w:r>
    </w:p>
    <w:tbl>
      <w:tblPr>
        <w:tblStyle w:val="aa"/>
        <w:tblW w:w="0" w:type="auto"/>
        <w:tblLook w:val="04A0" w:firstRow="1" w:lastRow="0" w:firstColumn="1" w:lastColumn="0" w:noHBand="0" w:noVBand="1"/>
      </w:tblPr>
      <w:tblGrid>
        <w:gridCol w:w="2336"/>
        <w:gridCol w:w="2336"/>
        <w:gridCol w:w="2336"/>
        <w:gridCol w:w="2337"/>
      </w:tblGrid>
      <w:tr w:rsidR="00EF5D75" w:rsidRPr="008770EC" w14:paraId="62A16734" w14:textId="77777777" w:rsidTr="00BE6C38">
        <w:tc>
          <w:tcPr>
            <w:tcW w:w="2336" w:type="dxa"/>
            <w:shd w:val="clear" w:color="auto" w:fill="D9E2F3" w:themeFill="accent1" w:themeFillTint="33"/>
          </w:tcPr>
          <w:p w14:paraId="2C8036B0" w14:textId="77777777" w:rsidR="00BE6C38" w:rsidRPr="008770EC" w:rsidRDefault="00BE6C38" w:rsidP="00CD48A6">
            <w:pPr>
              <w:spacing w:line="276" w:lineRule="auto"/>
              <w:jc w:val="center"/>
              <w:rPr>
                <w:b/>
                <w:sz w:val="18"/>
                <w:szCs w:val="18"/>
              </w:rPr>
            </w:pPr>
          </w:p>
        </w:tc>
        <w:tc>
          <w:tcPr>
            <w:tcW w:w="2336" w:type="dxa"/>
            <w:shd w:val="clear" w:color="auto" w:fill="D9E2F3" w:themeFill="accent1" w:themeFillTint="33"/>
          </w:tcPr>
          <w:p w14:paraId="4DBECABD" w14:textId="77777777" w:rsidR="00BE6C38" w:rsidRPr="008770EC" w:rsidRDefault="00BE6C38" w:rsidP="00CD48A6">
            <w:pPr>
              <w:spacing w:line="276" w:lineRule="auto"/>
              <w:jc w:val="center"/>
              <w:rPr>
                <w:b/>
                <w:sz w:val="18"/>
                <w:szCs w:val="18"/>
              </w:rPr>
            </w:pPr>
            <w:proofErr w:type="spellStart"/>
            <w:proofErr w:type="gramStart"/>
            <w:r w:rsidRPr="008770EC">
              <w:rPr>
                <w:b/>
                <w:sz w:val="18"/>
                <w:szCs w:val="18"/>
              </w:rPr>
              <w:t>КР</w:t>
            </w:r>
            <w:proofErr w:type="spellEnd"/>
            <w:proofErr w:type="gramEnd"/>
            <w:r w:rsidR="00735EBF" w:rsidRPr="008770EC">
              <w:rPr>
                <w:rStyle w:val="af0"/>
                <w:b/>
                <w:sz w:val="18"/>
                <w:szCs w:val="18"/>
              </w:rPr>
              <w:footnoteReference w:id="90"/>
            </w:r>
          </w:p>
        </w:tc>
        <w:tc>
          <w:tcPr>
            <w:tcW w:w="2336" w:type="dxa"/>
            <w:shd w:val="clear" w:color="auto" w:fill="D9E2F3" w:themeFill="accent1" w:themeFillTint="33"/>
          </w:tcPr>
          <w:p w14:paraId="2B749578" w14:textId="77777777" w:rsidR="00BE6C38" w:rsidRPr="008770EC" w:rsidRDefault="00BE6C38" w:rsidP="00CD48A6">
            <w:pPr>
              <w:spacing w:line="276" w:lineRule="auto"/>
              <w:jc w:val="center"/>
              <w:rPr>
                <w:b/>
                <w:sz w:val="18"/>
                <w:szCs w:val="18"/>
              </w:rPr>
            </w:pPr>
            <w:r w:rsidRPr="008770EC">
              <w:rPr>
                <w:b/>
                <w:sz w:val="18"/>
                <w:szCs w:val="18"/>
              </w:rPr>
              <w:t>РТ</w:t>
            </w:r>
          </w:p>
        </w:tc>
        <w:tc>
          <w:tcPr>
            <w:tcW w:w="2337" w:type="dxa"/>
            <w:shd w:val="clear" w:color="auto" w:fill="D9E2F3" w:themeFill="accent1" w:themeFillTint="33"/>
          </w:tcPr>
          <w:p w14:paraId="3296EA25" w14:textId="77777777" w:rsidR="00BE6C38" w:rsidRPr="008770EC" w:rsidRDefault="00BE6C38" w:rsidP="00CD48A6">
            <w:pPr>
              <w:spacing w:line="276" w:lineRule="auto"/>
              <w:jc w:val="center"/>
              <w:rPr>
                <w:b/>
                <w:sz w:val="18"/>
                <w:szCs w:val="18"/>
              </w:rPr>
            </w:pPr>
            <w:proofErr w:type="spellStart"/>
            <w:r w:rsidRPr="008770EC">
              <w:rPr>
                <w:b/>
                <w:sz w:val="18"/>
                <w:szCs w:val="18"/>
              </w:rPr>
              <w:t>РУз</w:t>
            </w:r>
            <w:proofErr w:type="spellEnd"/>
          </w:p>
        </w:tc>
      </w:tr>
      <w:tr w:rsidR="00EF5D75" w:rsidRPr="008770EC" w14:paraId="672E0FA0" w14:textId="77777777" w:rsidTr="00BE6C38">
        <w:tc>
          <w:tcPr>
            <w:tcW w:w="2336" w:type="dxa"/>
          </w:tcPr>
          <w:p w14:paraId="650126F5" w14:textId="77777777" w:rsidR="00BE6C38" w:rsidRPr="008770EC" w:rsidRDefault="00DB3290" w:rsidP="00CD48A6">
            <w:pPr>
              <w:spacing w:line="276" w:lineRule="auto"/>
              <w:jc w:val="both"/>
              <w:rPr>
                <w:sz w:val="18"/>
                <w:szCs w:val="18"/>
              </w:rPr>
            </w:pPr>
            <w:proofErr w:type="spellStart"/>
            <w:r w:rsidRPr="008770EC">
              <w:rPr>
                <w:sz w:val="18"/>
                <w:szCs w:val="18"/>
              </w:rPr>
              <w:t>Кыргызы</w:t>
            </w:r>
            <w:proofErr w:type="spellEnd"/>
            <w:r w:rsidR="0066055A" w:rsidRPr="008770EC">
              <w:rPr>
                <w:rStyle w:val="af0"/>
                <w:sz w:val="18"/>
                <w:szCs w:val="18"/>
              </w:rPr>
              <w:footnoteReference w:id="91"/>
            </w:r>
          </w:p>
        </w:tc>
        <w:tc>
          <w:tcPr>
            <w:tcW w:w="2336" w:type="dxa"/>
          </w:tcPr>
          <w:p w14:paraId="78406283" w14:textId="77777777" w:rsidR="00BE6C38" w:rsidRPr="008770EC" w:rsidRDefault="00833B2C" w:rsidP="00CD48A6">
            <w:pPr>
              <w:spacing w:line="276" w:lineRule="auto"/>
              <w:jc w:val="center"/>
              <w:rPr>
                <w:sz w:val="18"/>
                <w:szCs w:val="18"/>
              </w:rPr>
            </w:pPr>
            <w:r w:rsidRPr="008770EC">
              <w:rPr>
                <w:sz w:val="18"/>
                <w:szCs w:val="18"/>
              </w:rPr>
              <w:t>73,6</w:t>
            </w:r>
          </w:p>
        </w:tc>
        <w:tc>
          <w:tcPr>
            <w:tcW w:w="2336" w:type="dxa"/>
          </w:tcPr>
          <w:p w14:paraId="59102FCD" w14:textId="77777777" w:rsidR="00BE6C38" w:rsidRPr="008770EC" w:rsidRDefault="004F5C01" w:rsidP="00CD48A6">
            <w:pPr>
              <w:spacing w:line="276" w:lineRule="auto"/>
              <w:jc w:val="center"/>
              <w:rPr>
                <w:sz w:val="18"/>
                <w:szCs w:val="18"/>
              </w:rPr>
            </w:pPr>
            <w:r w:rsidRPr="008770EC">
              <w:rPr>
                <w:sz w:val="18"/>
                <w:szCs w:val="18"/>
              </w:rPr>
              <w:t>0,8</w:t>
            </w:r>
          </w:p>
        </w:tc>
        <w:tc>
          <w:tcPr>
            <w:tcW w:w="2337" w:type="dxa"/>
          </w:tcPr>
          <w:p w14:paraId="5D06C12F" w14:textId="77777777" w:rsidR="00BE6C38" w:rsidRPr="008770EC" w:rsidRDefault="00475BC6" w:rsidP="00CD48A6">
            <w:pPr>
              <w:spacing w:line="276" w:lineRule="auto"/>
              <w:jc w:val="center"/>
              <w:rPr>
                <w:sz w:val="18"/>
                <w:szCs w:val="18"/>
              </w:rPr>
            </w:pPr>
            <w:r w:rsidRPr="008770EC">
              <w:rPr>
                <w:sz w:val="18"/>
                <w:szCs w:val="18"/>
              </w:rPr>
              <w:t>0,8</w:t>
            </w:r>
          </w:p>
        </w:tc>
      </w:tr>
      <w:tr w:rsidR="00EF5D75" w:rsidRPr="008770EC" w14:paraId="24816685" w14:textId="77777777" w:rsidTr="00BE6C38">
        <w:tc>
          <w:tcPr>
            <w:tcW w:w="2336" w:type="dxa"/>
          </w:tcPr>
          <w:p w14:paraId="6D1A4803" w14:textId="77777777" w:rsidR="00BE6C38" w:rsidRPr="008770EC" w:rsidRDefault="00DB3290" w:rsidP="00CD48A6">
            <w:pPr>
              <w:spacing w:line="276" w:lineRule="auto"/>
              <w:jc w:val="both"/>
              <w:rPr>
                <w:sz w:val="18"/>
                <w:szCs w:val="18"/>
              </w:rPr>
            </w:pPr>
            <w:r w:rsidRPr="008770EC">
              <w:rPr>
                <w:sz w:val="18"/>
                <w:szCs w:val="18"/>
              </w:rPr>
              <w:t xml:space="preserve">Таджики </w:t>
            </w:r>
          </w:p>
        </w:tc>
        <w:tc>
          <w:tcPr>
            <w:tcW w:w="2336" w:type="dxa"/>
          </w:tcPr>
          <w:p w14:paraId="24498198" w14:textId="77777777" w:rsidR="00BE6C38" w:rsidRPr="008770EC" w:rsidRDefault="001A4EC6" w:rsidP="00CD48A6">
            <w:pPr>
              <w:spacing w:line="276" w:lineRule="auto"/>
              <w:jc w:val="center"/>
              <w:rPr>
                <w:sz w:val="18"/>
                <w:szCs w:val="18"/>
              </w:rPr>
            </w:pPr>
            <w:r w:rsidRPr="008770EC">
              <w:rPr>
                <w:sz w:val="18"/>
                <w:szCs w:val="18"/>
              </w:rPr>
              <w:t>0,9</w:t>
            </w:r>
          </w:p>
        </w:tc>
        <w:tc>
          <w:tcPr>
            <w:tcW w:w="2336" w:type="dxa"/>
          </w:tcPr>
          <w:p w14:paraId="32FD6A47" w14:textId="77777777" w:rsidR="00BE6C38" w:rsidRPr="008770EC" w:rsidRDefault="004F5C01" w:rsidP="00CD48A6">
            <w:pPr>
              <w:spacing w:line="276" w:lineRule="auto"/>
              <w:jc w:val="center"/>
              <w:rPr>
                <w:sz w:val="18"/>
                <w:szCs w:val="18"/>
              </w:rPr>
            </w:pPr>
            <w:r w:rsidRPr="008770EC">
              <w:rPr>
                <w:sz w:val="18"/>
                <w:szCs w:val="18"/>
              </w:rPr>
              <w:t>84,3</w:t>
            </w:r>
          </w:p>
        </w:tc>
        <w:tc>
          <w:tcPr>
            <w:tcW w:w="2337" w:type="dxa"/>
          </w:tcPr>
          <w:p w14:paraId="3EE2F943" w14:textId="77777777" w:rsidR="00BE6C38" w:rsidRPr="008770EC" w:rsidRDefault="004F5C01" w:rsidP="00CD48A6">
            <w:pPr>
              <w:spacing w:line="276" w:lineRule="auto"/>
              <w:jc w:val="center"/>
              <w:rPr>
                <w:sz w:val="18"/>
                <w:szCs w:val="18"/>
              </w:rPr>
            </w:pPr>
            <w:r w:rsidRPr="008770EC">
              <w:rPr>
                <w:sz w:val="18"/>
                <w:szCs w:val="18"/>
              </w:rPr>
              <w:t>4,8</w:t>
            </w:r>
          </w:p>
        </w:tc>
      </w:tr>
      <w:tr w:rsidR="00EF5D75" w:rsidRPr="008770EC" w14:paraId="48F7D1F0" w14:textId="77777777" w:rsidTr="00BE6C38">
        <w:tc>
          <w:tcPr>
            <w:tcW w:w="2336" w:type="dxa"/>
          </w:tcPr>
          <w:p w14:paraId="1346B45E" w14:textId="77777777" w:rsidR="00BE6C38" w:rsidRPr="008770EC" w:rsidRDefault="00DB3290" w:rsidP="00CD48A6">
            <w:pPr>
              <w:spacing w:line="276" w:lineRule="auto"/>
              <w:jc w:val="both"/>
              <w:rPr>
                <w:sz w:val="18"/>
                <w:szCs w:val="18"/>
              </w:rPr>
            </w:pPr>
            <w:r w:rsidRPr="008770EC">
              <w:rPr>
                <w:sz w:val="18"/>
                <w:szCs w:val="18"/>
              </w:rPr>
              <w:t xml:space="preserve">Узбеки </w:t>
            </w:r>
          </w:p>
        </w:tc>
        <w:tc>
          <w:tcPr>
            <w:tcW w:w="2336" w:type="dxa"/>
          </w:tcPr>
          <w:p w14:paraId="1A822888" w14:textId="77777777" w:rsidR="00BE6C38" w:rsidRPr="008770EC" w:rsidRDefault="00833B2C" w:rsidP="00CD48A6">
            <w:pPr>
              <w:spacing w:line="276" w:lineRule="auto"/>
              <w:jc w:val="center"/>
              <w:rPr>
                <w:sz w:val="18"/>
                <w:szCs w:val="18"/>
              </w:rPr>
            </w:pPr>
            <w:r w:rsidRPr="008770EC">
              <w:rPr>
                <w:sz w:val="18"/>
                <w:szCs w:val="18"/>
              </w:rPr>
              <w:t>14,9</w:t>
            </w:r>
          </w:p>
        </w:tc>
        <w:tc>
          <w:tcPr>
            <w:tcW w:w="2336" w:type="dxa"/>
          </w:tcPr>
          <w:p w14:paraId="0E59AD98" w14:textId="77777777" w:rsidR="00BE6C38" w:rsidRPr="008770EC" w:rsidRDefault="004F5C01" w:rsidP="00CD48A6">
            <w:pPr>
              <w:spacing w:line="276" w:lineRule="auto"/>
              <w:jc w:val="center"/>
              <w:rPr>
                <w:sz w:val="18"/>
                <w:szCs w:val="18"/>
              </w:rPr>
            </w:pPr>
            <w:r w:rsidRPr="008770EC">
              <w:rPr>
                <w:sz w:val="18"/>
                <w:szCs w:val="18"/>
              </w:rPr>
              <w:t>12,2/13,9</w:t>
            </w:r>
          </w:p>
        </w:tc>
        <w:tc>
          <w:tcPr>
            <w:tcW w:w="2337" w:type="dxa"/>
          </w:tcPr>
          <w:p w14:paraId="21655EF0" w14:textId="77777777" w:rsidR="00BE6C38" w:rsidRPr="008770EC" w:rsidRDefault="004F5C01" w:rsidP="00CD48A6">
            <w:pPr>
              <w:spacing w:line="276" w:lineRule="auto"/>
              <w:jc w:val="center"/>
              <w:rPr>
                <w:sz w:val="18"/>
                <w:szCs w:val="18"/>
              </w:rPr>
            </w:pPr>
            <w:r w:rsidRPr="008770EC">
              <w:rPr>
                <w:sz w:val="18"/>
                <w:szCs w:val="18"/>
              </w:rPr>
              <w:t>83,8</w:t>
            </w:r>
          </w:p>
        </w:tc>
      </w:tr>
      <w:tr w:rsidR="00EF5D75" w:rsidRPr="008770EC" w14:paraId="345B6BCC" w14:textId="77777777" w:rsidTr="00BE6C38">
        <w:tc>
          <w:tcPr>
            <w:tcW w:w="2336" w:type="dxa"/>
          </w:tcPr>
          <w:p w14:paraId="663DB93B" w14:textId="77777777" w:rsidR="00BE6C38" w:rsidRPr="008770EC" w:rsidRDefault="001A4EC6" w:rsidP="00CD48A6">
            <w:pPr>
              <w:spacing w:line="276" w:lineRule="auto"/>
              <w:jc w:val="both"/>
              <w:rPr>
                <w:sz w:val="18"/>
                <w:szCs w:val="18"/>
              </w:rPr>
            </w:pPr>
            <w:r w:rsidRPr="008770EC">
              <w:rPr>
                <w:sz w:val="18"/>
                <w:szCs w:val="18"/>
              </w:rPr>
              <w:t xml:space="preserve">Русские </w:t>
            </w:r>
          </w:p>
        </w:tc>
        <w:tc>
          <w:tcPr>
            <w:tcW w:w="2336" w:type="dxa"/>
          </w:tcPr>
          <w:p w14:paraId="68F7EC7D" w14:textId="77777777" w:rsidR="00BE6C38" w:rsidRPr="008770EC" w:rsidRDefault="001A4EC6" w:rsidP="00CD48A6">
            <w:pPr>
              <w:spacing w:line="276" w:lineRule="auto"/>
              <w:jc w:val="center"/>
              <w:rPr>
                <w:sz w:val="18"/>
                <w:szCs w:val="18"/>
              </w:rPr>
            </w:pPr>
            <w:r w:rsidRPr="008770EC">
              <w:rPr>
                <w:sz w:val="18"/>
                <w:szCs w:val="18"/>
              </w:rPr>
              <w:t>5,</w:t>
            </w:r>
            <w:r w:rsidR="00833B2C" w:rsidRPr="008770EC">
              <w:rPr>
                <w:sz w:val="18"/>
                <w:szCs w:val="18"/>
              </w:rPr>
              <w:t>3</w:t>
            </w:r>
          </w:p>
        </w:tc>
        <w:tc>
          <w:tcPr>
            <w:tcW w:w="2336" w:type="dxa"/>
          </w:tcPr>
          <w:p w14:paraId="0A38725F" w14:textId="77777777" w:rsidR="00BE6C38" w:rsidRPr="008770EC" w:rsidRDefault="004F5C01" w:rsidP="00CD48A6">
            <w:pPr>
              <w:spacing w:line="276" w:lineRule="auto"/>
              <w:jc w:val="center"/>
              <w:rPr>
                <w:sz w:val="18"/>
                <w:szCs w:val="18"/>
              </w:rPr>
            </w:pPr>
            <w:r w:rsidRPr="008770EC">
              <w:rPr>
                <w:sz w:val="18"/>
                <w:szCs w:val="18"/>
              </w:rPr>
              <w:t>0,5</w:t>
            </w:r>
          </w:p>
        </w:tc>
        <w:tc>
          <w:tcPr>
            <w:tcW w:w="2337" w:type="dxa"/>
          </w:tcPr>
          <w:p w14:paraId="32885CC3" w14:textId="77777777" w:rsidR="00BE6C38" w:rsidRPr="008770EC" w:rsidRDefault="004F5C01" w:rsidP="00CD48A6">
            <w:pPr>
              <w:spacing w:line="276" w:lineRule="auto"/>
              <w:jc w:val="center"/>
              <w:rPr>
                <w:sz w:val="18"/>
                <w:szCs w:val="18"/>
              </w:rPr>
            </w:pPr>
            <w:r w:rsidRPr="008770EC">
              <w:rPr>
                <w:sz w:val="18"/>
                <w:szCs w:val="18"/>
              </w:rPr>
              <w:t>2,3</w:t>
            </w:r>
          </w:p>
        </w:tc>
      </w:tr>
      <w:tr w:rsidR="00EF5D75" w:rsidRPr="008770EC" w14:paraId="0AB227AC" w14:textId="77777777" w:rsidTr="00BE6C38">
        <w:tc>
          <w:tcPr>
            <w:tcW w:w="2336" w:type="dxa"/>
          </w:tcPr>
          <w:p w14:paraId="32434B79" w14:textId="77777777" w:rsidR="004F5C01" w:rsidRPr="008770EC" w:rsidRDefault="004F5C01" w:rsidP="00CD48A6">
            <w:pPr>
              <w:spacing w:line="276" w:lineRule="auto"/>
              <w:jc w:val="both"/>
              <w:rPr>
                <w:sz w:val="18"/>
                <w:szCs w:val="18"/>
              </w:rPr>
            </w:pPr>
            <w:r w:rsidRPr="008770EC">
              <w:rPr>
                <w:sz w:val="18"/>
                <w:szCs w:val="18"/>
              </w:rPr>
              <w:t xml:space="preserve">Казахи </w:t>
            </w:r>
          </w:p>
        </w:tc>
        <w:tc>
          <w:tcPr>
            <w:tcW w:w="2336" w:type="dxa"/>
          </w:tcPr>
          <w:p w14:paraId="5AB33D0B" w14:textId="77777777" w:rsidR="004F5C01" w:rsidRPr="008770EC" w:rsidRDefault="00735EBF" w:rsidP="00CD48A6">
            <w:pPr>
              <w:spacing w:line="276" w:lineRule="auto"/>
              <w:jc w:val="center"/>
              <w:rPr>
                <w:sz w:val="18"/>
                <w:szCs w:val="18"/>
              </w:rPr>
            </w:pPr>
            <w:r w:rsidRPr="008770EC">
              <w:rPr>
                <w:sz w:val="18"/>
                <w:szCs w:val="18"/>
              </w:rPr>
              <w:t>0,6</w:t>
            </w:r>
          </w:p>
        </w:tc>
        <w:tc>
          <w:tcPr>
            <w:tcW w:w="2336" w:type="dxa"/>
          </w:tcPr>
          <w:p w14:paraId="2939B1E7" w14:textId="77777777" w:rsidR="004F5C01" w:rsidRPr="008770EC" w:rsidRDefault="00EF5D75" w:rsidP="00CD48A6">
            <w:pPr>
              <w:spacing w:line="276" w:lineRule="auto"/>
              <w:jc w:val="center"/>
              <w:rPr>
                <w:sz w:val="18"/>
                <w:szCs w:val="18"/>
              </w:rPr>
            </w:pPr>
            <w:r w:rsidRPr="008770EC">
              <w:rPr>
                <w:sz w:val="18"/>
                <w:szCs w:val="18"/>
              </w:rPr>
              <w:t>входят в «другие»</w:t>
            </w:r>
          </w:p>
        </w:tc>
        <w:tc>
          <w:tcPr>
            <w:tcW w:w="2337" w:type="dxa"/>
          </w:tcPr>
          <w:p w14:paraId="256ABBC4" w14:textId="77777777" w:rsidR="004F5C01" w:rsidRPr="008770EC" w:rsidRDefault="004F5C01" w:rsidP="00CD48A6">
            <w:pPr>
              <w:spacing w:line="276" w:lineRule="auto"/>
              <w:jc w:val="center"/>
              <w:rPr>
                <w:sz w:val="18"/>
                <w:szCs w:val="18"/>
              </w:rPr>
            </w:pPr>
            <w:r w:rsidRPr="008770EC">
              <w:rPr>
                <w:sz w:val="18"/>
                <w:szCs w:val="18"/>
              </w:rPr>
              <w:t>2,5</w:t>
            </w:r>
          </w:p>
        </w:tc>
      </w:tr>
      <w:tr w:rsidR="00EF5D75" w:rsidRPr="008770EC" w14:paraId="322DCCA8" w14:textId="77777777" w:rsidTr="00BE6C38">
        <w:tc>
          <w:tcPr>
            <w:tcW w:w="2336" w:type="dxa"/>
          </w:tcPr>
          <w:p w14:paraId="6FA8A050" w14:textId="77777777" w:rsidR="004F5C01" w:rsidRPr="008770EC" w:rsidRDefault="004F5C01" w:rsidP="00CD48A6">
            <w:pPr>
              <w:spacing w:line="276" w:lineRule="auto"/>
              <w:jc w:val="both"/>
              <w:rPr>
                <w:sz w:val="18"/>
                <w:szCs w:val="18"/>
              </w:rPr>
            </w:pPr>
            <w:r w:rsidRPr="008770EC">
              <w:rPr>
                <w:sz w:val="18"/>
                <w:szCs w:val="18"/>
              </w:rPr>
              <w:t xml:space="preserve">Каракалпаки </w:t>
            </w:r>
          </w:p>
        </w:tc>
        <w:tc>
          <w:tcPr>
            <w:tcW w:w="2336" w:type="dxa"/>
          </w:tcPr>
          <w:p w14:paraId="331B0B0F" w14:textId="77777777" w:rsidR="004F5C01" w:rsidRPr="008770EC" w:rsidRDefault="00E10149" w:rsidP="00CD48A6">
            <w:pPr>
              <w:spacing w:line="276" w:lineRule="auto"/>
              <w:jc w:val="center"/>
              <w:rPr>
                <w:sz w:val="18"/>
                <w:szCs w:val="18"/>
              </w:rPr>
            </w:pPr>
            <w:r w:rsidRPr="008770EC">
              <w:rPr>
                <w:sz w:val="18"/>
                <w:szCs w:val="18"/>
              </w:rPr>
              <w:t>входят в «другие»</w:t>
            </w:r>
          </w:p>
        </w:tc>
        <w:tc>
          <w:tcPr>
            <w:tcW w:w="2336" w:type="dxa"/>
          </w:tcPr>
          <w:p w14:paraId="2F840ACD" w14:textId="77777777" w:rsidR="004F5C01" w:rsidRPr="008770EC" w:rsidRDefault="00EF5D75" w:rsidP="00CD48A6">
            <w:pPr>
              <w:spacing w:line="276" w:lineRule="auto"/>
              <w:jc w:val="center"/>
              <w:rPr>
                <w:sz w:val="18"/>
                <w:szCs w:val="18"/>
              </w:rPr>
            </w:pPr>
            <w:r w:rsidRPr="008770EC">
              <w:rPr>
                <w:sz w:val="18"/>
                <w:szCs w:val="18"/>
              </w:rPr>
              <w:t>входят в «другие»</w:t>
            </w:r>
          </w:p>
        </w:tc>
        <w:tc>
          <w:tcPr>
            <w:tcW w:w="2337" w:type="dxa"/>
          </w:tcPr>
          <w:p w14:paraId="779F37D5" w14:textId="77777777" w:rsidR="004F5C01" w:rsidRPr="008770EC" w:rsidRDefault="004F5C01" w:rsidP="00CD48A6">
            <w:pPr>
              <w:spacing w:line="276" w:lineRule="auto"/>
              <w:jc w:val="center"/>
              <w:rPr>
                <w:sz w:val="18"/>
                <w:szCs w:val="18"/>
              </w:rPr>
            </w:pPr>
            <w:r w:rsidRPr="008770EC">
              <w:rPr>
                <w:sz w:val="18"/>
                <w:szCs w:val="18"/>
              </w:rPr>
              <w:t>2,2</w:t>
            </w:r>
          </w:p>
        </w:tc>
      </w:tr>
      <w:tr w:rsidR="00EF5D75" w:rsidRPr="008770EC" w14:paraId="41E042B0" w14:textId="77777777" w:rsidTr="00BE6C38">
        <w:tc>
          <w:tcPr>
            <w:tcW w:w="2336" w:type="dxa"/>
          </w:tcPr>
          <w:p w14:paraId="221120A0" w14:textId="77777777" w:rsidR="00BE6C38" w:rsidRPr="008770EC" w:rsidRDefault="001A4EC6" w:rsidP="00CD48A6">
            <w:pPr>
              <w:spacing w:line="276" w:lineRule="auto"/>
              <w:jc w:val="both"/>
              <w:rPr>
                <w:sz w:val="18"/>
                <w:szCs w:val="18"/>
              </w:rPr>
            </w:pPr>
            <w:r w:rsidRPr="008770EC">
              <w:rPr>
                <w:sz w:val="18"/>
                <w:szCs w:val="18"/>
              </w:rPr>
              <w:t xml:space="preserve">Дунгане </w:t>
            </w:r>
          </w:p>
        </w:tc>
        <w:tc>
          <w:tcPr>
            <w:tcW w:w="2336" w:type="dxa"/>
          </w:tcPr>
          <w:p w14:paraId="061D5A91" w14:textId="77777777" w:rsidR="00BE6C38" w:rsidRPr="008770EC" w:rsidRDefault="001A4EC6" w:rsidP="00CD48A6">
            <w:pPr>
              <w:spacing w:line="276" w:lineRule="auto"/>
              <w:jc w:val="center"/>
              <w:rPr>
                <w:sz w:val="18"/>
                <w:szCs w:val="18"/>
              </w:rPr>
            </w:pPr>
            <w:r w:rsidRPr="008770EC">
              <w:rPr>
                <w:sz w:val="18"/>
                <w:szCs w:val="18"/>
              </w:rPr>
              <w:t>1,1</w:t>
            </w:r>
          </w:p>
        </w:tc>
        <w:tc>
          <w:tcPr>
            <w:tcW w:w="2336" w:type="dxa"/>
          </w:tcPr>
          <w:p w14:paraId="2F28283F" w14:textId="77777777" w:rsidR="00BE6C38" w:rsidRPr="008770EC" w:rsidRDefault="00EF5D75" w:rsidP="00CD48A6">
            <w:pPr>
              <w:spacing w:line="276" w:lineRule="auto"/>
              <w:jc w:val="center"/>
              <w:rPr>
                <w:sz w:val="18"/>
                <w:szCs w:val="18"/>
              </w:rPr>
            </w:pPr>
            <w:r w:rsidRPr="008770EC">
              <w:rPr>
                <w:sz w:val="18"/>
                <w:szCs w:val="18"/>
              </w:rPr>
              <w:t>входят в «другие»</w:t>
            </w:r>
          </w:p>
        </w:tc>
        <w:tc>
          <w:tcPr>
            <w:tcW w:w="2337" w:type="dxa"/>
          </w:tcPr>
          <w:p w14:paraId="329CBBE0" w14:textId="77777777" w:rsidR="00BE6C38" w:rsidRPr="008770EC" w:rsidRDefault="00EF5D75" w:rsidP="00CD48A6">
            <w:pPr>
              <w:spacing w:line="276" w:lineRule="auto"/>
              <w:jc w:val="center"/>
              <w:rPr>
                <w:sz w:val="18"/>
                <w:szCs w:val="18"/>
              </w:rPr>
            </w:pPr>
            <w:r w:rsidRPr="008770EC">
              <w:rPr>
                <w:sz w:val="18"/>
                <w:szCs w:val="18"/>
              </w:rPr>
              <w:t>входят в «другие»</w:t>
            </w:r>
          </w:p>
        </w:tc>
      </w:tr>
      <w:tr w:rsidR="00EF5D75" w:rsidRPr="008770EC" w14:paraId="1743CD4E" w14:textId="77777777" w:rsidTr="00BE6C38">
        <w:tc>
          <w:tcPr>
            <w:tcW w:w="2336" w:type="dxa"/>
          </w:tcPr>
          <w:p w14:paraId="536B2A43" w14:textId="77777777" w:rsidR="001A4EC6" w:rsidRPr="008770EC" w:rsidRDefault="001A4EC6" w:rsidP="00CD48A6">
            <w:pPr>
              <w:spacing w:line="276" w:lineRule="auto"/>
              <w:jc w:val="both"/>
              <w:rPr>
                <w:sz w:val="18"/>
                <w:szCs w:val="18"/>
              </w:rPr>
            </w:pPr>
            <w:r w:rsidRPr="008770EC">
              <w:rPr>
                <w:sz w:val="18"/>
                <w:szCs w:val="18"/>
              </w:rPr>
              <w:t xml:space="preserve">Уйгуры </w:t>
            </w:r>
          </w:p>
        </w:tc>
        <w:tc>
          <w:tcPr>
            <w:tcW w:w="2336" w:type="dxa"/>
          </w:tcPr>
          <w:p w14:paraId="51411B63" w14:textId="77777777" w:rsidR="001A4EC6" w:rsidRPr="008770EC" w:rsidRDefault="001A4EC6" w:rsidP="00CD48A6">
            <w:pPr>
              <w:spacing w:line="276" w:lineRule="auto"/>
              <w:jc w:val="center"/>
              <w:rPr>
                <w:sz w:val="18"/>
                <w:szCs w:val="18"/>
              </w:rPr>
            </w:pPr>
            <w:r w:rsidRPr="008770EC">
              <w:rPr>
                <w:sz w:val="18"/>
                <w:szCs w:val="18"/>
              </w:rPr>
              <w:t>0,9</w:t>
            </w:r>
          </w:p>
        </w:tc>
        <w:tc>
          <w:tcPr>
            <w:tcW w:w="2336" w:type="dxa"/>
          </w:tcPr>
          <w:p w14:paraId="49C49701" w14:textId="77777777" w:rsidR="001A4EC6" w:rsidRPr="008770EC" w:rsidRDefault="00EF5D75" w:rsidP="00CD48A6">
            <w:pPr>
              <w:spacing w:line="276" w:lineRule="auto"/>
              <w:jc w:val="center"/>
              <w:rPr>
                <w:sz w:val="18"/>
                <w:szCs w:val="18"/>
              </w:rPr>
            </w:pPr>
            <w:r w:rsidRPr="008770EC">
              <w:rPr>
                <w:sz w:val="18"/>
                <w:szCs w:val="18"/>
              </w:rPr>
              <w:t>входят в «другие»</w:t>
            </w:r>
          </w:p>
        </w:tc>
        <w:tc>
          <w:tcPr>
            <w:tcW w:w="2337" w:type="dxa"/>
          </w:tcPr>
          <w:p w14:paraId="15E1ECBD" w14:textId="77777777" w:rsidR="001A4EC6" w:rsidRPr="008770EC" w:rsidRDefault="00EF5D75" w:rsidP="00CD48A6">
            <w:pPr>
              <w:spacing w:line="276" w:lineRule="auto"/>
              <w:jc w:val="center"/>
              <w:rPr>
                <w:sz w:val="18"/>
                <w:szCs w:val="18"/>
              </w:rPr>
            </w:pPr>
            <w:r w:rsidRPr="008770EC">
              <w:rPr>
                <w:sz w:val="18"/>
                <w:szCs w:val="18"/>
                <w:lang w:val="en-US"/>
              </w:rPr>
              <w:t>0</w:t>
            </w:r>
            <w:r w:rsidRPr="008770EC">
              <w:rPr>
                <w:sz w:val="18"/>
                <w:szCs w:val="18"/>
              </w:rPr>
              <w:t>,2</w:t>
            </w:r>
          </w:p>
        </w:tc>
      </w:tr>
      <w:tr w:rsidR="00EF5D75" w:rsidRPr="008770EC" w14:paraId="23F75478" w14:textId="77777777" w:rsidTr="00BE6C38">
        <w:tc>
          <w:tcPr>
            <w:tcW w:w="2336" w:type="dxa"/>
          </w:tcPr>
          <w:p w14:paraId="1F27D71F" w14:textId="77777777" w:rsidR="004F5C01" w:rsidRPr="008770EC" w:rsidRDefault="004F5C01" w:rsidP="00CD48A6">
            <w:pPr>
              <w:spacing w:line="276" w:lineRule="auto"/>
              <w:jc w:val="both"/>
              <w:rPr>
                <w:sz w:val="18"/>
                <w:szCs w:val="18"/>
              </w:rPr>
            </w:pPr>
            <w:r w:rsidRPr="008770EC">
              <w:rPr>
                <w:sz w:val="18"/>
                <w:szCs w:val="18"/>
              </w:rPr>
              <w:t xml:space="preserve">Туркмены </w:t>
            </w:r>
          </w:p>
        </w:tc>
        <w:tc>
          <w:tcPr>
            <w:tcW w:w="2336" w:type="dxa"/>
          </w:tcPr>
          <w:p w14:paraId="56747310" w14:textId="77777777" w:rsidR="004F5C01" w:rsidRPr="008770EC" w:rsidRDefault="00E10149" w:rsidP="00CD48A6">
            <w:pPr>
              <w:spacing w:line="276" w:lineRule="auto"/>
              <w:jc w:val="center"/>
              <w:rPr>
                <w:sz w:val="18"/>
                <w:szCs w:val="18"/>
              </w:rPr>
            </w:pPr>
            <w:r w:rsidRPr="008770EC">
              <w:rPr>
                <w:sz w:val="18"/>
                <w:szCs w:val="18"/>
              </w:rPr>
              <w:t>0,03</w:t>
            </w:r>
          </w:p>
        </w:tc>
        <w:tc>
          <w:tcPr>
            <w:tcW w:w="2336" w:type="dxa"/>
          </w:tcPr>
          <w:p w14:paraId="4C6F0C7F" w14:textId="77777777" w:rsidR="004F5C01" w:rsidRPr="008770EC" w:rsidRDefault="004F5C01" w:rsidP="00CD48A6">
            <w:pPr>
              <w:spacing w:line="276" w:lineRule="auto"/>
              <w:jc w:val="center"/>
              <w:rPr>
                <w:sz w:val="18"/>
                <w:szCs w:val="18"/>
              </w:rPr>
            </w:pPr>
            <w:r w:rsidRPr="008770EC">
              <w:rPr>
                <w:sz w:val="18"/>
                <w:szCs w:val="18"/>
              </w:rPr>
              <w:t>0,2</w:t>
            </w:r>
          </w:p>
        </w:tc>
        <w:tc>
          <w:tcPr>
            <w:tcW w:w="2337" w:type="dxa"/>
          </w:tcPr>
          <w:p w14:paraId="5B3F3C40" w14:textId="77777777" w:rsidR="004F5C01" w:rsidRPr="008770EC" w:rsidRDefault="00475BC6" w:rsidP="00CD48A6">
            <w:pPr>
              <w:spacing w:line="276" w:lineRule="auto"/>
              <w:jc w:val="center"/>
              <w:rPr>
                <w:sz w:val="18"/>
                <w:szCs w:val="18"/>
              </w:rPr>
            </w:pPr>
            <w:r w:rsidRPr="008770EC">
              <w:rPr>
                <w:sz w:val="18"/>
                <w:szCs w:val="18"/>
              </w:rPr>
              <w:t>0,6</w:t>
            </w:r>
          </w:p>
        </w:tc>
      </w:tr>
      <w:tr w:rsidR="00EF5D75" w:rsidRPr="008770EC" w14:paraId="535FF21B" w14:textId="77777777" w:rsidTr="00BE6C38">
        <w:tc>
          <w:tcPr>
            <w:tcW w:w="2336" w:type="dxa"/>
          </w:tcPr>
          <w:p w14:paraId="627044AD" w14:textId="77777777" w:rsidR="00475BC6" w:rsidRPr="008770EC" w:rsidRDefault="00475BC6" w:rsidP="00CD48A6">
            <w:pPr>
              <w:spacing w:line="276" w:lineRule="auto"/>
              <w:jc w:val="both"/>
              <w:rPr>
                <w:sz w:val="18"/>
                <w:szCs w:val="18"/>
              </w:rPr>
            </w:pPr>
            <w:r w:rsidRPr="008770EC">
              <w:rPr>
                <w:sz w:val="18"/>
                <w:szCs w:val="18"/>
              </w:rPr>
              <w:t xml:space="preserve">Корейцы </w:t>
            </w:r>
          </w:p>
        </w:tc>
        <w:tc>
          <w:tcPr>
            <w:tcW w:w="2336" w:type="dxa"/>
          </w:tcPr>
          <w:p w14:paraId="08078CD3" w14:textId="77777777" w:rsidR="00475BC6" w:rsidRPr="008770EC" w:rsidRDefault="00E10149" w:rsidP="00CD48A6">
            <w:pPr>
              <w:spacing w:line="276" w:lineRule="auto"/>
              <w:jc w:val="center"/>
              <w:rPr>
                <w:sz w:val="18"/>
                <w:szCs w:val="18"/>
              </w:rPr>
            </w:pPr>
            <w:r w:rsidRPr="008770EC">
              <w:rPr>
                <w:sz w:val="18"/>
                <w:szCs w:val="18"/>
              </w:rPr>
              <w:t>0,3</w:t>
            </w:r>
          </w:p>
        </w:tc>
        <w:tc>
          <w:tcPr>
            <w:tcW w:w="2336" w:type="dxa"/>
          </w:tcPr>
          <w:p w14:paraId="24B22451" w14:textId="77777777" w:rsidR="00475BC6" w:rsidRPr="008770EC" w:rsidRDefault="00EF5D75" w:rsidP="00CD48A6">
            <w:pPr>
              <w:spacing w:line="276" w:lineRule="auto"/>
              <w:jc w:val="center"/>
              <w:rPr>
                <w:sz w:val="18"/>
                <w:szCs w:val="18"/>
              </w:rPr>
            </w:pPr>
            <w:r w:rsidRPr="008770EC">
              <w:rPr>
                <w:sz w:val="18"/>
                <w:szCs w:val="18"/>
              </w:rPr>
              <w:t>входят в «другие»</w:t>
            </w:r>
          </w:p>
        </w:tc>
        <w:tc>
          <w:tcPr>
            <w:tcW w:w="2337" w:type="dxa"/>
          </w:tcPr>
          <w:p w14:paraId="6127EA9A" w14:textId="77777777" w:rsidR="00475BC6" w:rsidRPr="008770EC" w:rsidRDefault="00475BC6" w:rsidP="00CD48A6">
            <w:pPr>
              <w:spacing w:line="276" w:lineRule="auto"/>
              <w:jc w:val="center"/>
              <w:rPr>
                <w:sz w:val="18"/>
                <w:szCs w:val="18"/>
              </w:rPr>
            </w:pPr>
            <w:r w:rsidRPr="008770EC">
              <w:rPr>
                <w:sz w:val="18"/>
                <w:szCs w:val="18"/>
              </w:rPr>
              <w:t>0,5</w:t>
            </w:r>
          </w:p>
        </w:tc>
      </w:tr>
    </w:tbl>
    <w:p w14:paraId="22D7DFAF" w14:textId="77777777" w:rsidR="00BD1BB2" w:rsidRPr="008770EC" w:rsidRDefault="006A6736" w:rsidP="00BE6C38">
      <w:pPr>
        <w:spacing w:before="120" w:after="120" w:line="276" w:lineRule="auto"/>
        <w:jc w:val="both"/>
      </w:pPr>
      <w:r w:rsidRPr="008770EC">
        <w:tab/>
        <w:t xml:space="preserve">Как видно из таблицы, узбеки являются </w:t>
      </w:r>
      <w:r w:rsidR="00821767" w:rsidRPr="008770EC">
        <w:t xml:space="preserve">самым крупным этническим меньшинством </w:t>
      </w:r>
      <w:r w:rsidR="003D58CA" w:rsidRPr="008770EC">
        <w:t xml:space="preserve">и </w:t>
      </w:r>
      <w:r w:rsidR="00821767" w:rsidRPr="008770EC">
        <w:t xml:space="preserve">в </w:t>
      </w:r>
      <w:proofErr w:type="spellStart"/>
      <w:proofErr w:type="gramStart"/>
      <w:r w:rsidR="00821767" w:rsidRPr="008770EC">
        <w:t>КР</w:t>
      </w:r>
      <w:proofErr w:type="spellEnd"/>
      <w:proofErr w:type="gramEnd"/>
      <w:r w:rsidR="003D58CA" w:rsidRPr="008770EC">
        <w:t>,</w:t>
      </w:r>
      <w:r w:rsidR="00821767" w:rsidRPr="008770EC">
        <w:t xml:space="preserve"> и </w:t>
      </w:r>
      <w:r w:rsidR="003D58CA" w:rsidRPr="008770EC">
        <w:t xml:space="preserve">в </w:t>
      </w:r>
      <w:r w:rsidR="00821767" w:rsidRPr="008770EC">
        <w:t xml:space="preserve">РТ. Доли таджиков в </w:t>
      </w:r>
      <w:proofErr w:type="spellStart"/>
      <w:proofErr w:type="gramStart"/>
      <w:r w:rsidR="00821767" w:rsidRPr="008770EC">
        <w:t>КР</w:t>
      </w:r>
      <w:proofErr w:type="spellEnd"/>
      <w:proofErr w:type="gramEnd"/>
      <w:r w:rsidR="00821767" w:rsidRPr="008770EC">
        <w:t xml:space="preserve"> и </w:t>
      </w:r>
      <w:proofErr w:type="spellStart"/>
      <w:r w:rsidR="00821767" w:rsidRPr="008770EC">
        <w:t>кыргызов</w:t>
      </w:r>
      <w:proofErr w:type="spellEnd"/>
      <w:r w:rsidR="00821767" w:rsidRPr="008770EC">
        <w:t xml:space="preserve"> в РТ примерно равны. </w:t>
      </w:r>
      <w:r w:rsidR="00833B2C" w:rsidRPr="008770EC">
        <w:t xml:space="preserve">Русские </w:t>
      </w:r>
      <w:r w:rsidR="00F16D3C" w:rsidRPr="008770EC">
        <w:t xml:space="preserve">в </w:t>
      </w:r>
      <w:proofErr w:type="spellStart"/>
      <w:proofErr w:type="gramStart"/>
      <w:r w:rsidR="00F16D3C" w:rsidRPr="008770EC">
        <w:t>КР</w:t>
      </w:r>
      <w:proofErr w:type="spellEnd"/>
      <w:proofErr w:type="gramEnd"/>
      <w:r w:rsidR="00F16D3C" w:rsidRPr="008770EC">
        <w:t xml:space="preserve"> </w:t>
      </w:r>
      <w:r w:rsidR="00052121" w:rsidRPr="008770EC">
        <w:t xml:space="preserve">составляют 5,3 %, в </w:t>
      </w:r>
      <w:proofErr w:type="spellStart"/>
      <w:r w:rsidR="00F16D3C" w:rsidRPr="008770EC">
        <w:t>РУз</w:t>
      </w:r>
      <w:proofErr w:type="spellEnd"/>
      <w:r w:rsidR="00F16D3C" w:rsidRPr="008770EC">
        <w:t xml:space="preserve"> </w:t>
      </w:r>
      <w:r w:rsidR="00052121" w:rsidRPr="008770EC">
        <w:t xml:space="preserve">– 2,3 %, </w:t>
      </w:r>
      <w:r w:rsidR="00F16D3C" w:rsidRPr="008770EC">
        <w:t xml:space="preserve">в то время как в РТ – только 0,5%. </w:t>
      </w:r>
    </w:p>
    <w:p w14:paraId="4EAD094D" w14:textId="77777777" w:rsidR="000B79BC" w:rsidRPr="008770EC" w:rsidRDefault="00F16D3C" w:rsidP="00AD6382">
      <w:pPr>
        <w:spacing w:before="120" w:after="120" w:line="276" w:lineRule="auto"/>
        <w:ind w:firstLine="720"/>
        <w:jc w:val="both"/>
      </w:pPr>
      <w:r w:rsidRPr="008770EC">
        <w:t>Что касается р</w:t>
      </w:r>
      <w:r w:rsidR="00AD6382" w:rsidRPr="008770EC">
        <w:t>елигиозн</w:t>
      </w:r>
      <w:r w:rsidRPr="008770EC">
        <w:t xml:space="preserve">ого </w:t>
      </w:r>
      <w:r w:rsidR="00AD6382" w:rsidRPr="008770EC">
        <w:t>состав</w:t>
      </w:r>
      <w:r w:rsidRPr="008770EC">
        <w:t xml:space="preserve">а населения, точных данных </w:t>
      </w:r>
      <w:r w:rsidR="000B79BC" w:rsidRPr="008770EC">
        <w:t xml:space="preserve">в странах </w:t>
      </w:r>
      <w:proofErr w:type="spellStart"/>
      <w:r w:rsidR="000B79BC" w:rsidRPr="008770EC">
        <w:t>ЦА</w:t>
      </w:r>
      <w:proofErr w:type="spellEnd"/>
      <w:r w:rsidR="000B79BC" w:rsidRPr="008770EC">
        <w:t xml:space="preserve"> </w:t>
      </w:r>
      <w:r w:rsidRPr="008770EC">
        <w:t xml:space="preserve">не существует, потому что </w:t>
      </w:r>
      <w:r w:rsidR="000B79BC" w:rsidRPr="008770EC">
        <w:t>по сложившейся практике, религиозн</w:t>
      </w:r>
      <w:r w:rsidR="003513A5" w:rsidRPr="008770EC">
        <w:t>ая</w:t>
      </w:r>
      <w:r w:rsidR="000B79BC" w:rsidRPr="008770EC">
        <w:t xml:space="preserve"> принадлежност</w:t>
      </w:r>
      <w:r w:rsidR="003513A5" w:rsidRPr="008770EC">
        <w:t>ь</w:t>
      </w:r>
      <w:r w:rsidR="000B79BC" w:rsidRPr="008770EC">
        <w:t xml:space="preserve"> не входит в перечень вопросов, задаваемых в ходе официальных переписей населения. В РТ этот вопрос в а</w:t>
      </w:r>
      <w:r w:rsidR="003513A5" w:rsidRPr="008770EC">
        <w:t xml:space="preserve">нкету </w:t>
      </w:r>
      <w:r w:rsidR="003D58CA" w:rsidRPr="008770EC">
        <w:t xml:space="preserve">для переписей </w:t>
      </w:r>
      <w:r w:rsidR="003513A5" w:rsidRPr="008770EC">
        <w:t>ввели в 2019 году</w:t>
      </w:r>
      <w:r w:rsidR="000B79BC" w:rsidRPr="008770EC">
        <w:t xml:space="preserve">, </w:t>
      </w:r>
      <w:r w:rsidR="003513A5" w:rsidRPr="008770EC">
        <w:t xml:space="preserve">но результаты переписи </w:t>
      </w:r>
      <w:r w:rsidR="000B79BC" w:rsidRPr="008770EC">
        <w:t xml:space="preserve">2020 </w:t>
      </w:r>
      <w:r w:rsidR="00052121" w:rsidRPr="008770EC">
        <w:t>года</w:t>
      </w:r>
      <w:r w:rsidR="003513A5" w:rsidRPr="008770EC">
        <w:t xml:space="preserve"> </w:t>
      </w:r>
      <w:r w:rsidR="00052121" w:rsidRPr="008770EC">
        <w:t xml:space="preserve">пока </w:t>
      </w:r>
      <w:r w:rsidR="000B79BC" w:rsidRPr="008770EC">
        <w:t>не опубликова</w:t>
      </w:r>
      <w:r w:rsidR="003513A5" w:rsidRPr="008770EC">
        <w:t xml:space="preserve">ны. </w:t>
      </w:r>
    </w:p>
    <w:p w14:paraId="5F4AA8CF" w14:textId="77777777" w:rsidR="0054038A" w:rsidRPr="008770EC" w:rsidRDefault="0054038A" w:rsidP="00AF79FE">
      <w:pPr>
        <w:spacing w:before="80" w:after="80" w:line="276" w:lineRule="auto"/>
        <w:ind w:firstLine="720"/>
        <w:jc w:val="both"/>
      </w:pPr>
      <w:r w:rsidRPr="008770EC">
        <w:t xml:space="preserve">Чаще всего в экспертных оценках религиозной принадлежности населения стран региона </w:t>
      </w:r>
      <w:r w:rsidR="001F02FB" w:rsidRPr="008770EC">
        <w:t xml:space="preserve">используется подход, когда </w:t>
      </w:r>
      <w:r w:rsidRPr="008770EC">
        <w:t xml:space="preserve">всех представителей определенных этнических групп автоматически причисляют к той конфессии, к которой они исторически принадлежат. </w:t>
      </w:r>
      <w:r w:rsidR="00EE3A01" w:rsidRPr="008770EC">
        <w:t xml:space="preserve">То есть </w:t>
      </w:r>
      <w:r w:rsidRPr="008770EC">
        <w:t xml:space="preserve">общее число мусульман получается механическим суммированием численности узбеков, каракалпаков, казахов, таджиков, </w:t>
      </w:r>
      <w:proofErr w:type="spellStart"/>
      <w:r w:rsidRPr="008770EC">
        <w:t>кыргызов</w:t>
      </w:r>
      <w:proofErr w:type="spellEnd"/>
      <w:r w:rsidRPr="008770EC">
        <w:t xml:space="preserve">, туркмен, татар, башкир, азербайджанцев и т.д. При этом все русские автоматически считаются православными, все армяне – </w:t>
      </w:r>
      <w:proofErr w:type="spellStart"/>
      <w:r w:rsidRPr="008770EC">
        <w:t>григорианами</w:t>
      </w:r>
      <w:proofErr w:type="spellEnd"/>
      <w:r w:rsidRPr="008770EC">
        <w:t xml:space="preserve">, все евреи – иудеями, все поляки – католиками, все немцы - лютеранами и т.д. Здесь не учитывается тот факт, что человек может не принадлежать к конфессии «своей» этнической группы (прозелитизм </w:t>
      </w:r>
      <w:r w:rsidR="001F02FB" w:rsidRPr="008770EC">
        <w:t xml:space="preserve">в государствах </w:t>
      </w:r>
      <w:proofErr w:type="spellStart"/>
      <w:r w:rsidR="001F02FB" w:rsidRPr="008770EC">
        <w:t>ЦА</w:t>
      </w:r>
      <w:proofErr w:type="spellEnd"/>
      <w:r w:rsidR="001F02FB" w:rsidRPr="008770EC">
        <w:t xml:space="preserve"> </w:t>
      </w:r>
      <w:r w:rsidRPr="008770EC">
        <w:t>не поощряется, но на практике существует)</w:t>
      </w:r>
      <w:r w:rsidR="004E3CC9" w:rsidRPr="008770EC">
        <w:t>, б</w:t>
      </w:r>
      <w:r w:rsidRPr="008770EC">
        <w:t xml:space="preserve">ыть атеистом или </w:t>
      </w:r>
      <w:proofErr w:type="spellStart"/>
      <w:r w:rsidRPr="008770EC">
        <w:t>безрелигиозным</w:t>
      </w:r>
      <w:proofErr w:type="spellEnd"/>
      <w:r w:rsidRPr="008770EC">
        <w:t xml:space="preserve">, равнодушным к конфессиональным вопросам. </w:t>
      </w:r>
    </w:p>
    <w:p w14:paraId="4E3B053C" w14:textId="77777777" w:rsidR="0054038A" w:rsidRPr="008770EC" w:rsidRDefault="002C0F07" w:rsidP="00AF79FE">
      <w:pPr>
        <w:spacing w:before="80" w:after="80" w:line="276" w:lineRule="auto"/>
        <w:ind w:firstLine="720"/>
        <w:jc w:val="both"/>
      </w:pPr>
      <w:r w:rsidRPr="008770EC">
        <w:lastRenderedPageBreak/>
        <w:t>Так, н</w:t>
      </w:r>
      <w:r w:rsidR="0054038A" w:rsidRPr="008770EC">
        <w:t xml:space="preserve">апример, согласно Глобальному индексу религиозности и атеизма </w:t>
      </w:r>
      <w:proofErr w:type="spellStart"/>
      <w:r w:rsidR="0054038A" w:rsidRPr="008770EC">
        <w:t>WIN-GallupInternational</w:t>
      </w:r>
      <w:proofErr w:type="spellEnd"/>
      <w:r w:rsidR="0054038A" w:rsidRPr="008770EC">
        <w:t xml:space="preserve"> за 2012 год, только 79% респондентов из Узбекистана, принявших участие в опросе, считали себя религиозными людьми. Еще 16% заявили, что они </w:t>
      </w:r>
      <w:proofErr w:type="spellStart"/>
      <w:r w:rsidR="0054038A" w:rsidRPr="008770EC">
        <w:t>нерелигиозны</w:t>
      </w:r>
      <w:proofErr w:type="spellEnd"/>
      <w:r w:rsidR="0054038A" w:rsidRPr="008770EC">
        <w:t>, 2% назвали себя убежденными атеистами, 3% воздержались от ответа</w:t>
      </w:r>
      <w:r w:rsidR="0054038A" w:rsidRPr="008770EC">
        <w:rPr>
          <w:rStyle w:val="af0"/>
        </w:rPr>
        <w:footnoteReference w:id="92"/>
      </w:r>
      <w:r w:rsidR="0054038A" w:rsidRPr="008770EC">
        <w:rPr>
          <w:rStyle w:val="af0"/>
        </w:rPr>
        <w:t>.</w:t>
      </w:r>
      <w:r w:rsidRPr="008770EC">
        <w:t xml:space="preserve">. </w:t>
      </w:r>
      <w:r w:rsidR="0054038A" w:rsidRPr="008770EC">
        <w:t xml:space="preserve">По результатам опроса </w:t>
      </w:r>
      <w:proofErr w:type="spellStart"/>
      <w:r w:rsidR="0054038A" w:rsidRPr="008770EC">
        <w:t>WIN</w:t>
      </w:r>
      <w:proofErr w:type="spellEnd"/>
      <w:r w:rsidR="0054038A" w:rsidRPr="008770EC">
        <w:t>/</w:t>
      </w:r>
      <w:proofErr w:type="spellStart"/>
      <w:r w:rsidR="0054038A" w:rsidRPr="008770EC">
        <w:t>GallupInternational</w:t>
      </w:r>
      <w:proofErr w:type="spellEnd"/>
      <w:r w:rsidR="0054038A" w:rsidRPr="008770EC">
        <w:t xml:space="preserve"> за 2015 год религиозными себя назвали лишь 51% респондентов</w:t>
      </w:r>
      <w:r w:rsidR="0054038A" w:rsidRPr="008770EC">
        <w:rPr>
          <w:rStyle w:val="af0"/>
        </w:rPr>
        <w:footnoteReference w:id="93"/>
      </w:r>
      <w:r w:rsidR="004E3CC9" w:rsidRPr="008770EC">
        <w:t>.</w:t>
      </w:r>
      <w:r w:rsidR="00052121" w:rsidRPr="008770EC">
        <w:t xml:space="preserve"> </w:t>
      </w:r>
      <w:r w:rsidR="007F6B6E" w:rsidRPr="008770EC">
        <w:t xml:space="preserve">Это необходимо учитывать </w:t>
      </w:r>
      <w:r w:rsidR="0054038A" w:rsidRPr="008770EC">
        <w:t xml:space="preserve">при оценке реальной религиозной ситуации в </w:t>
      </w:r>
      <w:r w:rsidR="007F6B6E" w:rsidRPr="008770EC">
        <w:t>регионе</w:t>
      </w:r>
      <w:r w:rsidR="0054038A" w:rsidRPr="008770EC">
        <w:t xml:space="preserve">. </w:t>
      </w:r>
    </w:p>
    <w:p w14:paraId="4944A830" w14:textId="77777777" w:rsidR="00F16D3C" w:rsidRPr="008770EC" w:rsidRDefault="00F16D3C" w:rsidP="00AF79FE">
      <w:pPr>
        <w:spacing w:before="80" w:after="80" w:line="276" w:lineRule="auto"/>
        <w:ind w:firstLine="720"/>
        <w:jc w:val="both"/>
      </w:pPr>
      <w:r w:rsidRPr="008770EC">
        <w:t>Т</w:t>
      </w:r>
      <w:r w:rsidR="007F6B6E" w:rsidRPr="008770EC">
        <w:t>ем не менее, т</w:t>
      </w:r>
      <w:r w:rsidRPr="008770EC">
        <w:t xml:space="preserve">ак как </w:t>
      </w:r>
      <w:r w:rsidR="007F6B6E" w:rsidRPr="008770EC">
        <w:t xml:space="preserve">оперирование </w:t>
      </w:r>
      <w:r w:rsidR="002C0F07" w:rsidRPr="008770EC">
        <w:t xml:space="preserve">таким механическим образом сложившимися цифрами о религиозности населения стало повседневной практикой и активно используется в </w:t>
      </w:r>
      <w:r w:rsidR="00853E94" w:rsidRPr="008770EC">
        <w:t xml:space="preserve">публичных, в том числе и официальных, заявлениях, приводим эти данные.  </w:t>
      </w:r>
    </w:p>
    <w:p w14:paraId="69F507A9" w14:textId="77777777" w:rsidR="00AD6382" w:rsidRPr="008770EC" w:rsidRDefault="00853E94" w:rsidP="00AF79FE">
      <w:pPr>
        <w:spacing w:before="80" w:after="80" w:line="276" w:lineRule="auto"/>
        <w:ind w:firstLine="720"/>
        <w:jc w:val="both"/>
      </w:pPr>
      <w:proofErr w:type="spellStart"/>
      <w:proofErr w:type="gramStart"/>
      <w:r w:rsidRPr="008770EC">
        <w:rPr>
          <w:b/>
        </w:rPr>
        <w:t>КР</w:t>
      </w:r>
      <w:proofErr w:type="spellEnd"/>
      <w:proofErr w:type="gramEnd"/>
      <w:r w:rsidR="00F25B0C" w:rsidRPr="008770EC">
        <w:rPr>
          <w:b/>
        </w:rPr>
        <w:t>:</w:t>
      </w:r>
      <w:r w:rsidRPr="008770EC">
        <w:t xml:space="preserve"> м</w:t>
      </w:r>
      <w:r w:rsidR="00AD6382" w:rsidRPr="008770EC">
        <w:t>усульмане – 88.0 %, православные – 11.5%, другие – 0,5% (атеисты - 0.4%, народные верования 0.1%)</w:t>
      </w:r>
      <w:r w:rsidR="00AD6382" w:rsidRPr="008770EC">
        <w:rPr>
          <w:rStyle w:val="af0"/>
        </w:rPr>
        <w:footnoteReference w:id="94"/>
      </w:r>
    </w:p>
    <w:p w14:paraId="7833D082" w14:textId="77777777" w:rsidR="00893FEB" w:rsidRPr="008770EC" w:rsidRDefault="00853E94" w:rsidP="00AF79FE">
      <w:pPr>
        <w:spacing w:before="80" w:after="80" w:line="276" w:lineRule="auto"/>
        <w:ind w:firstLine="720"/>
        <w:jc w:val="both"/>
      </w:pPr>
      <w:r w:rsidRPr="008770EC">
        <w:rPr>
          <w:b/>
        </w:rPr>
        <w:t>РТ</w:t>
      </w:r>
      <w:r w:rsidR="00F25B0C" w:rsidRPr="008770EC">
        <w:rPr>
          <w:b/>
        </w:rPr>
        <w:t>:</w:t>
      </w:r>
      <w:r w:rsidR="00052121" w:rsidRPr="008770EC">
        <w:rPr>
          <w:b/>
        </w:rPr>
        <w:t xml:space="preserve"> </w:t>
      </w:r>
      <w:r w:rsidRPr="008770EC">
        <w:t xml:space="preserve">мусульмане </w:t>
      </w:r>
      <w:r w:rsidR="00BD1BB2" w:rsidRPr="008770EC">
        <w:t>– 96.8% (92,4% сунниты 4,2% шииты); христианство – 1.7%; нерелигиозные и атеисты</w:t>
      </w:r>
      <w:r w:rsidR="00BD1BB2" w:rsidRPr="008770EC">
        <w:tab/>
        <w:t xml:space="preserve"> – 1.3 %, иные религии и культы – 0,2 %</w:t>
      </w:r>
      <w:r w:rsidR="006304A8" w:rsidRPr="008770EC">
        <w:rPr>
          <w:rStyle w:val="af0"/>
        </w:rPr>
        <w:footnoteReference w:id="95"/>
      </w:r>
      <w:r w:rsidR="00BD1BB2" w:rsidRPr="008770EC">
        <w:t>.</w:t>
      </w:r>
    </w:p>
    <w:p w14:paraId="76D2FD90" w14:textId="77777777" w:rsidR="00EE3A01" w:rsidRPr="008770EC" w:rsidRDefault="00F25B0C" w:rsidP="00AF79FE">
      <w:pPr>
        <w:spacing w:before="80" w:after="80" w:line="276" w:lineRule="auto"/>
        <w:ind w:firstLine="720"/>
        <w:jc w:val="both"/>
      </w:pPr>
      <w:proofErr w:type="spellStart"/>
      <w:proofErr w:type="gramStart"/>
      <w:r w:rsidRPr="008770EC">
        <w:rPr>
          <w:b/>
        </w:rPr>
        <w:t>РУз</w:t>
      </w:r>
      <w:proofErr w:type="spellEnd"/>
      <w:r w:rsidRPr="008770EC">
        <w:rPr>
          <w:b/>
        </w:rPr>
        <w:t xml:space="preserve">: </w:t>
      </w:r>
      <w:r w:rsidRPr="008770EC">
        <w:t xml:space="preserve">мусульмане - </w:t>
      </w:r>
      <w:r w:rsidR="00EE3A01" w:rsidRPr="008770EC">
        <w:t>94 %</w:t>
      </w:r>
      <w:r w:rsidR="0032103E" w:rsidRPr="008770EC">
        <w:t xml:space="preserve"> (в </w:t>
      </w:r>
      <w:proofErr w:type="spellStart"/>
      <w:r w:rsidR="0032103E" w:rsidRPr="008770EC">
        <w:t>т.ч</w:t>
      </w:r>
      <w:proofErr w:type="spellEnd"/>
      <w:r w:rsidR="0032103E" w:rsidRPr="008770EC">
        <w:t>. 1 % - шииты)</w:t>
      </w:r>
      <w:r w:rsidRPr="008770EC">
        <w:t xml:space="preserve">, </w:t>
      </w:r>
      <w:r w:rsidR="00EE3A01" w:rsidRPr="008770EC">
        <w:t>5 % приходится на христиан всех направлений (православие, ка</w:t>
      </w:r>
      <w:r w:rsidRPr="008770EC">
        <w:t xml:space="preserve">толицизм, протестантизм и др.), </w:t>
      </w:r>
      <w:r w:rsidR="00EE3A01" w:rsidRPr="008770EC">
        <w:t>1 % - представи</w:t>
      </w:r>
      <w:r w:rsidR="00052121" w:rsidRPr="008770EC">
        <w:t>те</w:t>
      </w:r>
      <w:r w:rsidR="00EE3A01" w:rsidRPr="008770EC">
        <w:t xml:space="preserve">ли неисламских и нехристианских конфессий (иудеи, буддисты, кришнаиты, </w:t>
      </w:r>
      <w:proofErr w:type="spellStart"/>
      <w:r w:rsidR="00EE3A01" w:rsidRPr="008770EC">
        <w:t>бахаи</w:t>
      </w:r>
      <w:proofErr w:type="spellEnd"/>
      <w:r w:rsidR="00EE3A01" w:rsidRPr="008770EC">
        <w:t xml:space="preserve"> и др.)</w:t>
      </w:r>
      <w:r w:rsidR="00BB5F8B" w:rsidRPr="008770EC">
        <w:rPr>
          <w:rStyle w:val="af0"/>
        </w:rPr>
        <w:footnoteReference w:id="96"/>
      </w:r>
      <w:r w:rsidR="00EE3A01" w:rsidRPr="008770EC">
        <w:t xml:space="preserve">. </w:t>
      </w:r>
      <w:proofErr w:type="gramEnd"/>
    </w:p>
    <w:p w14:paraId="175684B6" w14:textId="77777777" w:rsidR="00EE3A01" w:rsidRPr="008770EC" w:rsidRDefault="00D0281E" w:rsidP="00DB3290">
      <w:pPr>
        <w:spacing w:before="120" w:line="276" w:lineRule="auto"/>
        <w:ind w:firstLine="720"/>
        <w:jc w:val="both"/>
      </w:pPr>
      <w:r w:rsidRPr="008770EC">
        <w:t>Представляют интерес данные по числу официально зарегистрированных (прошедших учетную регистрацию) религиозных организаций.</w:t>
      </w:r>
    </w:p>
    <w:p w14:paraId="6D2DF648" w14:textId="77777777" w:rsidR="00893FEB" w:rsidRPr="008770EC" w:rsidRDefault="00334B3F" w:rsidP="00FC1D05">
      <w:pPr>
        <w:spacing w:line="276" w:lineRule="auto"/>
        <w:jc w:val="both"/>
        <w:rPr>
          <w:b/>
          <w:sz w:val="20"/>
          <w:szCs w:val="22"/>
        </w:rPr>
      </w:pPr>
      <w:r w:rsidRPr="008770EC">
        <w:rPr>
          <w:b/>
          <w:sz w:val="20"/>
          <w:szCs w:val="22"/>
        </w:rPr>
        <w:t xml:space="preserve">Таблица </w:t>
      </w:r>
      <w:r w:rsidR="00267719" w:rsidRPr="008770EC">
        <w:rPr>
          <w:b/>
          <w:sz w:val="20"/>
          <w:szCs w:val="22"/>
        </w:rPr>
        <w:t>8</w:t>
      </w:r>
      <w:r w:rsidR="00893FEB" w:rsidRPr="008770EC">
        <w:rPr>
          <w:b/>
          <w:sz w:val="20"/>
          <w:szCs w:val="22"/>
        </w:rPr>
        <w:t xml:space="preserve">. </w:t>
      </w:r>
      <w:r w:rsidR="005A406B" w:rsidRPr="008770EC">
        <w:rPr>
          <w:b/>
          <w:sz w:val="20"/>
          <w:szCs w:val="22"/>
        </w:rPr>
        <w:t>Число зарегистрированных</w:t>
      </w:r>
      <w:r w:rsidR="00893FEB" w:rsidRPr="008770EC">
        <w:rPr>
          <w:b/>
          <w:sz w:val="20"/>
          <w:szCs w:val="22"/>
        </w:rPr>
        <w:t xml:space="preserve"> религиозны</w:t>
      </w:r>
      <w:r w:rsidR="005A406B" w:rsidRPr="008770EC">
        <w:rPr>
          <w:b/>
          <w:sz w:val="20"/>
          <w:szCs w:val="22"/>
        </w:rPr>
        <w:t>х</w:t>
      </w:r>
      <w:r w:rsidR="00893FEB" w:rsidRPr="008770EC">
        <w:rPr>
          <w:b/>
          <w:sz w:val="20"/>
          <w:szCs w:val="22"/>
        </w:rPr>
        <w:t xml:space="preserve"> организаци</w:t>
      </w:r>
      <w:r w:rsidR="005A406B" w:rsidRPr="008770EC">
        <w:rPr>
          <w:b/>
          <w:sz w:val="20"/>
          <w:szCs w:val="22"/>
        </w:rPr>
        <w:t>й</w:t>
      </w:r>
    </w:p>
    <w:tbl>
      <w:tblPr>
        <w:tblStyle w:val="aa"/>
        <w:tblW w:w="0" w:type="auto"/>
        <w:tblLook w:val="04A0" w:firstRow="1" w:lastRow="0" w:firstColumn="1" w:lastColumn="0" w:noHBand="0" w:noVBand="1"/>
      </w:tblPr>
      <w:tblGrid>
        <w:gridCol w:w="5665"/>
        <w:gridCol w:w="1701"/>
        <w:gridCol w:w="993"/>
        <w:gridCol w:w="986"/>
      </w:tblGrid>
      <w:tr w:rsidR="00BE6C38" w:rsidRPr="008770EC" w14:paraId="159B7C47" w14:textId="77777777" w:rsidTr="0053700C">
        <w:tc>
          <w:tcPr>
            <w:tcW w:w="5665" w:type="dxa"/>
            <w:shd w:val="clear" w:color="auto" w:fill="D9E2F3" w:themeFill="accent1" w:themeFillTint="33"/>
          </w:tcPr>
          <w:p w14:paraId="174E22E4" w14:textId="77777777" w:rsidR="00893FEB" w:rsidRPr="008770EC" w:rsidRDefault="00893FEB" w:rsidP="00FC1D05">
            <w:pPr>
              <w:spacing w:line="276" w:lineRule="auto"/>
              <w:jc w:val="center"/>
              <w:rPr>
                <w:b/>
                <w:sz w:val="20"/>
                <w:szCs w:val="22"/>
              </w:rPr>
            </w:pPr>
          </w:p>
        </w:tc>
        <w:tc>
          <w:tcPr>
            <w:tcW w:w="1701" w:type="dxa"/>
            <w:shd w:val="clear" w:color="auto" w:fill="D9E2F3" w:themeFill="accent1" w:themeFillTint="33"/>
          </w:tcPr>
          <w:p w14:paraId="2B9D4CB0" w14:textId="77777777" w:rsidR="00893FEB" w:rsidRPr="008770EC" w:rsidRDefault="00893FEB" w:rsidP="00FC1D05">
            <w:pPr>
              <w:spacing w:line="276" w:lineRule="auto"/>
              <w:jc w:val="center"/>
              <w:rPr>
                <w:b/>
                <w:sz w:val="20"/>
                <w:szCs w:val="22"/>
              </w:rPr>
            </w:pPr>
            <w:proofErr w:type="spellStart"/>
            <w:proofErr w:type="gramStart"/>
            <w:r w:rsidRPr="008770EC">
              <w:rPr>
                <w:b/>
                <w:sz w:val="20"/>
                <w:szCs w:val="22"/>
              </w:rPr>
              <w:t>К</w:t>
            </w:r>
            <w:r w:rsidR="00BE6C38" w:rsidRPr="008770EC">
              <w:rPr>
                <w:b/>
                <w:sz w:val="20"/>
                <w:szCs w:val="22"/>
              </w:rPr>
              <w:t>Р</w:t>
            </w:r>
            <w:proofErr w:type="spellEnd"/>
            <w:proofErr w:type="gramEnd"/>
            <w:r w:rsidR="00735EBF" w:rsidRPr="008770EC">
              <w:rPr>
                <w:rStyle w:val="af0"/>
                <w:rFonts w:eastAsiaTheme="majorEastAsia"/>
                <w:sz w:val="20"/>
                <w:szCs w:val="22"/>
              </w:rPr>
              <w:footnoteReference w:id="97"/>
            </w:r>
          </w:p>
        </w:tc>
        <w:tc>
          <w:tcPr>
            <w:tcW w:w="993" w:type="dxa"/>
            <w:shd w:val="clear" w:color="auto" w:fill="D9E2F3" w:themeFill="accent1" w:themeFillTint="33"/>
          </w:tcPr>
          <w:p w14:paraId="4C93B6D5" w14:textId="77777777" w:rsidR="00893FEB" w:rsidRPr="008770EC" w:rsidRDefault="00BE6C38" w:rsidP="00FC1D05">
            <w:pPr>
              <w:spacing w:line="276" w:lineRule="auto"/>
              <w:jc w:val="center"/>
              <w:rPr>
                <w:b/>
                <w:sz w:val="20"/>
                <w:szCs w:val="22"/>
              </w:rPr>
            </w:pPr>
            <w:r w:rsidRPr="008770EC">
              <w:rPr>
                <w:b/>
                <w:sz w:val="20"/>
                <w:szCs w:val="22"/>
              </w:rPr>
              <w:t>Р</w:t>
            </w:r>
            <w:r w:rsidR="00893FEB" w:rsidRPr="008770EC">
              <w:rPr>
                <w:b/>
                <w:sz w:val="20"/>
                <w:szCs w:val="22"/>
              </w:rPr>
              <w:t xml:space="preserve">Т </w:t>
            </w:r>
          </w:p>
        </w:tc>
        <w:tc>
          <w:tcPr>
            <w:tcW w:w="986" w:type="dxa"/>
            <w:shd w:val="clear" w:color="auto" w:fill="D9E2F3" w:themeFill="accent1" w:themeFillTint="33"/>
          </w:tcPr>
          <w:p w14:paraId="59D9DA60" w14:textId="77777777" w:rsidR="00893FEB" w:rsidRPr="008770EC" w:rsidRDefault="00BE6C38" w:rsidP="00FC1D05">
            <w:pPr>
              <w:spacing w:line="276" w:lineRule="auto"/>
              <w:jc w:val="center"/>
              <w:rPr>
                <w:b/>
                <w:sz w:val="20"/>
                <w:szCs w:val="22"/>
              </w:rPr>
            </w:pPr>
            <w:proofErr w:type="spellStart"/>
            <w:r w:rsidRPr="008770EC">
              <w:rPr>
                <w:b/>
                <w:sz w:val="20"/>
                <w:szCs w:val="22"/>
              </w:rPr>
              <w:t>Р</w:t>
            </w:r>
            <w:r w:rsidR="00893FEB" w:rsidRPr="008770EC">
              <w:rPr>
                <w:b/>
                <w:sz w:val="20"/>
                <w:szCs w:val="22"/>
              </w:rPr>
              <w:t>Уз</w:t>
            </w:r>
            <w:proofErr w:type="spellEnd"/>
          </w:p>
        </w:tc>
      </w:tr>
      <w:tr w:rsidR="00BE6C38" w:rsidRPr="008770EC" w14:paraId="6B3F267C" w14:textId="77777777" w:rsidTr="0053700C">
        <w:tc>
          <w:tcPr>
            <w:tcW w:w="5665" w:type="dxa"/>
          </w:tcPr>
          <w:p w14:paraId="08FB7CBF" w14:textId="77777777" w:rsidR="00893FEB" w:rsidRPr="008770EC" w:rsidRDefault="00893FEB" w:rsidP="00FC1D05">
            <w:pPr>
              <w:tabs>
                <w:tab w:val="center" w:pos="1803"/>
              </w:tabs>
              <w:spacing w:line="276" w:lineRule="auto"/>
              <w:jc w:val="both"/>
              <w:rPr>
                <w:sz w:val="20"/>
                <w:szCs w:val="22"/>
              </w:rPr>
            </w:pPr>
            <w:r w:rsidRPr="008770EC">
              <w:rPr>
                <w:sz w:val="20"/>
                <w:szCs w:val="22"/>
              </w:rPr>
              <w:t xml:space="preserve">Ислам </w:t>
            </w:r>
            <w:r w:rsidR="00DB3290" w:rsidRPr="008770EC">
              <w:rPr>
                <w:sz w:val="20"/>
                <w:szCs w:val="22"/>
              </w:rPr>
              <w:t>(</w:t>
            </w:r>
            <w:r w:rsidR="00DB3290" w:rsidRPr="008770EC">
              <w:rPr>
                <w:sz w:val="20"/>
                <w:szCs w:val="22"/>
                <w:lang w:val="tg-Cyrl-TJ"/>
              </w:rPr>
              <w:t>суннит</w:t>
            </w:r>
            <w:r w:rsidR="00DB3290" w:rsidRPr="008770EC">
              <w:rPr>
                <w:sz w:val="20"/>
                <w:szCs w:val="22"/>
              </w:rPr>
              <w:t>ы-</w:t>
            </w:r>
            <w:proofErr w:type="spellStart"/>
            <w:r w:rsidR="00DB3290" w:rsidRPr="008770EC">
              <w:rPr>
                <w:sz w:val="20"/>
                <w:szCs w:val="22"/>
              </w:rPr>
              <w:t>ханафиты</w:t>
            </w:r>
            <w:proofErr w:type="spellEnd"/>
            <w:r w:rsidR="00DB3290" w:rsidRPr="008770EC">
              <w:rPr>
                <w:sz w:val="20"/>
                <w:szCs w:val="22"/>
              </w:rPr>
              <w:t>)</w:t>
            </w:r>
          </w:p>
        </w:tc>
        <w:tc>
          <w:tcPr>
            <w:tcW w:w="1701" w:type="dxa"/>
          </w:tcPr>
          <w:p w14:paraId="32ED73C5" w14:textId="77777777" w:rsidR="00893FEB" w:rsidRPr="008770EC" w:rsidRDefault="00893FEB" w:rsidP="00FC1D05">
            <w:pPr>
              <w:spacing w:line="276" w:lineRule="auto"/>
              <w:jc w:val="right"/>
              <w:rPr>
                <w:sz w:val="20"/>
                <w:szCs w:val="22"/>
              </w:rPr>
            </w:pPr>
            <w:r w:rsidRPr="008770EC">
              <w:rPr>
                <w:sz w:val="20"/>
                <w:szCs w:val="22"/>
              </w:rPr>
              <w:t>3026</w:t>
            </w:r>
          </w:p>
        </w:tc>
        <w:tc>
          <w:tcPr>
            <w:tcW w:w="993" w:type="dxa"/>
          </w:tcPr>
          <w:p w14:paraId="5A7F11E0" w14:textId="77777777" w:rsidR="00893FEB" w:rsidRPr="008770EC" w:rsidRDefault="00893FEB" w:rsidP="00FC1D05">
            <w:pPr>
              <w:spacing w:line="276" w:lineRule="auto"/>
              <w:jc w:val="right"/>
              <w:rPr>
                <w:sz w:val="20"/>
                <w:szCs w:val="22"/>
              </w:rPr>
            </w:pPr>
            <w:r w:rsidRPr="008770EC">
              <w:rPr>
                <w:sz w:val="20"/>
                <w:szCs w:val="22"/>
              </w:rPr>
              <w:t>3 988</w:t>
            </w:r>
            <w:r w:rsidRPr="008770EC">
              <w:rPr>
                <w:rStyle w:val="af0"/>
                <w:rFonts w:eastAsiaTheme="majorEastAsia"/>
                <w:sz w:val="20"/>
                <w:szCs w:val="22"/>
              </w:rPr>
              <w:footnoteReference w:id="98"/>
            </w:r>
          </w:p>
        </w:tc>
        <w:tc>
          <w:tcPr>
            <w:tcW w:w="986" w:type="dxa"/>
          </w:tcPr>
          <w:p w14:paraId="57DD98E3" w14:textId="77777777" w:rsidR="00893FEB" w:rsidRPr="008770EC" w:rsidRDefault="0025652C" w:rsidP="00FC1D05">
            <w:pPr>
              <w:spacing w:line="276" w:lineRule="auto"/>
              <w:jc w:val="right"/>
              <w:rPr>
                <w:sz w:val="20"/>
                <w:szCs w:val="22"/>
              </w:rPr>
            </w:pPr>
            <w:r w:rsidRPr="008770EC">
              <w:rPr>
                <w:sz w:val="20"/>
                <w:szCs w:val="22"/>
              </w:rPr>
              <w:t>2 08</w:t>
            </w:r>
            <w:r w:rsidR="00893FEB" w:rsidRPr="008770EC">
              <w:rPr>
                <w:sz w:val="20"/>
                <w:szCs w:val="22"/>
              </w:rPr>
              <w:t>7</w:t>
            </w:r>
            <w:r w:rsidR="00893FEB" w:rsidRPr="008770EC">
              <w:rPr>
                <w:rStyle w:val="af0"/>
                <w:rFonts w:eastAsiaTheme="majorEastAsia"/>
                <w:sz w:val="20"/>
                <w:szCs w:val="22"/>
              </w:rPr>
              <w:footnoteReference w:id="99"/>
            </w:r>
          </w:p>
        </w:tc>
      </w:tr>
      <w:tr w:rsidR="00BE6C38" w:rsidRPr="008770EC" w14:paraId="7D50614D" w14:textId="77777777" w:rsidTr="0053700C">
        <w:tc>
          <w:tcPr>
            <w:tcW w:w="5665" w:type="dxa"/>
          </w:tcPr>
          <w:p w14:paraId="70B46412" w14:textId="77777777" w:rsidR="00893FEB" w:rsidRPr="008770EC" w:rsidRDefault="00893FEB" w:rsidP="00FC1D05">
            <w:pPr>
              <w:spacing w:line="276" w:lineRule="auto"/>
              <w:jc w:val="both"/>
              <w:rPr>
                <w:sz w:val="20"/>
                <w:szCs w:val="22"/>
              </w:rPr>
            </w:pPr>
            <w:r w:rsidRPr="008770EC">
              <w:rPr>
                <w:sz w:val="20"/>
                <w:szCs w:val="22"/>
              </w:rPr>
              <w:lastRenderedPageBreak/>
              <w:t>Шиитские общины</w:t>
            </w:r>
          </w:p>
        </w:tc>
        <w:tc>
          <w:tcPr>
            <w:tcW w:w="1701" w:type="dxa"/>
          </w:tcPr>
          <w:p w14:paraId="536FFEA6" w14:textId="77777777" w:rsidR="00893FEB" w:rsidRPr="008770EC" w:rsidRDefault="008C2EDA" w:rsidP="00FC1D05">
            <w:pPr>
              <w:spacing w:line="276" w:lineRule="auto"/>
              <w:jc w:val="right"/>
              <w:rPr>
                <w:sz w:val="20"/>
                <w:szCs w:val="22"/>
              </w:rPr>
            </w:pPr>
            <w:r w:rsidRPr="008770EC">
              <w:rPr>
                <w:sz w:val="20"/>
                <w:szCs w:val="22"/>
              </w:rPr>
              <w:t>-</w:t>
            </w:r>
          </w:p>
        </w:tc>
        <w:tc>
          <w:tcPr>
            <w:tcW w:w="993" w:type="dxa"/>
          </w:tcPr>
          <w:p w14:paraId="0A8906BE" w14:textId="77777777" w:rsidR="00893FEB" w:rsidRPr="008770EC" w:rsidRDefault="008C2EDA" w:rsidP="00FC1D05">
            <w:pPr>
              <w:spacing w:line="276" w:lineRule="auto"/>
              <w:jc w:val="right"/>
              <w:rPr>
                <w:sz w:val="20"/>
                <w:szCs w:val="22"/>
              </w:rPr>
            </w:pPr>
            <w:r w:rsidRPr="008770EC">
              <w:rPr>
                <w:sz w:val="20"/>
                <w:szCs w:val="22"/>
              </w:rPr>
              <w:t>-</w:t>
            </w:r>
          </w:p>
        </w:tc>
        <w:tc>
          <w:tcPr>
            <w:tcW w:w="986" w:type="dxa"/>
          </w:tcPr>
          <w:p w14:paraId="45D451BC" w14:textId="77777777" w:rsidR="00893FEB" w:rsidRPr="008770EC" w:rsidRDefault="00893FEB" w:rsidP="00FC1D05">
            <w:pPr>
              <w:spacing w:line="276" w:lineRule="auto"/>
              <w:jc w:val="right"/>
              <w:rPr>
                <w:sz w:val="20"/>
                <w:szCs w:val="22"/>
              </w:rPr>
            </w:pPr>
            <w:r w:rsidRPr="008770EC">
              <w:rPr>
                <w:sz w:val="20"/>
                <w:szCs w:val="22"/>
              </w:rPr>
              <w:t>6</w:t>
            </w:r>
          </w:p>
        </w:tc>
      </w:tr>
      <w:tr w:rsidR="00BE6C38" w:rsidRPr="008770EC" w14:paraId="4B1C0CAC" w14:textId="77777777" w:rsidTr="0053700C">
        <w:tc>
          <w:tcPr>
            <w:tcW w:w="5665" w:type="dxa"/>
          </w:tcPr>
          <w:p w14:paraId="0FB1B62B" w14:textId="77777777" w:rsidR="00893FEB" w:rsidRPr="008770EC" w:rsidRDefault="00893FEB" w:rsidP="00FC1D05">
            <w:pPr>
              <w:spacing w:line="276" w:lineRule="auto"/>
              <w:jc w:val="both"/>
              <w:rPr>
                <w:sz w:val="20"/>
                <w:szCs w:val="22"/>
              </w:rPr>
            </w:pPr>
            <w:r w:rsidRPr="008770EC">
              <w:rPr>
                <w:sz w:val="20"/>
                <w:szCs w:val="22"/>
              </w:rPr>
              <w:t xml:space="preserve">Русская православная церковь </w:t>
            </w:r>
          </w:p>
        </w:tc>
        <w:tc>
          <w:tcPr>
            <w:tcW w:w="1701" w:type="dxa"/>
          </w:tcPr>
          <w:p w14:paraId="2FA65861" w14:textId="77777777" w:rsidR="00893FEB" w:rsidRPr="008770EC" w:rsidRDefault="00893FEB" w:rsidP="00FC1D05">
            <w:pPr>
              <w:spacing w:line="276" w:lineRule="auto"/>
              <w:jc w:val="right"/>
              <w:rPr>
                <w:sz w:val="20"/>
                <w:szCs w:val="22"/>
              </w:rPr>
            </w:pPr>
            <w:r w:rsidRPr="008770EC">
              <w:rPr>
                <w:sz w:val="20"/>
                <w:szCs w:val="22"/>
              </w:rPr>
              <w:t>49</w:t>
            </w:r>
          </w:p>
        </w:tc>
        <w:tc>
          <w:tcPr>
            <w:tcW w:w="993" w:type="dxa"/>
          </w:tcPr>
          <w:p w14:paraId="1B994307" w14:textId="77777777" w:rsidR="00893FEB" w:rsidRPr="008770EC" w:rsidRDefault="00893FEB" w:rsidP="00FC1D05">
            <w:pPr>
              <w:spacing w:line="276" w:lineRule="auto"/>
              <w:jc w:val="right"/>
              <w:rPr>
                <w:sz w:val="20"/>
                <w:szCs w:val="22"/>
              </w:rPr>
            </w:pPr>
            <w:r w:rsidRPr="008770EC">
              <w:rPr>
                <w:sz w:val="20"/>
                <w:szCs w:val="22"/>
              </w:rPr>
              <w:t>4</w:t>
            </w:r>
          </w:p>
        </w:tc>
        <w:tc>
          <w:tcPr>
            <w:tcW w:w="986" w:type="dxa"/>
          </w:tcPr>
          <w:p w14:paraId="61AD2973" w14:textId="77777777" w:rsidR="00893FEB" w:rsidRPr="008770EC" w:rsidRDefault="00893FEB" w:rsidP="00FC1D05">
            <w:pPr>
              <w:spacing w:line="276" w:lineRule="auto"/>
              <w:jc w:val="right"/>
              <w:rPr>
                <w:sz w:val="20"/>
                <w:szCs w:val="22"/>
              </w:rPr>
            </w:pPr>
            <w:r w:rsidRPr="008770EC">
              <w:rPr>
                <w:sz w:val="20"/>
                <w:szCs w:val="22"/>
              </w:rPr>
              <w:t>38</w:t>
            </w:r>
          </w:p>
        </w:tc>
      </w:tr>
      <w:tr w:rsidR="00BE6C38" w:rsidRPr="008770EC" w14:paraId="0FF7FDBC" w14:textId="77777777" w:rsidTr="0053700C">
        <w:tc>
          <w:tcPr>
            <w:tcW w:w="5665" w:type="dxa"/>
          </w:tcPr>
          <w:p w14:paraId="0E1F11E8" w14:textId="77777777" w:rsidR="00893FEB" w:rsidRPr="008770EC" w:rsidRDefault="00893FEB" w:rsidP="00FC1D05">
            <w:pPr>
              <w:spacing w:line="276" w:lineRule="auto"/>
              <w:jc w:val="both"/>
              <w:rPr>
                <w:sz w:val="20"/>
                <w:szCs w:val="22"/>
              </w:rPr>
            </w:pPr>
            <w:r w:rsidRPr="008770EC">
              <w:rPr>
                <w:sz w:val="20"/>
                <w:szCs w:val="22"/>
              </w:rPr>
              <w:t xml:space="preserve">Исмаилитская община </w:t>
            </w:r>
          </w:p>
        </w:tc>
        <w:tc>
          <w:tcPr>
            <w:tcW w:w="1701" w:type="dxa"/>
          </w:tcPr>
          <w:p w14:paraId="58FEA894" w14:textId="77777777" w:rsidR="00893FEB" w:rsidRPr="008770EC" w:rsidRDefault="00893FEB" w:rsidP="00FC1D05">
            <w:pPr>
              <w:spacing w:line="276" w:lineRule="auto"/>
              <w:jc w:val="right"/>
              <w:rPr>
                <w:sz w:val="20"/>
                <w:szCs w:val="22"/>
              </w:rPr>
            </w:pPr>
            <w:r w:rsidRPr="008770EC">
              <w:rPr>
                <w:sz w:val="20"/>
                <w:szCs w:val="22"/>
              </w:rPr>
              <w:t>-</w:t>
            </w:r>
          </w:p>
        </w:tc>
        <w:tc>
          <w:tcPr>
            <w:tcW w:w="993" w:type="dxa"/>
          </w:tcPr>
          <w:p w14:paraId="3C96118E" w14:textId="77777777" w:rsidR="00893FEB" w:rsidRPr="008770EC" w:rsidRDefault="00893FEB" w:rsidP="00FC1D05">
            <w:pPr>
              <w:spacing w:line="276" w:lineRule="auto"/>
              <w:jc w:val="right"/>
              <w:rPr>
                <w:sz w:val="20"/>
                <w:szCs w:val="22"/>
              </w:rPr>
            </w:pPr>
            <w:r w:rsidRPr="008770EC">
              <w:rPr>
                <w:sz w:val="20"/>
                <w:szCs w:val="22"/>
              </w:rPr>
              <w:t>3</w:t>
            </w:r>
          </w:p>
        </w:tc>
        <w:tc>
          <w:tcPr>
            <w:tcW w:w="986" w:type="dxa"/>
          </w:tcPr>
          <w:p w14:paraId="642C3B9E" w14:textId="77777777" w:rsidR="00893FEB" w:rsidRPr="008770EC" w:rsidRDefault="00893FEB" w:rsidP="00FC1D05">
            <w:pPr>
              <w:spacing w:line="276" w:lineRule="auto"/>
              <w:jc w:val="right"/>
              <w:rPr>
                <w:sz w:val="20"/>
                <w:szCs w:val="22"/>
              </w:rPr>
            </w:pPr>
            <w:r w:rsidRPr="008770EC">
              <w:rPr>
                <w:sz w:val="20"/>
                <w:szCs w:val="22"/>
              </w:rPr>
              <w:t>-</w:t>
            </w:r>
          </w:p>
        </w:tc>
      </w:tr>
      <w:tr w:rsidR="00BE6C38" w:rsidRPr="008770EC" w14:paraId="6127DA32" w14:textId="77777777" w:rsidTr="0053700C">
        <w:tc>
          <w:tcPr>
            <w:tcW w:w="5665" w:type="dxa"/>
          </w:tcPr>
          <w:p w14:paraId="37CDC6E6" w14:textId="77777777" w:rsidR="00893FEB" w:rsidRPr="008770EC" w:rsidRDefault="00893FEB" w:rsidP="00FC1D05">
            <w:pPr>
              <w:spacing w:line="276" w:lineRule="auto"/>
              <w:jc w:val="both"/>
              <w:rPr>
                <w:sz w:val="20"/>
                <w:szCs w:val="22"/>
              </w:rPr>
            </w:pPr>
            <w:r w:rsidRPr="008770EC">
              <w:rPr>
                <w:sz w:val="20"/>
                <w:szCs w:val="22"/>
              </w:rPr>
              <w:t>Римско-католическая церковь</w:t>
            </w:r>
          </w:p>
        </w:tc>
        <w:tc>
          <w:tcPr>
            <w:tcW w:w="1701" w:type="dxa"/>
          </w:tcPr>
          <w:p w14:paraId="6C5448D5" w14:textId="77777777" w:rsidR="00893FEB" w:rsidRPr="008770EC" w:rsidRDefault="00893FEB" w:rsidP="00FC1D05">
            <w:pPr>
              <w:spacing w:line="276" w:lineRule="auto"/>
              <w:jc w:val="right"/>
              <w:rPr>
                <w:sz w:val="20"/>
                <w:szCs w:val="22"/>
              </w:rPr>
            </w:pPr>
            <w:r w:rsidRPr="008770EC">
              <w:rPr>
                <w:sz w:val="20"/>
                <w:szCs w:val="22"/>
              </w:rPr>
              <w:t>8</w:t>
            </w:r>
          </w:p>
        </w:tc>
        <w:tc>
          <w:tcPr>
            <w:tcW w:w="993" w:type="dxa"/>
          </w:tcPr>
          <w:p w14:paraId="787B0711" w14:textId="77777777" w:rsidR="00893FEB" w:rsidRPr="008770EC" w:rsidRDefault="00893FEB" w:rsidP="00FC1D05">
            <w:pPr>
              <w:spacing w:line="276" w:lineRule="auto"/>
              <w:jc w:val="right"/>
              <w:rPr>
                <w:sz w:val="20"/>
                <w:szCs w:val="22"/>
              </w:rPr>
            </w:pPr>
            <w:r w:rsidRPr="008770EC">
              <w:rPr>
                <w:sz w:val="20"/>
                <w:szCs w:val="22"/>
              </w:rPr>
              <w:t>3</w:t>
            </w:r>
          </w:p>
        </w:tc>
        <w:tc>
          <w:tcPr>
            <w:tcW w:w="986" w:type="dxa"/>
          </w:tcPr>
          <w:p w14:paraId="22CB0266" w14:textId="77777777" w:rsidR="00893FEB" w:rsidRPr="008770EC" w:rsidRDefault="00893FEB" w:rsidP="00FC1D05">
            <w:pPr>
              <w:spacing w:line="276" w:lineRule="auto"/>
              <w:jc w:val="right"/>
              <w:rPr>
                <w:sz w:val="20"/>
                <w:szCs w:val="22"/>
              </w:rPr>
            </w:pPr>
            <w:r w:rsidRPr="008770EC">
              <w:rPr>
                <w:sz w:val="20"/>
                <w:szCs w:val="22"/>
              </w:rPr>
              <w:t>5</w:t>
            </w:r>
          </w:p>
        </w:tc>
      </w:tr>
      <w:tr w:rsidR="00BE6C38" w:rsidRPr="008770EC" w14:paraId="2FC03861" w14:textId="77777777" w:rsidTr="0053700C">
        <w:tc>
          <w:tcPr>
            <w:tcW w:w="5665" w:type="dxa"/>
          </w:tcPr>
          <w:p w14:paraId="50EA9385" w14:textId="77777777" w:rsidR="00893FEB" w:rsidRPr="008770EC" w:rsidRDefault="00893FEB" w:rsidP="00FC1D05">
            <w:pPr>
              <w:spacing w:line="276" w:lineRule="auto"/>
              <w:jc w:val="both"/>
              <w:rPr>
                <w:sz w:val="20"/>
                <w:szCs w:val="22"/>
              </w:rPr>
            </w:pPr>
            <w:r w:rsidRPr="008770EC">
              <w:rPr>
                <w:sz w:val="20"/>
                <w:szCs w:val="22"/>
              </w:rPr>
              <w:t>Евангельские христиане-Баптисты</w:t>
            </w:r>
          </w:p>
        </w:tc>
        <w:tc>
          <w:tcPr>
            <w:tcW w:w="1701" w:type="dxa"/>
          </w:tcPr>
          <w:p w14:paraId="522A299C" w14:textId="77777777" w:rsidR="00893FEB" w:rsidRPr="008770EC" w:rsidRDefault="00893FEB" w:rsidP="00FC1D05">
            <w:pPr>
              <w:spacing w:line="276" w:lineRule="auto"/>
              <w:jc w:val="right"/>
              <w:rPr>
                <w:sz w:val="20"/>
                <w:szCs w:val="22"/>
              </w:rPr>
            </w:pPr>
            <w:r w:rsidRPr="008770EC">
              <w:rPr>
                <w:sz w:val="20"/>
                <w:szCs w:val="22"/>
              </w:rPr>
              <w:t>61</w:t>
            </w:r>
          </w:p>
        </w:tc>
        <w:tc>
          <w:tcPr>
            <w:tcW w:w="993" w:type="dxa"/>
          </w:tcPr>
          <w:p w14:paraId="368B2CC6" w14:textId="77777777" w:rsidR="00893FEB" w:rsidRPr="008770EC" w:rsidRDefault="00893FEB" w:rsidP="00FC1D05">
            <w:pPr>
              <w:spacing w:line="276" w:lineRule="auto"/>
              <w:jc w:val="right"/>
              <w:rPr>
                <w:sz w:val="20"/>
                <w:szCs w:val="22"/>
              </w:rPr>
            </w:pPr>
            <w:r w:rsidRPr="008770EC">
              <w:rPr>
                <w:sz w:val="20"/>
                <w:szCs w:val="22"/>
              </w:rPr>
              <w:t>12</w:t>
            </w:r>
          </w:p>
        </w:tc>
        <w:tc>
          <w:tcPr>
            <w:tcW w:w="986" w:type="dxa"/>
          </w:tcPr>
          <w:p w14:paraId="14417F60" w14:textId="77777777" w:rsidR="00893FEB" w:rsidRPr="008770EC" w:rsidRDefault="00893FEB" w:rsidP="00FC1D05">
            <w:pPr>
              <w:spacing w:line="276" w:lineRule="auto"/>
              <w:jc w:val="right"/>
              <w:rPr>
                <w:sz w:val="20"/>
                <w:szCs w:val="22"/>
              </w:rPr>
            </w:pPr>
            <w:r w:rsidRPr="008770EC">
              <w:rPr>
                <w:sz w:val="20"/>
                <w:szCs w:val="22"/>
              </w:rPr>
              <w:t>23</w:t>
            </w:r>
          </w:p>
        </w:tc>
      </w:tr>
      <w:tr w:rsidR="00BE6C38" w:rsidRPr="008770EC" w14:paraId="6469BF8A" w14:textId="77777777" w:rsidTr="0053700C">
        <w:tc>
          <w:tcPr>
            <w:tcW w:w="5665" w:type="dxa"/>
          </w:tcPr>
          <w:p w14:paraId="7C3FA50C" w14:textId="77777777" w:rsidR="00893FEB" w:rsidRPr="008770EC" w:rsidRDefault="00893FEB" w:rsidP="00FC1D05">
            <w:pPr>
              <w:spacing w:line="276" w:lineRule="auto"/>
              <w:jc w:val="both"/>
              <w:rPr>
                <w:sz w:val="20"/>
                <w:szCs w:val="22"/>
              </w:rPr>
            </w:pPr>
            <w:r w:rsidRPr="008770EC">
              <w:rPr>
                <w:sz w:val="20"/>
                <w:szCs w:val="22"/>
              </w:rPr>
              <w:t>Евангельские христиане</w:t>
            </w:r>
          </w:p>
        </w:tc>
        <w:tc>
          <w:tcPr>
            <w:tcW w:w="1701" w:type="dxa"/>
          </w:tcPr>
          <w:p w14:paraId="30ABA5F6" w14:textId="77777777" w:rsidR="00893FEB" w:rsidRPr="008770EC" w:rsidRDefault="00893FEB" w:rsidP="00FC1D05">
            <w:pPr>
              <w:spacing w:line="276" w:lineRule="auto"/>
              <w:jc w:val="right"/>
              <w:rPr>
                <w:sz w:val="20"/>
                <w:szCs w:val="22"/>
              </w:rPr>
            </w:pPr>
            <w:r w:rsidRPr="008770EC">
              <w:rPr>
                <w:sz w:val="20"/>
                <w:szCs w:val="22"/>
              </w:rPr>
              <w:t>4</w:t>
            </w:r>
          </w:p>
        </w:tc>
        <w:tc>
          <w:tcPr>
            <w:tcW w:w="993" w:type="dxa"/>
          </w:tcPr>
          <w:p w14:paraId="440A97B9" w14:textId="77777777" w:rsidR="00893FEB" w:rsidRPr="008770EC" w:rsidRDefault="00893FEB" w:rsidP="00FC1D05">
            <w:pPr>
              <w:spacing w:line="276" w:lineRule="auto"/>
              <w:jc w:val="right"/>
              <w:rPr>
                <w:sz w:val="20"/>
                <w:szCs w:val="22"/>
              </w:rPr>
            </w:pPr>
            <w:r w:rsidRPr="008770EC">
              <w:rPr>
                <w:sz w:val="20"/>
                <w:szCs w:val="22"/>
              </w:rPr>
              <w:t>15</w:t>
            </w:r>
          </w:p>
        </w:tc>
        <w:tc>
          <w:tcPr>
            <w:tcW w:w="986" w:type="dxa"/>
          </w:tcPr>
          <w:p w14:paraId="656B6760" w14:textId="77777777" w:rsidR="00893FEB" w:rsidRPr="008770EC" w:rsidRDefault="00893FEB" w:rsidP="00FC1D05">
            <w:pPr>
              <w:spacing w:line="276" w:lineRule="auto"/>
              <w:jc w:val="right"/>
              <w:rPr>
                <w:sz w:val="20"/>
                <w:szCs w:val="22"/>
              </w:rPr>
            </w:pPr>
          </w:p>
        </w:tc>
      </w:tr>
      <w:tr w:rsidR="00BE6C38" w:rsidRPr="008770EC" w14:paraId="4EBFB9AC" w14:textId="77777777" w:rsidTr="0053700C">
        <w:tc>
          <w:tcPr>
            <w:tcW w:w="5665" w:type="dxa"/>
          </w:tcPr>
          <w:p w14:paraId="47E60007" w14:textId="77777777" w:rsidR="00893FEB" w:rsidRPr="008770EC" w:rsidRDefault="00893FEB" w:rsidP="00FC1D05">
            <w:pPr>
              <w:spacing w:line="276" w:lineRule="auto"/>
              <w:jc w:val="both"/>
              <w:rPr>
                <w:sz w:val="20"/>
                <w:szCs w:val="22"/>
              </w:rPr>
            </w:pPr>
            <w:r w:rsidRPr="008770EC">
              <w:rPr>
                <w:sz w:val="20"/>
                <w:szCs w:val="22"/>
              </w:rPr>
              <w:t xml:space="preserve">Ново апостольская церковь </w:t>
            </w:r>
          </w:p>
        </w:tc>
        <w:tc>
          <w:tcPr>
            <w:tcW w:w="1701" w:type="dxa"/>
          </w:tcPr>
          <w:p w14:paraId="5D9BDFC9" w14:textId="77777777" w:rsidR="00893FEB" w:rsidRPr="008770EC" w:rsidRDefault="008C2EDA" w:rsidP="00FC1D05">
            <w:pPr>
              <w:spacing w:line="276" w:lineRule="auto"/>
              <w:jc w:val="right"/>
              <w:rPr>
                <w:sz w:val="20"/>
                <w:szCs w:val="22"/>
              </w:rPr>
            </w:pPr>
            <w:r w:rsidRPr="008770EC">
              <w:rPr>
                <w:sz w:val="20"/>
                <w:szCs w:val="22"/>
              </w:rPr>
              <w:t>-</w:t>
            </w:r>
          </w:p>
        </w:tc>
        <w:tc>
          <w:tcPr>
            <w:tcW w:w="993" w:type="dxa"/>
          </w:tcPr>
          <w:p w14:paraId="3FE51AA8" w14:textId="77777777" w:rsidR="00893FEB" w:rsidRPr="008770EC" w:rsidRDefault="00893FEB" w:rsidP="00FC1D05">
            <w:pPr>
              <w:spacing w:line="276" w:lineRule="auto"/>
              <w:jc w:val="right"/>
              <w:rPr>
                <w:sz w:val="20"/>
                <w:szCs w:val="22"/>
              </w:rPr>
            </w:pPr>
            <w:r w:rsidRPr="008770EC">
              <w:rPr>
                <w:sz w:val="20"/>
                <w:szCs w:val="22"/>
              </w:rPr>
              <w:t>3</w:t>
            </w:r>
          </w:p>
        </w:tc>
        <w:tc>
          <w:tcPr>
            <w:tcW w:w="986" w:type="dxa"/>
          </w:tcPr>
          <w:p w14:paraId="533C6371" w14:textId="77777777" w:rsidR="00893FEB" w:rsidRPr="008770EC" w:rsidRDefault="00893FEB" w:rsidP="00FC1D05">
            <w:pPr>
              <w:spacing w:line="276" w:lineRule="auto"/>
              <w:jc w:val="right"/>
              <w:rPr>
                <w:sz w:val="20"/>
                <w:szCs w:val="22"/>
              </w:rPr>
            </w:pPr>
            <w:r w:rsidRPr="008770EC">
              <w:rPr>
                <w:sz w:val="20"/>
                <w:szCs w:val="22"/>
              </w:rPr>
              <w:t>3</w:t>
            </w:r>
          </w:p>
        </w:tc>
      </w:tr>
      <w:tr w:rsidR="00BE6C38" w:rsidRPr="008770EC" w14:paraId="6D9C59D9" w14:textId="77777777" w:rsidTr="0053700C">
        <w:tc>
          <w:tcPr>
            <w:tcW w:w="5665" w:type="dxa"/>
          </w:tcPr>
          <w:p w14:paraId="2C42CA3C" w14:textId="77777777" w:rsidR="00893FEB" w:rsidRPr="008770EC" w:rsidRDefault="00893FEB" w:rsidP="00FC1D05">
            <w:pPr>
              <w:spacing w:line="276" w:lineRule="auto"/>
              <w:jc w:val="both"/>
              <w:rPr>
                <w:sz w:val="20"/>
                <w:szCs w:val="22"/>
              </w:rPr>
            </w:pPr>
            <w:r w:rsidRPr="008770EC">
              <w:rPr>
                <w:sz w:val="20"/>
                <w:szCs w:val="22"/>
              </w:rPr>
              <w:t xml:space="preserve">Адвентисты седьмого дня </w:t>
            </w:r>
          </w:p>
        </w:tc>
        <w:tc>
          <w:tcPr>
            <w:tcW w:w="1701" w:type="dxa"/>
          </w:tcPr>
          <w:p w14:paraId="195535F8" w14:textId="77777777" w:rsidR="00893FEB" w:rsidRPr="008770EC" w:rsidRDefault="00893FEB" w:rsidP="00FC1D05">
            <w:pPr>
              <w:spacing w:line="276" w:lineRule="auto"/>
              <w:jc w:val="right"/>
              <w:rPr>
                <w:sz w:val="20"/>
                <w:szCs w:val="22"/>
              </w:rPr>
            </w:pPr>
            <w:r w:rsidRPr="008770EC">
              <w:rPr>
                <w:sz w:val="20"/>
                <w:szCs w:val="22"/>
              </w:rPr>
              <w:t>26</w:t>
            </w:r>
          </w:p>
        </w:tc>
        <w:tc>
          <w:tcPr>
            <w:tcW w:w="993" w:type="dxa"/>
          </w:tcPr>
          <w:p w14:paraId="75041A39" w14:textId="77777777" w:rsidR="00893FEB" w:rsidRPr="008770EC" w:rsidRDefault="00893FEB" w:rsidP="00FC1D05">
            <w:pPr>
              <w:spacing w:line="276" w:lineRule="auto"/>
              <w:jc w:val="right"/>
              <w:rPr>
                <w:sz w:val="20"/>
                <w:szCs w:val="22"/>
              </w:rPr>
            </w:pPr>
            <w:r w:rsidRPr="008770EC">
              <w:rPr>
                <w:sz w:val="20"/>
                <w:szCs w:val="22"/>
              </w:rPr>
              <w:t>4</w:t>
            </w:r>
          </w:p>
        </w:tc>
        <w:tc>
          <w:tcPr>
            <w:tcW w:w="986" w:type="dxa"/>
          </w:tcPr>
          <w:p w14:paraId="396EE036" w14:textId="77777777" w:rsidR="00893FEB" w:rsidRPr="008770EC" w:rsidRDefault="00893FEB" w:rsidP="00FC1D05">
            <w:pPr>
              <w:spacing w:line="276" w:lineRule="auto"/>
              <w:jc w:val="right"/>
              <w:rPr>
                <w:sz w:val="20"/>
                <w:szCs w:val="22"/>
              </w:rPr>
            </w:pPr>
            <w:r w:rsidRPr="008770EC">
              <w:rPr>
                <w:sz w:val="20"/>
                <w:szCs w:val="22"/>
              </w:rPr>
              <w:t>9</w:t>
            </w:r>
          </w:p>
        </w:tc>
      </w:tr>
      <w:tr w:rsidR="00BE6C38" w:rsidRPr="008770EC" w14:paraId="68C1303F" w14:textId="77777777" w:rsidTr="0053700C">
        <w:tc>
          <w:tcPr>
            <w:tcW w:w="5665" w:type="dxa"/>
          </w:tcPr>
          <w:p w14:paraId="222FB8B2" w14:textId="77777777" w:rsidR="00893FEB" w:rsidRPr="008770EC" w:rsidRDefault="00893FEB" w:rsidP="00FC1D05">
            <w:pPr>
              <w:jc w:val="both"/>
              <w:rPr>
                <w:sz w:val="20"/>
                <w:szCs w:val="22"/>
              </w:rPr>
            </w:pPr>
            <w:r w:rsidRPr="008770EC">
              <w:rPr>
                <w:sz w:val="20"/>
                <w:szCs w:val="22"/>
              </w:rPr>
              <w:t xml:space="preserve">Христиане полного Евангелия (Пятидесятники) </w:t>
            </w:r>
          </w:p>
        </w:tc>
        <w:tc>
          <w:tcPr>
            <w:tcW w:w="1701" w:type="dxa"/>
          </w:tcPr>
          <w:p w14:paraId="1BCD36A5" w14:textId="77777777" w:rsidR="00893FEB" w:rsidRPr="008770EC" w:rsidRDefault="00893FEB" w:rsidP="00FC1D05">
            <w:pPr>
              <w:spacing w:line="276" w:lineRule="auto"/>
              <w:jc w:val="right"/>
              <w:rPr>
                <w:sz w:val="20"/>
                <w:szCs w:val="22"/>
              </w:rPr>
            </w:pPr>
            <w:r w:rsidRPr="008770EC">
              <w:rPr>
                <w:sz w:val="20"/>
                <w:szCs w:val="22"/>
              </w:rPr>
              <w:t>79</w:t>
            </w:r>
          </w:p>
        </w:tc>
        <w:tc>
          <w:tcPr>
            <w:tcW w:w="993" w:type="dxa"/>
          </w:tcPr>
          <w:p w14:paraId="2AB61157" w14:textId="77777777" w:rsidR="00893FEB" w:rsidRPr="008770EC" w:rsidRDefault="008C2EDA" w:rsidP="00FC1D05">
            <w:pPr>
              <w:spacing w:line="276" w:lineRule="auto"/>
              <w:jc w:val="right"/>
              <w:rPr>
                <w:sz w:val="20"/>
                <w:szCs w:val="22"/>
              </w:rPr>
            </w:pPr>
            <w:r w:rsidRPr="008770EC">
              <w:rPr>
                <w:sz w:val="20"/>
                <w:szCs w:val="22"/>
              </w:rPr>
              <w:t>-</w:t>
            </w:r>
          </w:p>
        </w:tc>
        <w:tc>
          <w:tcPr>
            <w:tcW w:w="986" w:type="dxa"/>
          </w:tcPr>
          <w:p w14:paraId="25C3EF54" w14:textId="77777777" w:rsidR="00893FEB" w:rsidRPr="008770EC" w:rsidRDefault="0025652C" w:rsidP="00FC1D05">
            <w:pPr>
              <w:spacing w:line="276" w:lineRule="auto"/>
              <w:jc w:val="right"/>
              <w:rPr>
                <w:sz w:val="20"/>
                <w:szCs w:val="22"/>
              </w:rPr>
            </w:pPr>
            <w:r w:rsidRPr="008770EC">
              <w:rPr>
                <w:sz w:val="20"/>
                <w:szCs w:val="22"/>
              </w:rPr>
              <w:t>56</w:t>
            </w:r>
          </w:p>
        </w:tc>
      </w:tr>
      <w:tr w:rsidR="00BE6C38" w:rsidRPr="008770EC" w14:paraId="0ABE5EFC" w14:textId="77777777" w:rsidTr="0053700C">
        <w:tc>
          <w:tcPr>
            <w:tcW w:w="5665" w:type="dxa"/>
          </w:tcPr>
          <w:p w14:paraId="5664CCB5" w14:textId="77777777" w:rsidR="00893FEB" w:rsidRPr="008770EC" w:rsidRDefault="00893FEB" w:rsidP="00FC1D05">
            <w:pPr>
              <w:spacing w:line="276" w:lineRule="auto"/>
              <w:jc w:val="both"/>
              <w:rPr>
                <w:sz w:val="20"/>
                <w:szCs w:val="22"/>
              </w:rPr>
            </w:pPr>
            <w:r w:rsidRPr="008770EC">
              <w:rPr>
                <w:sz w:val="20"/>
                <w:szCs w:val="22"/>
              </w:rPr>
              <w:t xml:space="preserve">Евангельско-Лютеранская церковь </w:t>
            </w:r>
          </w:p>
        </w:tc>
        <w:tc>
          <w:tcPr>
            <w:tcW w:w="1701" w:type="dxa"/>
          </w:tcPr>
          <w:p w14:paraId="740E2433" w14:textId="77777777" w:rsidR="00893FEB" w:rsidRPr="008770EC" w:rsidRDefault="00893FEB" w:rsidP="00FC1D05">
            <w:pPr>
              <w:spacing w:line="276" w:lineRule="auto"/>
              <w:jc w:val="right"/>
              <w:rPr>
                <w:sz w:val="20"/>
                <w:szCs w:val="22"/>
              </w:rPr>
            </w:pPr>
            <w:r w:rsidRPr="008770EC">
              <w:rPr>
                <w:sz w:val="20"/>
                <w:szCs w:val="22"/>
              </w:rPr>
              <w:t>20</w:t>
            </w:r>
          </w:p>
        </w:tc>
        <w:tc>
          <w:tcPr>
            <w:tcW w:w="993" w:type="dxa"/>
          </w:tcPr>
          <w:p w14:paraId="5D8FC0AC" w14:textId="77777777" w:rsidR="00893FEB" w:rsidRPr="008770EC" w:rsidRDefault="008C2EDA" w:rsidP="00FC1D05">
            <w:pPr>
              <w:spacing w:line="276" w:lineRule="auto"/>
              <w:jc w:val="right"/>
              <w:rPr>
                <w:sz w:val="20"/>
                <w:szCs w:val="22"/>
              </w:rPr>
            </w:pPr>
            <w:r w:rsidRPr="008770EC">
              <w:rPr>
                <w:sz w:val="20"/>
                <w:szCs w:val="22"/>
              </w:rPr>
              <w:t>-</w:t>
            </w:r>
          </w:p>
        </w:tc>
        <w:tc>
          <w:tcPr>
            <w:tcW w:w="986" w:type="dxa"/>
          </w:tcPr>
          <w:p w14:paraId="6EDF61F8" w14:textId="77777777" w:rsidR="00893FEB" w:rsidRPr="008770EC" w:rsidRDefault="00893FEB" w:rsidP="00FC1D05">
            <w:pPr>
              <w:spacing w:line="276" w:lineRule="auto"/>
              <w:jc w:val="right"/>
              <w:rPr>
                <w:sz w:val="20"/>
                <w:szCs w:val="22"/>
              </w:rPr>
            </w:pPr>
            <w:r w:rsidRPr="008770EC">
              <w:rPr>
                <w:sz w:val="20"/>
                <w:szCs w:val="22"/>
              </w:rPr>
              <w:t>2</w:t>
            </w:r>
          </w:p>
        </w:tc>
      </w:tr>
      <w:tr w:rsidR="00BE6C38" w:rsidRPr="008770EC" w14:paraId="40CE63C0" w14:textId="77777777" w:rsidTr="0053700C">
        <w:tc>
          <w:tcPr>
            <w:tcW w:w="5665" w:type="dxa"/>
          </w:tcPr>
          <w:p w14:paraId="444E8EA3" w14:textId="77777777" w:rsidR="00893FEB" w:rsidRPr="008770EC" w:rsidRDefault="00893FEB" w:rsidP="00FC1D05">
            <w:pPr>
              <w:spacing w:line="276" w:lineRule="auto"/>
              <w:jc w:val="both"/>
              <w:rPr>
                <w:sz w:val="20"/>
                <w:szCs w:val="22"/>
              </w:rPr>
            </w:pPr>
            <w:r w:rsidRPr="008770EC">
              <w:rPr>
                <w:sz w:val="20"/>
                <w:szCs w:val="22"/>
              </w:rPr>
              <w:t>Пресвитериане</w:t>
            </w:r>
          </w:p>
        </w:tc>
        <w:tc>
          <w:tcPr>
            <w:tcW w:w="1701" w:type="dxa"/>
          </w:tcPr>
          <w:p w14:paraId="14C2D9AF" w14:textId="77777777" w:rsidR="00893FEB" w:rsidRPr="008770EC" w:rsidRDefault="00893FEB" w:rsidP="00FC1D05">
            <w:pPr>
              <w:spacing w:line="276" w:lineRule="auto"/>
              <w:jc w:val="right"/>
              <w:rPr>
                <w:sz w:val="20"/>
                <w:szCs w:val="22"/>
              </w:rPr>
            </w:pPr>
            <w:r w:rsidRPr="008770EC">
              <w:rPr>
                <w:sz w:val="20"/>
                <w:szCs w:val="22"/>
              </w:rPr>
              <w:t>48</w:t>
            </w:r>
          </w:p>
        </w:tc>
        <w:tc>
          <w:tcPr>
            <w:tcW w:w="993" w:type="dxa"/>
          </w:tcPr>
          <w:p w14:paraId="1225D995" w14:textId="77777777" w:rsidR="00893FEB" w:rsidRPr="008770EC" w:rsidRDefault="008C2EDA" w:rsidP="00FC1D05">
            <w:pPr>
              <w:spacing w:line="276" w:lineRule="auto"/>
              <w:jc w:val="right"/>
              <w:rPr>
                <w:sz w:val="20"/>
                <w:szCs w:val="22"/>
              </w:rPr>
            </w:pPr>
            <w:r w:rsidRPr="008770EC">
              <w:rPr>
                <w:sz w:val="20"/>
                <w:szCs w:val="22"/>
              </w:rPr>
              <w:t>-</w:t>
            </w:r>
          </w:p>
        </w:tc>
        <w:tc>
          <w:tcPr>
            <w:tcW w:w="986" w:type="dxa"/>
          </w:tcPr>
          <w:p w14:paraId="5118D5C9" w14:textId="77777777" w:rsidR="00893FEB" w:rsidRPr="008770EC" w:rsidRDefault="00893FEB" w:rsidP="00FC1D05">
            <w:pPr>
              <w:spacing w:line="276" w:lineRule="auto"/>
              <w:jc w:val="right"/>
              <w:rPr>
                <w:sz w:val="20"/>
                <w:szCs w:val="22"/>
              </w:rPr>
            </w:pPr>
          </w:p>
        </w:tc>
      </w:tr>
      <w:tr w:rsidR="00BE6C38" w:rsidRPr="008770EC" w14:paraId="2AA53554" w14:textId="77777777" w:rsidTr="0053700C">
        <w:tc>
          <w:tcPr>
            <w:tcW w:w="5665" w:type="dxa"/>
          </w:tcPr>
          <w:p w14:paraId="48D58D86" w14:textId="77777777" w:rsidR="00893FEB" w:rsidRPr="008770EC" w:rsidRDefault="00893FEB" w:rsidP="00FC1D05">
            <w:pPr>
              <w:spacing w:line="276" w:lineRule="auto"/>
              <w:jc w:val="both"/>
              <w:rPr>
                <w:sz w:val="20"/>
                <w:szCs w:val="22"/>
              </w:rPr>
            </w:pPr>
            <w:r w:rsidRPr="008770EC">
              <w:rPr>
                <w:sz w:val="20"/>
                <w:szCs w:val="22"/>
              </w:rPr>
              <w:t xml:space="preserve">Протестантские общины </w:t>
            </w:r>
          </w:p>
        </w:tc>
        <w:tc>
          <w:tcPr>
            <w:tcW w:w="1701" w:type="dxa"/>
          </w:tcPr>
          <w:p w14:paraId="43A3202D" w14:textId="77777777" w:rsidR="00893FEB" w:rsidRPr="008770EC" w:rsidRDefault="00893FEB" w:rsidP="00FC1D05">
            <w:pPr>
              <w:spacing w:line="276" w:lineRule="auto"/>
              <w:jc w:val="right"/>
              <w:rPr>
                <w:sz w:val="20"/>
                <w:szCs w:val="22"/>
              </w:rPr>
            </w:pPr>
            <w:r w:rsidRPr="008770EC">
              <w:rPr>
                <w:sz w:val="20"/>
                <w:szCs w:val="22"/>
              </w:rPr>
              <w:t>16</w:t>
            </w:r>
          </w:p>
        </w:tc>
        <w:tc>
          <w:tcPr>
            <w:tcW w:w="993" w:type="dxa"/>
          </w:tcPr>
          <w:p w14:paraId="641637A9" w14:textId="77777777" w:rsidR="00893FEB" w:rsidRPr="008770EC" w:rsidRDefault="008F40FC" w:rsidP="00FC1D05">
            <w:pPr>
              <w:spacing w:line="276" w:lineRule="auto"/>
              <w:jc w:val="right"/>
              <w:rPr>
                <w:sz w:val="20"/>
                <w:szCs w:val="22"/>
              </w:rPr>
            </w:pPr>
            <w:r w:rsidRPr="008770EC">
              <w:rPr>
                <w:sz w:val="20"/>
                <w:szCs w:val="22"/>
              </w:rPr>
              <w:t>-</w:t>
            </w:r>
          </w:p>
        </w:tc>
        <w:tc>
          <w:tcPr>
            <w:tcW w:w="986" w:type="dxa"/>
          </w:tcPr>
          <w:p w14:paraId="43623C04" w14:textId="77777777" w:rsidR="00893FEB" w:rsidRPr="008770EC" w:rsidRDefault="00893FEB" w:rsidP="00FC1D05">
            <w:pPr>
              <w:spacing w:line="276" w:lineRule="auto"/>
              <w:jc w:val="right"/>
              <w:rPr>
                <w:sz w:val="20"/>
                <w:szCs w:val="22"/>
              </w:rPr>
            </w:pPr>
          </w:p>
        </w:tc>
      </w:tr>
      <w:tr w:rsidR="00BE6C38" w:rsidRPr="008770EC" w14:paraId="25ABDEE2" w14:textId="77777777" w:rsidTr="0053700C">
        <w:tc>
          <w:tcPr>
            <w:tcW w:w="5665" w:type="dxa"/>
          </w:tcPr>
          <w:p w14:paraId="1EFBA31F" w14:textId="77777777" w:rsidR="00893FEB" w:rsidRPr="008770EC" w:rsidRDefault="00893FEB" w:rsidP="00FC1D05">
            <w:pPr>
              <w:spacing w:line="276" w:lineRule="auto"/>
              <w:jc w:val="both"/>
              <w:rPr>
                <w:sz w:val="20"/>
                <w:szCs w:val="22"/>
              </w:rPr>
            </w:pPr>
            <w:r w:rsidRPr="008770EC">
              <w:rPr>
                <w:sz w:val="20"/>
                <w:szCs w:val="22"/>
              </w:rPr>
              <w:t>Корейские протестантские</w:t>
            </w:r>
            <w:r w:rsidR="00052121" w:rsidRPr="008770EC">
              <w:rPr>
                <w:sz w:val="20"/>
                <w:szCs w:val="22"/>
              </w:rPr>
              <w:t xml:space="preserve"> </w:t>
            </w:r>
            <w:r w:rsidRPr="008770EC">
              <w:rPr>
                <w:sz w:val="20"/>
                <w:szCs w:val="22"/>
              </w:rPr>
              <w:t>общины</w:t>
            </w:r>
          </w:p>
        </w:tc>
        <w:tc>
          <w:tcPr>
            <w:tcW w:w="1701" w:type="dxa"/>
          </w:tcPr>
          <w:p w14:paraId="36AD9A4E" w14:textId="77777777" w:rsidR="00893FEB" w:rsidRPr="008770EC" w:rsidRDefault="008C2EDA" w:rsidP="00FC1D05">
            <w:pPr>
              <w:spacing w:line="276" w:lineRule="auto"/>
              <w:jc w:val="right"/>
              <w:rPr>
                <w:sz w:val="20"/>
                <w:szCs w:val="22"/>
              </w:rPr>
            </w:pPr>
            <w:r w:rsidRPr="008770EC">
              <w:rPr>
                <w:sz w:val="20"/>
                <w:szCs w:val="22"/>
              </w:rPr>
              <w:t>-</w:t>
            </w:r>
          </w:p>
        </w:tc>
        <w:tc>
          <w:tcPr>
            <w:tcW w:w="993" w:type="dxa"/>
          </w:tcPr>
          <w:p w14:paraId="3D056519" w14:textId="77777777" w:rsidR="00893FEB" w:rsidRPr="008770EC" w:rsidRDefault="008C2EDA" w:rsidP="00FC1D05">
            <w:pPr>
              <w:spacing w:line="276" w:lineRule="auto"/>
              <w:jc w:val="right"/>
              <w:rPr>
                <w:sz w:val="20"/>
                <w:szCs w:val="22"/>
              </w:rPr>
            </w:pPr>
            <w:r w:rsidRPr="008770EC">
              <w:rPr>
                <w:sz w:val="20"/>
                <w:szCs w:val="22"/>
              </w:rPr>
              <w:t>-</w:t>
            </w:r>
          </w:p>
        </w:tc>
        <w:tc>
          <w:tcPr>
            <w:tcW w:w="986" w:type="dxa"/>
          </w:tcPr>
          <w:p w14:paraId="130443DB" w14:textId="77777777" w:rsidR="00893FEB" w:rsidRPr="008770EC" w:rsidRDefault="00893FEB" w:rsidP="00FC1D05">
            <w:pPr>
              <w:spacing w:line="276" w:lineRule="auto"/>
              <w:jc w:val="right"/>
              <w:rPr>
                <w:sz w:val="20"/>
                <w:szCs w:val="22"/>
              </w:rPr>
            </w:pPr>
            <w:r w:rsidRPr="008770EC">
              <w:rPr>
                <w:sz w:val="20"/>
                <w:szCs w:val="22"/>
              </w:rPr>
              <w:t>26</w:t>
            </w:r>
          </w:p>
        </w:tc>
      </w:tr>
      <w:tr w:rsidR="00BE6C38" w:rsidRPr="008770EC" w14:paraId="09593F49" w14:textId="77777777" w:rsidTr="0053700C">
        <w:tc>
          <w:tcPr>
            <w:tcW w:w="5665" w:type="dxa"/>
          </w:tcPr>
          <w:p w14:paraId="4D925207" w14:textId="77777777" w:rsidR="00893FEB" w:rsidRPr="008770EC" w:rsidRDefault="00893FEB" w:rsidP="00FC1D05">
            <w:pPr>
              <w:spacing w:line="276" w:lineRule="auto"/>
              <w:jc w:val="both"/>
              <w:rPr>
                <w:sz w:val="20"/>
                <w:szCs w:val="22"/>
              </w:rPr>
            </w:pPr>
            <w:proofErr w:type="spellStart"/>
            <w:r w:rsidRPr="008770EC">
              <w:rPr>
                <w:sz w:val="20"/>
                <w:szCs w:val="22"/>
              </w:rPr>
              <w:t>Харизматы</w:t>
            </w:r>
            <w:proofErr w:type="spellEnd"/>
          </w:p>
        </w:tc>
        <w:tc>
          <w:tcPr>
            <w:tcW w:w="1701" w:type="dxa"/>
          </w:tcPr>
          <w:p w14:paraId="0161ACCA" w14:textId="77777777" w:rsidR="00893FEB" w:rsidRPr="008770EC" w:rsidRDefault="00893FEB" w:rsidP="00FC1D05">
            <w:pPr>
              <w:spacing w:line="276" w:lineRule="auto"/>
              <w:jc w:val="right"/>
              <w:rPr>
                <w:sz w:val="20"/>
                <w:szCs w:val="22"/>
              </w:rPr>
            </w:pPr>
            <w:r w:rsidRPr="008770EC">
              <w:rPr>
                <w:sz w:val="20"/>
                <w:szCs w:val="22"/>
              </w:rPr>
              <w:t>42</w:t>
            </w:r>
          </w:p>
        </w:tc>
        <w:tc>
          <w:tcPr>
            <w:tcW w:w="993" w:type="dxa"/>
          </w:tcPr>
          <w:p w14:paraId="1B2E777C" w14:textId="77777777" w:rsidR="00893FEB" w:rsidRPr="008770EC" w:rsidRDefault="008C2EDA" w:rsidP="00FC1D05">
            <w:pPr>
              <w:spacing w:line="276" w:lineRule="auto"/>
              <w:jc w:val="right"/>
              <w:rPr>
                <w:sz w:val="20"/>
                <w:szCs w:val="22"/>
              </w:rPr>
            </w:pPr>
            <w:r w:rsidRPr="008770EC">
              <w:rPr>
                <w:sz w:val="20"/>
                <w:szCs w:val="22"/>
              </w:rPr>
              <w:t>-</w:t>
            </w:r>
          </w:p>
        </w:tc>
        <w:tc>
          <w:tcPr>
            <w:tcW w:w="986" w:type="dxa"/>
          </w:tcPr>
          <w:p w14:paraId="60AA8911" w14:textId="77777777" w:rsidR="00893FEB" w:rsidRPr="008770EC" w:rsidRDefault="008C2EDA" w:rsidP="00FC1D05">
            <w:pPr>
              <w:spacing w:line="276" w:lineRule="auto"/>
              <w:jc w:val="right"/>
              <w:rPr>
                <w:sz w:val="20"/>
                <w:szCs w:val="22"/>
              </w:rPr>
            </w:pPr>
            <w:r w:rsidRPr="008770EC">
              <w:rPr>
                <w:sz w:val="20"/>
                <w:szCs w:val="22"/>
              </w:rPr>
              <w:t>-</w:t>
            </w:r>
          </w:p>
        </w:tc>
      </w:tr>
      <w:tr w:rsidR="00CC64A0" w:rsidRPr="008770EC" w14:paraId="3DF4FE37" w14:textId="77777777" w:rsidTr="0053700C">
        <w:tc>
          <w:tcPr>
            <w:tcW w:w="5665" w:type="dxa"/>
          </w:tcPr>
          <w:p w14:paraId="3FDD971B" w14:textId="77777777" w:rsidR="00CC64A0" w:rsidRPr="008770EC" w:rsidRDefault="00CC64A0" w:rsidP="00FC1D05">
            <w:pPr>
              <w:spacing w:line="276" w:lineRule="auto"/>
              <w:jc w:val="both"/>
              <w:rPr>
                <w:sz w:val="20"/>
                <w:szCs w:val="22"/>
              </w:rPr>
            </w:pPr>
            <w:r w:rsidRPr="008770EC">
              <w:rPr>
                <w:sz w:val="20"/>
                <w:szCs w:val="22"/>
              </w:rPr>
              <w:t xml:space="preserve">Христианские миссии </w:t>
            </w:r>
          </w:p>
        </w:tc>
        <w:tc>
          <w:tcPr>
            <w:tcW w:w="1701" w:type="dxa"/>
          </w:tcPr>
          <w:p w14:paraId="32FABA81" w14:textId="77777777" w:rsidR="00CC64A0" w:rsidRPr="008770EC" w:rsidRDefault="00CC64A0" w:rsidP="00FC1D05">
            <w:pPr>
              <w:spacing w:line="276" w:lineRule="auto"/>
              <w:jc w:val="right"/>
              <w:rPr>
                <w:sz w:val="20"/>
                <w:szCs w:val="22"/>
              </w:rPr>
            </w:pPr>
            <w:r w:rsidRPr="008770EC">
              <w:rPr>
                <w:sz w:val="20"/>
                <w:szCs w:val="22"/>
              </w:rPr>
              <w:t>11</w:t>
            </w:r>
          </w:p>
        </w:tc>
        <w:tc>
          <w:tcPr>
            <w:tcW w:w="993" w:type="dxa"/>
          </w:tcPr>
          <w:p w14:paraId="57D1BC95" w14:textId="77777777" w:rsidR="00CC64A0" w:rsidRPr="008770EC" w:rsidRDefault="00CC64A0" w:rsidP="00FC1D05">
            <w:pPr>
              <w:spacing w:line="276" w:lineRule="auto"/>
              <w:jc w:val="right"/>
              <w:rPr>
                <w:sz w:val="20"/>
                <w:szCs w:val="22"/>
              </w:rPr>
            </w:pPr>
            <w:r w:rsidRPr="008770EC">
              <w:rPr>
                <w:sz w:val="20"/>
                <w:szCs w:val="22"/>
              </w:rPr>
              <w:t>3</w:t>
            </w:r>
          </w:p>
        </w:tc>
        <w:tc>
          <w:tcPr>
            <w:tcW w:w="986" w:type="dxa"/>
          </w:tcPr>
          <w:p w14:paraId="243C722D" w14:textId="77777777" w:rsidR="00CC64A0" w:rsidRPr="008770EC" w:rsidRDefault="00CC64A0" w:rsidP="00FC1D05">
            <w:pPr>
              <w:spacing w:line="276" w:lineRule="auto"/>
              <w:jc w:val="right"/>
              <w:rPr>
                <w:sz w:val="20"/>
                <w:szCs w:val="22"/>
              </w:rPr>
            </w:pPr>
            <w:r w:rsidRPr="008770EC">
              <w:rPr>
                <w:sz w:val="20"/>
                <w:szCs w:val="22"/>
              </w:rPr>
              <w:t>-</w:t>
            </w:r>
          </w:p>
        </w:tc>
      </w:tr>
      <w:tr w:rsidR="00CC64A0" w:rsidRPr="008770EC" w14:paraId="563E6166" w14:textId="77777777" w:rsidTr="0053700C">
        <w:tc>
          <w:tcPr>
            <w:tcW w:w="5665" w:type="dxa"/>
          </w:tcPr>
          <w:p w14:paraId="7AC963F6" w14:textId="77777777" w:rsidR="00CC64A0" w:rsidRPr="008770EC" w:rsidRDefault="00CC64A0" w:rsidP="00FC1D05">
            <w:pPr>
              <w:spacing w:line="276" w:lineRule="auto"/>
              <w:jc w:val="both"/>
              <w:rPr>
                <w:sz w:val="20"/>
                <w:szCs w:val="22"/>
              </w:rPr>
            </w:pPr>
            <w:r w:rsidRPr="008770EC">
              <w:rPr>
                <w:sz w:val="20"/>
                <w:szCs w:val="22"/>
              </w:rPr>
              <w:t xml:space="preserve">Церкви разных конфессий </w:t>
            </w:r>
          </w:p>
        </w:tc>
        <w:tc>
          <w:tcPr>
            <w:tcW w:w="1701" w:type="dxa"/>
          </w:tcPr>
          <w:p w14:paraId="1B0CC85C" w14:textId="77777777" w:rsidR="00CC64A0" w:rsidRPr="008770EC" w:rsidRDefault="00CC64A0" w:rsidP="00FC1D05">
            <w:pPr>
              <w:spacing w:line="276" w:lineRule="auto"/>
              <w:jc w:val="right"/>
              <w:rPr>
                <w:sz w:val="20"/>
                <w:szCs w:val="22"/>
              </w:rPr>
            </w:pPr>
            <w:r w:rsidRPr="008770EC">
              <w:rPr>
                <w:sz w:val="20"/>
                <w:szCs w:val="22"/>
              </w:rPr>
              <w:t>-</w:t>
            </w:r>
          </w:p>
        </w:tc>
        <w:tc>
          <w:tcPr>
            <w:tcW w:w="993" w:type="dxa"/>
          </w:tcPr>
          <w:p w14:paraId="546F2BCA" w14:textId="77777777" w:rsidR="00CC64A0" w:rsidRPr="008770EC" w:rsidRDefault="00CC64A0" w:rsidP="00FC1D05">
            <w:pPr>
              <w:spacing w:line="276" w:lineRule="auto"/>
              <w:jc w:val="right"/>
              <w:rPr>
                <w:sz w:val="20"/>
                <w:szCs w:val="22"/>
              </w:rPr>
            </w:pPr>
            <w:r w:rsidRPr="008770EC">
              <w:rPr>
                <w:sz w:val="20"/>
                <w:szCs w:val="22"/>
              </w:rPr>
              <w:t>15</w:t>
            </w:r>
          </w:p>
        </w:tc>
        <w:tc>
          <w:tcPr>
            <w:tcW w:w="986" w:type="dxa"/>
          </w:tcPr>
          <w:p w14:paraId="47EFD154" w14:textId="77777777" w:rsidR="00CC64A0" w:rsidRPr="008770EC" w:rsidRDefault="00CC64A0" w:rsidP="00FC1D05">
            <w:pPr>
              <w:spacing w:line="276" w:lineRule="auto"/>
              <w:jc w:val="right"/>
              <w:rPr>
                <w:sz w:val="20"/>
                <w:szCs w:val="22"/>
              </w:rPr>
            </w:pPr>
            <w:r w:rsidRPr="008770EC">
              <w:rPr>
                <w:sz w:val="20"/>
                <w:szCs w:val="22"/>
              </w:rPr>
              <w:t>-</w:t>
            </w:r>
          </w:p>
        </w:tc>
      </w:tr>
      <w:tr w:rsidR="00CC64A0" w:rsidRPr="008770EC" w14:paraId="56135333" w14:textId="77777777" w:rsidTr="0053700C">
        <w:tc>
          <w:tcPr>
            <w:tcW w:w="5665" w:type="dxa"/>
          </w:tcPr>
          <w:p w14:paraId="322B76BF" w14:textId="77777777" w:rsidR="00CC64A0" w:rsidRPr="008770EC" w:rsidRDefault="00CC64A0" w:rsidP="00FC1D05">
            <w:pPr>
              <w:spacing w:line="276" w:lineRule="auto"/>
              <w:jc w:val="both"/>
              <w:rPr>
                <w:sz w:val="20"/>
                <w:szCs w:val="22"/>
              </w:rPr>
            </w:pPr>
            <w:r w:rsidRPr="008770EC">
              <w:rPr>
                <w:sz w:val="20"/>
                <w:szCs w:val="22"/>
              </w:rPr>
              <w:t xml:space="preserve">Свидетели Иеговы </w:t>
            </w:r>
          </w:p>
        </w:tc>
        <w:tc>
          <w:tcPr>
            <w:tcW w:w="1701" w:type="dxa"/>
          </w:tcPr>
          <w:p w14:paraId="48775E6B" w14:textId="77777777" w:rsidR="00CC64A0" w:rsidRPr="008770EC" w:rsidRDefault="00CC64A0" w:rsidP="00FC1D05">
            <w:pPr>
              <w:spacing w:line="276" w:lineRule="auto"/>
              <w:jc w:val="right"/>
              <w:rPr>
                <w:sz w:val="20"/>
                <w:szCs w:val="22"/>
              </w:rPr>
            </w:pPr>
            <w:r w:rsidRPr="008770EC">
              <w:rPr>
                <w:sz w:val="20"/>
                <w:szCs w:val="22"/>
              </w:rPr>
              <w:t>41</w:t>
            </w:r>
          </w:p>
        </w:tc>
        <w:tc>
          <w:tcPr>
            <w:tcW w:w="993" w:type="dxa"/>
          </w:tcPr>
          <w:p w14:paraId="266E1154" w14:textId="77777777" w:rsidR="00CC64A0" w:rsidRPr="008770EC" w:rsidRDefault="00CC64A0" w:rsidP="00FC1D05">
            <w:pPr>
              <w:spacing w:line="276" w:lineRule="auto"/>
              <w:jc w:val="right"/>
              <w:rPr>
                <w:sz w:val="20"/>
                <w:szCs w:val="22"/>
              </w:rPr>
            </w:pPr>
            <w:r w:rsidRPr="008770EC">
              <w:rPr>
                <w:sz w:val="20"/>
                <w:szCs w:val="22"/>
              </w:rPr>
              <w:t>-</w:t>
            </w:r>
          </w:p>
        </w:tc>
        <w:tc>
          <w:tcPr>
            <w:tcW w:w="986" w:type="dxa"/>
          </w:tcPr>
          <w:p w14:paraId="679B90EA" w14:textId="77777777" w:rsidR="00CC64A0" w:rsidRPr="008770EC" w:rsidRDefault="00CC64A0" w:rsidP="00FC1D05">
            <w:pPr>
              <w:spacing w:line="276" w:lineRule="auto"/>
              <w:jc w:val="right"/>
              <w:rPr>
                <w:sz w:val="20"/>
                <w:szCs w:val="22"/>
              </w:rPr>
            </w:pPr>
            <w:r w:rsidRPr="008770EC">
              <w:rPr>
                <w:sz w:val="20"/>
                <w:szCs w:val="22"/>
              </w:rPr>
              <w:t>1</w:t>
            </w:r>
          </w:p>
        </w:tc>
      </w:tr>
      <w:tr w:rsidR="00CC64A0" w:rsidRPr="008770EC" w14:paraId="2EB1BC7E" w14:textId="77777777" w:rsidTr="0053700C">
        <w:tc>
          <w:tcPr>
            <w:tcW w:w="5665" w:type="dxa"/>
          </w:tcPr>
          <w:p w14:paraId="3E6B9E79" w14:textId="77777777" w:rsidR="00CC64A0" w:rsidRPr="008770EC" w:rsidRDefault="00CC64A0" w:rsidP="00FC1D05">
            <w:pPr>
              <w:spacing w:line="276" w:lineRule="auto"/>
              <w:jc w:val="both"/>
              <w:rPr>
                <w:sz w:val="20"/>
                <w:szCs w:val="22"/>
              </w:rPr>
            </w:pPr>
            <w:r w:rsidRPr="008770EC">
              <w:rPr>
                <w:sz w:val="20"/>
                <w:szCs w:val="22"/>
              </w:rPr>
              <w:t xml:space="preserve">Армянская апостольская церковь </w:t>
            </w:r>
          </w:p>
        </w:tc>
        <w:tc>
          <w:tcPr>
            <w:tcW w:w="1701" w:type="dxa"/>
          </w:tcPr>
          <w:p w14:paraId="41AB64B8" w14:textId="77777777" w:rsidR="00CC64A0" w:rsidRPr="008770EC" w:rsidRDefault="00CC64A0" w:rsidP="00FC1D05">
            <w:pPr>
              <w:spacing w:line="276" w:lineRule="auto"/>
              <w:jc w:val="right"/>
              <w:rPr>
                <w:sz w:val="20"/>
                <w:szCs w:val="22"/>
              </w:rPr>
            </w:pPr>
            <w:r w:rsidRPr="008770EC">
              <w:rPr>
                <w:sz w:val="20"/>
                <w:szCs w:val="22"/>
              </w:rPr>
              <w:t>-</w:t>
            </w:r>
          </w:p>
        </w:tc>
        <w:tc>
          <w:tcPr>
            <w:tcW w:w="993" w:type="dxa"/>
          </w:tcPr>
          <w:p w14:paraId="6743BBBC" w14:textId="77777777" w:rsidR="00CC64A0" w:rsidRPr="008770EC" w:rsidRDefault="00CC64A0" w:rsidP="00FC1D05">
            <w:pPr>
              <w:spacing w:line="276" w:lineRule="auto"/>
              <w:jc w:val="right"/>
              <w:rPr>
                <w:sz w:val="20"/>
                <w:szCs w:val="22"/>
              </w:rPr>
            </w:pPr>
            <w:r w:rsidRPr="008770EC">
              <w:rPr>
                <w:sz w:val="20"/>
                <w:szCs w:val="22"/>
              </w:rPr>
              <w:t>-</w:t>
            </w:r>
          </w:p>
        </w:tc>
        <w:tc>
          <w:tcPr>
            <w:tcW w:w="986" w:type="dxa"/>
          </w:tcPr>
          <w:p w14:paraId="2C8613C8" w14:textId="77777777" w:rsidR="00CC64A0" w:rsidRPr="008770EC" w:rsidRDefault="00CC64A0" w:rsidP="00FC1D05">
            <w:pPr>
              <w:spacing w:line="276" w:lineRule="auto"/>
              <w:jc w:val="right"/>
              <w:rPr>
                <w:sz w:val="20"/>
                <w:szCs w:val="22"/>
              </w:rPr>
            </w:pPr>
            <w:r w:rsidRPr="008770EC">
              <w:rPr>
                <w:sz w:val="20"/>
                <w:szCs w:val="22"/>
              </w:rPr>
              <w:t>2</w:t>
            </w:r>
          </w:p>
        </w:tc>
      </w:tr>
      <w:tr w:rsidR="00CC64A0" w:rsidRPr="008770EC" w14:paraId="2DB0D1BB" w14:textId="77777777" w:rsidTr="0053700C">
        <w:tc>
          <w:tcPr>
            <w:tcW w:w="5665" w:type="dxa"/>
          </w:tcPr>
          <w:p w14:paraId="739909A2" w14:textId="77777777" w:rsidR="00CC64A0" w:rsidRPr="008770EC" w:rsidRDefault="00CC64A0" w:rsidP="00FC1D05">
            <w:pPr>
              <w:spacing w:line="276" w:lineRule="auto"/>
              <w:jc w:val="both"/>
              <w:rPr>
                <w:sz w:val="20"/>
                <w:szCs w:val="22"/>
              </w:rPr>
            </w:pPr>
            <w:r w:rsidRPr="008770EC">
              <w:rPr>
                <w:sz w:val="20"/>
                <w:szCs w:val="22"/>
              </w:rPr>
              <w:t xml:space="preserve">Иудаизм </w:t>
            </w:r>
          </w:p>
        </w:tc>
        <w:tc>
          <w:tcPr>
            <w:tcW w:w="1701" w:type="dxa"/>
          </w:tcPr>
          <w:p w14:paraId="51138037" w14:textId="77777777" w:rsidR="00CC64A0" w:rsidRPr="008770EC" w:rsidRDefault="00CC64A0" w:rsidP="00FC1D05">
            <w:pPr>
              <w:spacing w:line="276" w:lineRule="auto"/>
              <w:jc w:val="right"/>
              <w:rPr>
                <w:sz w:val="20"/>
                <w:szCs w:val="22"/>
              </w:rPr>
            </w:pPr>
            <w:r w:rsidRPr="008770EC">
              <w:rPr>
                <w:sz w:val="20"/>
                <w:szCs w:val="22"/>
              </w:rPr>
              <w:t>1</w:t>
            </w:r>
          </w:p>
        </w:tc>
        <w:tc>
          <w:tcPr>
            <w:tcW w:w="993" w:type="dxa"/>
          </w:tcPr>
          <w:p w14:paraId="742A9B43" w14:textId="77777777" w:rsidR="00CC64A0" w:rsidRPr="008770EC" w:rsidRDefault="00CC64A0" w:rsidP="00FC1D05">
            <w:pPr>
              <w:spacing w:line="276" w:lineRule="auto"/>
              <w:jc w:val="right"/>
              <w:rPr>
                <w:sz w:val="20"/>
                <w:szCs w:val="22"/>
              </w:rPr>
            </w:pPr>
            <w:r w:rsidRPr="008770EC">
              <w:rPr>
                <w:sz w:val="20"/>
                <w:szCs w:val="22"/>
              </w:rPr>
              <w:t>1</w:t>
            </w:r>
          </w:p>
        </w:tc>
        <w:tc>
          <w:tcPr>
            <w:tcW w:w="986" w:type="dxa"/>
          </w:tcPr>
          <w:p w14:paraId="21935F04" w14:textId="77777777" w:rsidR="00CC64A0" w:rsidRPr="008770EC" w:rsidRDefault="00CC64A0" w:rsidP="00FC1D05">
            <w:pPr>
              <w:spacing w:line="276" w:lineRule="auto"/>
              <w:jc w:val="right"/>
              <w:rPr>
                <w:sz w:val="20"/>
                <w:szCs w:val="22"/>
              </w:rPr>
            </w:pPr>
            <w:r w:rsidRPr="008770EC">
              <w:rPr>
                <w:sz w:val="20"/>
                <w:szCs w:val="22"/>
              </w:rPr>
              <w:t>8</w:t>
            </w:r>
          </w:p>
        </w:tc>
      </w:tr>
      <w:tr w:rsidR="00CC64A0" w:rsidRPr="008770EC" w14:paraId="7C5FEBFC" w14:textId="77777777" w:rsidTr="0053700C">
        <w:tc>
          <w:tcPr>
            <w:tcW w:w="5665" w:type="dxa"/>
          </w:tcPr>
          <w:p w14:paraId="736AAC07" w14:textId="77777777" w:rsidR="00CC64A0" w:rsidRPr="008770EC" w:rsidRDefault="00CC64A0" w:rsidP="00FC1D05">
            <w:pPr>
              <w:spacing w:line="276" w:lineRule="auto"/>
              <w:jc w:val="both"/>
              <w:rPr>
                <w:sz w:val="20"/>
                <w:szCs w:val="22"/>
              </w:rPr>
            </w:pPr>
            <w:r w:rsidRPr="008770EC">
              <w:rPr>
                <w:sz w:val="20"/>
                <w:szCs w:val="22"/>
              </w:rPr>
              <w:t xml:space="preserve">Буддизм </w:t>
            </w:r>
          </w:p>
        </w:tc>
        <w:tc>
          <w:tcPr>
            <w:tcW w:w="1701" w:type="dxa"/>
          </w:tcPr>
          <w:p w14:paraId="5E56721E" w14:textId="77777777" w:rsidR="00CC64A0" w:rsidRPr="008770EC" w:rsidRDefault="00CC64A0" w:rsidP="00FC1D05">
            <w:pPr>
              <w:spacing w:line="276" w:lineRule="auto"/>
              <w:jc w:val="right"/>
              <w:rPr>
                <w:sz w:val="20"/>
                <w:szCs w:val="22"/>
              </w:rPr>
            </w:pPr>
            <w:r w:rsidRPr="008770EC">
              <w:rPr>
                <w:sz w:val="20"/>
                <w:szCs w:val="22"/>
              </w:rPr>
              <w:t>1</w:t>
            </w:r>
          </w:p>
        </w:tc>
        <w:tc>
          <w:tcPr>
            <w:tcW w:w="993" w:type="dxa"/>
          </w:tcPr>
          <w:p w14:paraId="3564C031" w14:textId="77777777" w:rsidR="00CC64A0" w:rsidRPr="008770EC" w:rsidRDefault="00CC64A0" w:rsidP="00FC1D05">
            <w:pPr>
              <w:spacing w:line="276" w:lineRule="auto"/>
              <w:jc w:val="right"/>
              <w:rPr>
                <w:sz w:val="20"/>
                <w:szCs w:val="22"/>
              </w:rPr>
            </w:pPr>
          </w:p>
        </w:tc>
        <w:tc>
          <w:tcPr>
            <w:tcW w:w="986" w:type="dxa"/>
          </w:tcPr>
          <w:p w14:paraId="752DE2BA" w14:textId="77777777" w:rsidR="00CC64A0" w:rsidRPr="008770EC" w:rsidRDefault="00CC64A0" w:rsidP="00FC1D05">
            <w:pPr>
              <w:spacing w:line="276" w:lineRule="auto"/>
              <w:jc w:val="right"/>
              <w:rPr>
                <w:sz w:val="20"/>
                <w:szCs w:val="22"/>
              </w:rPr>
            </w:pPr>
            <w:r w:rsidRPr="008770EC">
              <w:rPr>
                <w:sz w:val="20"/>
                <w:szCs w:val="22"/>
              </w:rPr>
              <w:t>1</w:t>
            </w:r>
          </w:p>
        </w:tc>
      </w:tr>
      <w:tr w:rsidR="00CC64A0" w:rsidRPr="008770EC" w14:paraId="08A4AA2D" w14:textId="77777777" w:rsidTr="0053700C">
        <w:tc>
          <w:tcPr>
            <w:tcW w:w="5665" w:type="dxa"/>
          </w:tcPr>
          <w:p w14:paraId="06ED0A7A" w14:textId="77777777" w:rsidR="00CC64A0" w:rsidRPr="008770EC" w:rsidRDefault="00CC64A0" w:rsidP="00FC1D05">
            <w:pPr>
              <w:spacing w:line="276" w:lineRule="auto"/>
              <w:jc w:val="both"/>
              <w:rPr>
                <w:sz w:val="20"/>
                <w:szCs w:val="22"/>
              </w:rPr>
            </w:pPr>
            <w:proofErr w:type="spellStart"/>
            <w:r w:rsidRPr="008770EC">
              <w:rPr>
                <w:sz w:val="20"/>
                <w:szCs w:val="22"/>
              </w:rPr>
              <w:t>Бахаи</w:t>
            </w:r>
            <w:proofErr w:type="spellEnd"/>
          </w:p>
        </w:tc>
        <w:tc>
          <w:tcPr>
            <w:tcW w:w="1701" w:type="dxa"/>
          </w:tcPr>
          <w:p w14:paraId="4EB79B66" w14:textId="77777777" w:rsidR="00CC64A0" w:rsidRPr="008770EC" w:rsidRDefault="00CC64A0" w:rsidP="00FC1D05">
            <w:pPr>
              <w:spacing w:line="276" w:lineRule="auto"/>
              <w:jc w:val="right"/>
              <w:rPr>
                <w:sz w:val="20"/>
                <w:szCs w:val="22"/>
              </w:rPr>
            </w:pPr>
            <w:r w:rsidRPr="008770EC">
              <w:rPr>
                <w:sz w:val="20"/>
                <w:szCs w:val="22"/>
              </w:rPr>
              <w:t>12</w:t>
            </w:r>
          </w:p>
        </w:tc>
        <w:tc>
          <w:tcPr>
            <w:tcW w:w="993" w:type="dxa"/>
          </w:tcPr>
          <w:p w14:paraId="74D170EB" w14:textId="77777777" w:rsidR="00CC64A0" w:rsidRPr="008770EC" w:rsidRDefault="00CC64A0" w:rsidP="00FC1D05">
            <w:pPr>
              <w:spacing w:line="276" w:lineRule="auto"/>
              <w:jc w:val="right"/>
              <w:rPr>
                <w:sz w:val="20"/>
                <w:szCs w:val="22"/>
              </w:rPr>
            </w:pPr>
            <w:r w:rsidRPr="008770EC">
              <w:rPr>
                <w:sz w:val="20"/>
                <w:szCs w:val="22"/>
              </w:rPr>
              <w:t>7</w:t>
            </w:r>
          </w:p>
        </w:tc>
        <w:tc>
          <w:tcPr>
            <w:tcW w:w="986" w:type="dxa"/>
          </w:tcPr>
          <w:p w14:paraId="21E5D18C" w14:textId="77777777" w:rsidR="00CC64A0" w:rsidRPr="008770EC" w:rsidRDefault="00CC64A0" w:rsidP="00FC1D05">
            <w:pPr>
              <w:spacing w:line="276" w:lineRule="auto"/>
              <w:jc w:val="right"/>
              <w:rPr>
                <w:sz w:val="20"/>
                <w:szCs w:val="22"/>
              </w:rPr>
            </w:pPr>
            <w:r w:rsidRPr="008770EC">
              <w:rPr>
                <w:sz w:val="20"/>
                <w:szCs w:val="22"/>
              </w:rPr>
              <w:t>6</w:t>
            </w:r>
          </w:p>
        </w:tc>
      </w:tr>
      <w:tr w:rsidR="00CC64A0" w:rsidRPr="008770EC" w14:paraId="295EAB19" w14:textId="77777777" w:rsidTr="0053700C">
        <w:tc>
          <w:tcPr>
            <w:tcW w:w="5665" w:type="dxa"/>
          </w:tcPr>
          <w:p w14:paraId="30212A4F" w14:textId="77777777" w:rsidR="00CC64A0" w:rsidRPr="008770EC" w:rsidRDefault="00CC64A0" w:rsidP="00FC1D05">
            <w:pPr>
              <w:spacing w:line="276" w:lineRule="auto"/>
              <w:jc w:val="both"/>
              <w:rPr>
                <w:sz w:val="20"/>
                <w:szCs w:val="22"/>
              </w:rPr>
            </w:pPr>
            <w:r w:rsidRPr="008770EC">
              <w:rPr>
                <w:sz w:val="20"/>
                <w:szCs w:val="22"/>
              </w:rPr>
              <w:t xml:space="preserve">Кришнаиты </w:t>
            </w:r>
          </w:p>
        </w:tc>
        <w:tc>
          <w:tcPr>
            <w:tcW w:w="1701" w:type="dxa"/>
          </w:tcPr>
          <w:p w14:paraId="0360E7C1" w14:textId="77777777" w:rsidR="00CC64A0" w:rsidRPr="008770EC" w:rsidRDefault="00CC64A0" w:rsidP="00FC1D05">
            <w:pPr>
              <w:spacing w:line="276" w:lineRule="auto"/>
              <w:jc w:val="right"/>
              <w:rPr>
                <w:sz w:val="20"/>
                <w:szCs w:val="22"/>
              </w:rPr>
            </w:pPr>
            <w:r w:rsidRPr="008770EC">
              <w:rPr>
                <w:sz w:val="20"/>
                <w:szCs w:val="22"/>
              </w:rPr>
              <w:t>-</w:t>
            </w:r>
          </w:p>
        </w:tc>
        <w:tc>
          <w:tcPr>
            <w:tcW w:w="993" w:type="dxa"/>
          </w:tcPr>
          <w:p w14:paraId="37A77C6E" w14:textId="77777777" w:rsidR="00CC64A0" w:rsidRPr="008770EC" w:rsidRDefault="00CC64A0" w:rsidP="00FC1D05">
            <w:pPr>
              <w:spacing w:line="276" w:lineRule="auto"/>
              <w:jc w:val="right"/>
              <w:rPr>
                <w:sz w:val="20"/>
                <w:szCs w:val="22"/>
              </w:rPr>
            </w:pPr>
            <w:r w:rsidRPr="008770EC">
              <w:rPr>
                <w:sz w:val="20"/>
                <w:szCs w:val="22"/>
              </w:rPr>
              <w:t>-</w:t>
            </w:r>
          </w:p>
        </w:tc>
        <w:tc>
          <w:tcPr>
            <w:tcW w:w="986" w:type="dxa"/>
          </w:tcPr>
          <w:p w14:paraId="2F5D4CF9" w14:textId="77777777" w:rsidR="00CC64A0" w:rsidRPr="008770EC" w:rsidRDefault="00CC64A0" w:rsidP="00FC1D05">
            <w:pPr>
              <w:spacing w:line="276" w:lineRule="auto"/>
              <w:jc w:val="right"/>
              <w:rPr>
                <w:sz w:val="20"/>
                <w:szCs w:val="22"/>
              </w:rPr>
            </w:pPr>
            <w:r w:rsidRPr="008770EC">
              <w:rPr>
                <w:sz w:val="20"/>
                <w:szCs w:val="22"/>
              </w:rPr>
              <w:t>1</w:t>
            </w:r>
          </w:p>
        </w:tc>
      </w:tr>
      <w:tr w:rsidR="00CC64A0" w:rsidRPr="008770EC" w14:paraId="2E607A54" w14:textId="77777777" w:rsidTr="0053700C">
        <w:tc>
          <w:tcPr>
            <w:tcW w:w="5665" w:type="dxa"/>
          </w:tcPr>
          <w:p w14:paraId="2FD6B23A" w14:textId="77777777" w:rsidR="00CC64A0" w:rsidRPr="008770EC" w:rsidRDefault="00CC64A0" w:rsidP="00FC1D05">
            <w:pPr>
              <w:spacing w:line="276" w:lineRule="auto"/>
              <w:jc w:val="both"/>
              <w:rPr>
                <w:sz w:val="20"/>
                <w:szCs w:val="22"/>
              </w:rPr>
            </w:pPr>
            <w:r w:rsidRPr="008770EC">
              <w:rPr>
                <w:sz w:val="20"/>
                <w:szCs w:val="22"/>
              </w:rPr>
              <w:t xml:space="preserve">Церковь «Глас Божий» </w:t>
            </w:r>
          </w:p>
        </w:tc>
        <w:tc>
          <w:tcPr>
            <w:tcW w:w="1701" w:type="dxa"/>
          </w:tcPr>
          <w:p w14:paraId="5A80343C" w14:textId="77777777" w:rsidR="00CC64A0" w:rsidRPr="008770EC" w:rsidRDefault="00CC64A0" w:rsidP="00FC1D05">
            <w:pPr>
              <w:spacing w:line="276" w:lineRule="auto"/>
              <w:jc w:val="right"/>
              <w:rPr>
                <w:sz w:val="20"/>
                <w:szCs w:val="22"/>
              </w:rPr>
            </w:pPr>
            <w:r w:rsidRPr="008770EC">
              <w:rPr>
                <w:sz w:val="20"/>
                <w:szCs w:val="22"/>
              </w:rPr>
              <w:t>-</w:t>
            </w:r>
          </w:p>
        </w:tc>
        <w:tc>
          <w:tcPr>
            <w:tcW w:w="993" w:type="dxa"/>
          </w:tcPr>
          <w:p w14:paraId="0360C17C" w14:textId="77777777" w:rsidR="00CC64A0" w:rsidRPr="008770EC" w:rsidRDefault="00CC64A0" w:rsidP="00FC1D05">
            <w:pPr>
              <w:spacing w:line="276" w:lineRule="auto"/>
              <w:jc w:val="right"/>
              <w:rPr>
                <w:sz w:val="20"/>
                <w:szCs w:val="22"/>
              </w:rPr>
            </w:pPr>
            <w:r w:rsidRPr="008770EC">
              <w:rPr>
                <w:sz w:val="20"/>
                <w:szCs w:val="22"/>
              </w:rPr>
              <w:t>-</w:t>
            </w:r>
          </w:p>
        </w:tc>
        <w:tc>
          <w:tcPr>
            <w:tcW w:w="986" w:type="dxa"/>
          </w:tcPr>
          <w:p w14:paraId="31EB63CD" w14:textId="77777777" w:rsidR="00CC64A0" w:rsidRPr="008770EC" w:rsidRDefault="00CC64A0" w:rsidP="00FC1D05">
            <w:pPr>
              <w:spacing w:line="276" w:lineRule="auto"/>
              <w:jc w:val="right"/>
              <w:rPr>
                <w:sz w:val="20"/>
                <w:szCs w:val="22"/>
              </w:rPr>
            </w:pPr>
            <w:r w:rsidRPr="008770EC">
              <w:rPr>
                <w:sz w:val="20"/>
                <w:szCs w:val="22"/>
              </w:rPr>
              <w:t>1</w:t>
            </w:r>
          </w:p>
        </w:tc>
      </w:tr>
      <w:tr w:rsidR="00CC64A0" w:rsidRPr="008770EC" w14:paraId="460D8EC8" w14:textId="77777777" w:rsidTr="0053700C">
        <w:tc>
          <w:tcPr>
            <w:tcW w:w="5665" w:type="dxa"/>
          </w:tcPr>
          <w:p w14:paraId="4641AD99" w14:textId="77777777" w:rsidR="00CC64A0" w:rsidRPr="008770EC" w:rsidRDefault="00CC64A0" w:rsidP="00FC1D05">
            <w:pPr>
              <w:spacing w:line="276" w:lineRule="auto"/>
              <w:jc w:val="both"/>
              <w:rPr>
                <w:sz w:val="20"/>
                <w:szCs w:val="22"/>
              </w:rPr>
            </w:pPr>
            <w:r w:rsidRPr="008770EC">
              <w:rPr>
                <w:sz w:val="20"/>
                <w:szCs w:val="22"/>
              </w:rPr>
              <w:t>Библейское общество</w:t>
            </w:r>
          </w:p>
        </w:tc>
        <w:tc>
          <w:tcPr>
            <w:tcW w:w="1701" w:type="dxa"/>
          </w:tcPr>
          <w:p w14:paraId="60ADB28D" w14:textId="77777777" w:rsidR="00CC64A0" w:rsidRPr="008770EC" w:rsidRDefault="00CC64A0" w:rsidP="00FC1D05">
            <w:pPr>
              <w:spacing w:line="276" w:lineRule="auto"/>
              <w:jc w:val="right"/>
              <w:rPr>
                <w:sz w:val="20"/>
                <w:szCs w:val="22"/>
              </w:rPr>
            </w:pPr>
            <w:r w:rsidRPr="008770EC">
              <w:rPr>
                <w:sz w:val="20"/>
                <w:szCs w:val="22"/>
              </w:rPr>
              <w:t>-</w:t>
            </w:r>
          </w:p>
        </w:tc>
        <w:tc>
          <w:tcPr>
            <w:tcW w:w="993" w:type="dxa"/>
          </w:tcPr>
          <w:p w14:paraId="02A7C19D" w14:textId="77777777" w:rsidR="00CC64A0" w:rsidRPr="008770EC" w:rsidRDefault="00CC64A0" w:rsidP="00FC1D05">
            <w:pPr>
              <w:spacing w:line="276" w:lineRule="auto"/>
              <w:jc w:val="right"/>
              <w:rPr>
                <w:sz w:val="20"/>
                <w:szCs w:val="22"/>
              </w:rPr>
            </w:pPr>
            <w:r w:rsidRPr="008770EC">
              <w:rPr>
                <w:sz w:val="20"/>
                <w:szCs w:val="22"/>
              </w:rPr>
              <w:t>-</w:t>
            </w:r>
          </w:p>
        </w:tc>
        <w:tc>
          <w:tcPr>
            <w:tcW w:w="986" w:type="dxa"/>
          </w:tcPr>
          <w:p w14:paraId="78BB5735" w14:textId="77777777" w:rsidR="00CC64A0" w:rsidRPr="008770EC" w:rsidRDefault="00CC64A0" w:rsidP="00FC1D05">
            <w:pPr>
              <w:spacing w:line="276" w:lineRule="auto"/>
              <w:jc w:val="right"/>
              <w:rPr>
                <w:sz w:val="20"/>
                <w:szCs w:val="22"/>
              </w:rPr>
            </w:pPr>
            <w:r w:rsidRPr="008770EC">
              <w:rPr>
                <w:sz w:val="20"/>
                <w:szCs w:val="22"/>
              </w:rPr>
              <w:t>1</w:t>
            </w:r>
          </w:p>
        </w:tc>
      </w:tr>
      <w:tr w:rsidR="00CC64A0" w:rsidRPr="008770EC" w14:paraId="15782113" w14:textId="77777777" w:rsidTr="0053700C">
        <w:tc>
          <w:tcPr>
            <w:tcW w:w="5665" w:type="dxa"/>
          </w:tcPr>
          <w:p w14:paraId="112B693F" w14:textId="77777777" w:rsidR="00CC64A0" w:rsidRPr="008770EC" w:rsidRDefault="00CC64A0" w:rsidP="00FC1D05">
            <w:pPr>
              <w:spacing w:line="276" w:lineRule="auto"/>
              <w:jc w:val="both"/>
              <w:rPr>
                <w:sz w:val="20"/>
                <w:szCs w:val="22"/>
              </w:rPr>
            </w:pPr>
            <w:proofErr w:type="spellStart"/>
            <w:r w:rsidRPr="008770EC">
              <w:rPr>
                <w:sz w:val="20"/>
                <w:szCs w:val="22"/>
              </w:rPr>
              <w:t>Сонмин-Сунбогым</w:t>
            </w:r>
            <w:proofErr w:type="spellEnd"/>
          </w:p>
        </w:tc>
        <w:tc>
          <w:tcPr>
            <w:tcW w:w="1701" w:type="dxa"/>
          </w:tcPr>
          <w:p w14:paraId="49716084" w14:textId="77777777" w:rsidR="00CC64A0" w:rsidRPr="008770EC" w:rsidRDefault="00CC64A0" w:rsidP="00FC1D05">
            <w:pPr>
              <w:spacing w:line="276" w:lineRule="auto"/>
              <w:jc w:val="right"/>
              <w:rPr>
                <w:sz w:val="20"/>
                <w:szCs w:val="22"/>
              </w:rPr>
            </w:pPr>
            <w:r w:rsidRPr="008770EC">
              <w:rPr>
                <w:sz w:val="20"/>
                <w:szCs w:val="22"/>
              </w:rPr>
              <w:t>-</w:t>
            </w:r>
          </w:p>
        </w:tc>
        <w:tc>
          <w:tcPr>
            <w:tcW w:w="993" w:type="dxa"/>
          </w:tcPr>
          <w:p w14:paraId="1D907E7F" w14:textId="77777777" w:rsidR="00CC64A0" w:rsidRPr="008770EC" w:rsidRDefault="00CC64A0" w:rsidP="00FC1D05">
            <w:pPr>
              <w:spacing w:line="276" w:lineRule="auto"/>
              <w:jc w:val="right"/>
              <w:rPr>
                <w:sz w:val="20"/>
                <w:szCs w:val="22"/>
              </w:rPr>
            </w:pPr>
            <w:r w:rsidRPr="008770EC">
              <w:rPr>
                <w:sz w:val="20"/>
                <w:szCs w:val="22"/>
              </w:rPr>
              <w:t>4</w:t>
            </w:r>
          </w:p>
        </w:tc>
        <w:tc>
          <w:tcPr>
            <w:tcW w:w="986" w:type="dxa"/>
          </w:tcPr>
          <w:p w14:paraId="4B51A01C" w14:textId="77777777" w:rsidR="00CC64A0" w:rsidRPr="008770EC" w:rsidRDefault="0025652C" w:rsidP="00FC1D05">
            <w:pPr>
              <w:spacing w:line="276" w:lineRule="auto"/>
              <w:jc w:val="right"/>
              <w:rPr>
                <w:sz w:val="20"/>
                <w:szCs w:val="22"/>
              </w:rPr>
            </w:pPr>
            <w:r w:rsidRPr="008770EC">
              <w:rPr>
                <w:sz w:val="20"/>
                <w:szCs w:val="22"/>
              </w:rPr>
              <w:t>-</w:t>
            </w:r>
          </w:p>
        </w:tc>
      </w:tr>
      <w:tr w:rsidR="00CC64A0" w:rsidRPr="008770EC" w14:paraId="60A6BF71" w14:textId="77777777" w:rsidTr="0053700C">
        <w:tc>
          <w:tcPr>
            <w:tcW w:w="5665" w:type="dxa"/>
          </w:tcPr>
          <w:p w14:paraId="3C9993A5" w14:textId="77777777" w:rsidR="00CC64A0" w:rsidRPr="008770EC" w:rsidRDefault="00CC64A0" w:rsidP="00FC1D05">
            <w:pPr>
              <w:spacing w:line="276" w:lineRule="auto"/>
              <w:jc w:val="right"/>
              <w:rPr>
                <w:b/>
                <w:sz w:val="20"/>
                <w:szCs w:val="22"/>
              </w:rPr>
            </w:pPr>
            <w:r w:rsidRPr="008770EC">
              <w:rPr>
                <w:b/>
                <w:sz w:val="20"/>
                <w:szCs w:val="22"/>
              </w:rPr>
              <w:t>Итого:</w:t>
            </w:r>
          </w:p>
        </w:tc>
        <w:tc>
          <w:tcPr>
            <w:tcW w:w="1701" w:type="dxa"/>
          </w:tcPr>
          <w:p w14:paraId="6AC1EE31" w14:textId="77777777" w:rsidR="00CC64A0" w:rsidRPr="008770EC" w:rsidRDefault="00CC64A0" w:rsidP="00FC1D05">
            <w:pPr>
              <w:spacing w:line="276" w:lineRule="auto"/>
              <w:jc w:val="right"/>
              <w:rPr>
                <w:b/>
                <w:sz w:val="20"/>
                <w:szCs w:val="22"/>
              </w:rPr>
            </w:pPr>
            <w:r w:rsidRPr="008770EC">
              <w:rPr>
                <w:b/>
                <w:sz w:val="20"/>
                <w:szCs w:val="22"/>
              </w:rPr>
              <w:t>3 445</w:t>
            </w:r>
          </w:p>
        </w:tc>
        <w:tc>
          <w:tcPr>
            <w:tcW w:w="993" w:type="dxa"/>
          </w:tcPr>
          <w:p w14:paraId="2CDBB20E" w14:textId="77777777" w:rsidR="00CC64A0" w:rsidRPr="008770EC" w:rsidRDefault="00CC64A0" w:rsidP="00FC1D05">
            <w:pPr>
              <w:spacing w:line="276" w:lineRule="auto"/>
              <w:jc w:val="right"/>
              <w:rPr>
                <w:b/>
                <w:sz w:val="20"/>
                <w:szCs w:val="22"/>
              </w:rPr>
            </w:pPr>
            <w:r w:rsidRPr="008770EC">
              <w:rPr>
                <w:b/>
                <w:sz w:val="20"/>
                <w:szCs w:val="22"/>
              </w:rPr>
              <w:t xml:space="preserve">4062 </w:t>
            </w:r>
          </w:p>
        </w:tc>
        <w:tc>
          <w:tcPr>
            <w:tcW w:w="986" w:type="dxa"/>
          </w:tcPr>
          <w:p w14:paraId="034A9E47" w14:textId="77777777" w:rsidR="00CC64A0" w:rsidRPr="008770EC" w:rsidRDefault="00CC64A0" w:rsidP="00FC1D05">
            <w:pPr>
              <w:spacing w:line="276" w:lineRule="auto"/>
              <w:jc w:val="right"/>
              <w:rPr>
                <w:b/>
                <w:sz w:val="20"/>
                <w:szCs w:val="22"/>
              </w:rPr>
            </w:pPr>
            <w:r w:rsidRPr="008770EC">
              <w:rPr>
                <w:b/>
                <w:sz w:val="20"/>
                <w:szCs w:val="22"/>
              </w:rPr>
              <w:t>2 2</w:t>
            </w:r>
            <w:r w:rsidR="0025652C" w:rsidRPr="008770EC">
              <w:rPr>
                <w:b/>
                <w:sz w:val="20"/>
                <w:szCs w:val="22"/>
              </w:rPr>
              <w:t>76</w:t>
            </w:r>
          </w:p>
        </w:tc>
      </w:tr>
    </w:tbl>
    <w:p w14:paraId="780B2DFD" w14:textId="77777777" w:rsidR="00C57B9F" w:rsidRPr="008770EC" w:rsidRDefault="00CC64A0" w:rsidP="00FC1D05">
      <w:pPr>
        <w:spacing w:before="60" w:after="60" w:line="276" w:lineRule="auto"/>
        <w:ind w:firstLine="720"/>
        <w:jc w:val="both"/>
      </w:pPr>
      <w:r w:rsidRPr="008770EC">
        <w:t xml:space="preserve">Как видно из таблицы, в каждой из стран участниц Проекта своя собственная система классификации и соответственно – регистрации религиозных организаций. </w:t>
      </w:r>
      <w:r w:rsidR="00EC0073" w:rsidRPr="008770EC">
        <w:t xml:space="preserve">В этой связи довольно сложно систематизировать сводные данные. Очевидно, что обмен информацией между государственными органами и экспертным сообществом мог бы быть полезен всем сторонам, способствуя совершенствованию систем учета </w:t>
      </w:r>
      <w:r w:rsidR="004C4D70" w:rsidRPr="008770EC">
        <w:t xml:space="preserve">и критериев отнесения </w:t>
      </w:r>
      <w:r w:rsidR="00334B3F" w:rsidRPr="008770EC">
        <w:t xml:space="preserve">той или иной религиозной организации к определенной группе. </w:t>
      </w:r>
    </w:p>
    <w:p w14:paraId="5FF02EE1" w14:textId="77777777" w:rsidR="00C57B9F" w:rsidRPr="008770EC" w:rsidRDefault="00952ECD" w:rsidP="00FC1D05">
      <w:pPr>
        <w:spacing w:before="60" w:after="60" w:line="276" w:lineRule="auto"/>
        <w:ind w:firstLine="720"/>
        <w:jc w:val="both"/>
      </w:pPr>
      <w:r w:rsidRPr="008770EC">
        <w:t xml:space="preserve">Так как для целей настоящего исследования </w:t>
      </w:r>
      <w:r w:rsidR="00511604" w:rsidRPr="008770EC">
        <w:t xml:space="preserve">имеет </w:t>
      </w:r>
      <w:r w:rsidR="00C17365" w:rsidRPr="008770EC">
        <w:t>значение дать представление об общей картине зарегистрированных религиозных организаци</w:t>
      </w:r>
      <w:r w:rsidR="00511604" w:rsidRPr="008770EC">
        <w:t>й</w:t>
      </w:r>
      <w:r w:rsidR="00C17365" w:rsidRPr="008770EC">
        <w:t xml:space="preserve">, не вдаваясь в религиоведческие тонкости, авторы взяли на себя смелость объединить все разнообразные протестантские организации </w:t>
      </w:r>
      <w:r w:rsidR="009444F0" w:rsidRPr="008770EC">
        <w:t>(которые в каждой из стран региона могут называться по-</w:t>
      </w:r>
      <w:r w:rsidR="00511604" w:rsidRPr="008770EC">
        <w:t>разному</w:t>
      </w:r>
      <w:r w:rsidR="009444F0" w:rsidRPr="008770EC">
        <w:t xml:space="preserve">) </w:t>
      </w:r>
      <w:r w:rsidR="00C17365" w:rsidRPr="008770EC">
        <w:t xml:space="preserve">в единую статистическую категорию. </w:t>
      </w:r>
    </w:p>
    <w:p w14:paraId="1C436434" w14:textId="77777777" w:rsidR="00F159BB" w:rsidRPr="008770EC" w:rsidRDefault="009444F0" w:rsidP="00FC1D05">
      <w:pPr>
        <w:spacing w:before="60" w:after="60" w:line="276" w:lineRule="auto"/>
        <w:ind w:firstLine="720"/>
        <w:jc w:val="both"/>
      </w:pPr>
      <w:r w:rsidRPr="008770EC">
        <w:lastRenderedPageBreak/>
        <w:t xml:space="preserve">При таком рассмотрении </w:t>
      </w:r>
      <w:r w:rsidR="00CC4F97" w:rsidRPr="008770EC">
        <w:t xml:space="preserve">наглядно видно, </w:t>
      </w:r>
      <w:r w:rsidRPr="008770EC">
        <w:t xml:space="preserve">что </w:t>
      </w:r>
      <w:r w:rsidR="00CC4F97" w:rsidRPr="008770EC">
        <w:t xml:space="preserve">наибольшее </w:t>
      </w:r>
      <w:r w:rsidRPr="008770EC">
        <w:t xml:space="preserve">число организаций различных религиозных </w:t>
      </w:r>
      <w:r w:rsidR="00B416EF" w:rsidRPr="008770EC">
        <w:t>меньшинств, прошедших учетную ре</w:t>
      </w:r>
      <w:r w:rsidR="00CC4F97" w:rsidRPr="008770EC">
        <w:t>гистр</w:t>
      </w:r>
      <w:r w:rsidR="00B416EF" w:rsidRPr="008770EC">
        <w:t xml:space="preserve">ацию, </w:t>
      </w:r>
      <w:r w:rsidR="00CC4F97" w:rsidRPr="008770EC">
        <w:t xml:space="preserve">в </w:t>
      </w:r>
      <w:proofErr w:type="spellStart"/>
      <w:r w:rsidR="00CC4F97" w:rsidRPr="008770EC">
        <w:t>КР</w:t>
      </w:r>
      <w:proofErr w:type="spellEnd"/>
      <w:r w:rsidR="00CC4F97" w:rsidRPr="008770EC">
        <w:t>.</w:t>
      </w:r>
    </w:p>
    <w:p w14:paraId="6067D909" w14:textId="77777777" w:rsidR="005A406B" w:rsidRPr="008770EC" w:rsidRDefault="00CC4F97" w:rsidP="00FC1D05">
      <w:pPr>
        <w:spacing w:before="60" w:after="60" w:line="276" w:lineRule="auto"/>
        <w:ind w:firstLine="720"/>
        <w:jc w:val="both"/>
      </w:pPr>
      <w:r w:rsidRPr="008770EC">
        <w:t xml:space="preserve">В </w:t>
      </w:r>
      <w:proofErr w:type="spellStart"/>
      <w:r w:rsidRPr="008770EC">
        <w:t>РУз</w:t>
      </w:r>
      <w:proofErr w:type="spellEnd"/>
      <w:r w:rsidR="00F159BB" w:rsidRPr="008770EC">
        <w:t xml:space="preserve">, по сравнению с соседними странами, </w:t>
      </w:r>
      <w:r w:rsidRPr="008770EC">
        <w:t>меньше зарегистрированных религиозных организаций</w:t>
      </w:r>
      <w:r w:rsidR="006353F3" w:rsidRPr="008770EC">
        <w:t>, особенно мусульманских</w:t>
      </w:r>
      <w:r w:rsidR="00511604" w:rsidRPr="008770EC">
        <w:t xml:space="preserve">. </w:t>
      </w:r>
      <w:r w:rsidR="005A406B" w:rsidRPr="008770EC">
        <w:t xml:space="preserve">И это при </w:t>
      </w:r>
      <w:r w:rsidR="00511604" w:rsidRPr="008770EC">
        <w:t>больш</w:t>
      </w:r>
      <w:r w:rsidR="005A406B" w:rsidRPr="008770EC">
        <w:t>ей</w:t>
      </w:r>
      <w:r w:rsidR="00511604" w:rsidRPr="008770EC">
        <w:t xml:space="preserve"> общ</w:t>
      </w:r>
      <w:r w:rsidR="005A406B" w:rsidRPr="008770EC">
        <w:t>ей</w:t>
      </w:r>
      <w:r w:rsidR="00511604" w:rsidRPr="008770EC">
        <w:t xml:space="preserve"> численност</w:t>
      </w:r>
      <w:r w:rsidR="005A406B" w:rsidRPr="008770EC">
        <w:t>и</w:t>
      </w:r>
      <w:r w:rsidR="00182834" w:rsidRPr="008770EC">
        <w:t xml:space="preserve"> </w:t>
      </w:r>
      <w:r w:rsidR="00F159BB" w:rsidRPr="008770EC">
        <w:t>населения</w:t>
      </w:r>
      <w:r w:rsidR="006353F3" w:rsidRPr="008770EC">
        <w:t xml:space="preserve"> (в 5</w:t>
      </w:r>
      <w:r w:rsidR="00187F72" w:rsidRPr="008770EC">
        <w:t>,2</w:t>
      </w:r>
      <w:r w:rsidR="006353F3" w:rsidRPr="008770EC">
        <w:t xml:space="preserve"> раз</w:t>
      </w:r>
      <w:r w:rsidR="00187F72" w:rsidRPr="008770EC">
        <w:t>а</w:t>
      </w:r>
      <w:r w:rsidR="006353F3" w:rsidRPr="008770EC">
        <w:t xml:space="preserve"> больш</w:t>
      </w:r>
      <w:r w:rsidR="005A406B" w:rsidRPr="008770EC">
        <w:t>е,</w:t>
      </w:r>
      <w:r w:rsidR="006353F3" w:rsidRPr="008770EC">
        <w:t xml:space="preserve"> чем население </w:t>
      </w:r>
      <w:proofErr w:type="spellStart"/>
      <w:proofErr w:type="gramStart"/>
      <w:r w:rsidR="006353F3" w:rsidRPr="008770EC">
        <w:t>КР</w:t>
      </w:r>
      <w:proofErr w:type="spellEnd"/>
      <w:proofErr w:type="gramEnd"/>
      <w:r w:rsidR="006353F3" w:rsidRPr="008770EC">
        <w:t xml:space="preserve"> и </w:t>
      </w:r>
      <w:r w:rsidR="00187F72" w:rsidRPr="008770EC">
        <w:t>в 3,5 раза больш</w:t>
      </w:r>
      <w:r w:rsidR="005A406B" w:rsidRPr="008770EC">
        <w:t>е,</w:t>
      </w:r>
      <w:r w:rsidR="00187F72" w:rsidRPr="008770EC">
        <w:t xml:space="preserve"> чем РТ)</w:t>
      </w:r>
      <w:r w:rsidR="00F159BB" w:rsidRPr="008770EC">
        <w:t xml:space="preserve">, </w:t>
      </w:r>
      <w:r w:rsidR="005A406B" w:rsidRPr="008770EC">
        <w:t>и</w:t>
      </w:r>
      <w:r w:rsidR="00F159BB" w:rsidRPr="008770EC">
        <w:t xml:space="preserve"> преобладани</w:t>
      </w:r>
      <w:r w:rsidR="005A406B" w:rsidRPr="008770EC">
        <w:t>и</w:t>
      </w:r>
      <w:r w:rsidR="00F159BB" w:rsidRPr="008770EC">
        <w:t xml:space="preserve"> этносов, традиционно исповедующих ислам</w:t>
      </w:r>
      <w:r w:rsidR="005A406B" w:rsidRPr="008770EC">
        <w:t xml:space="preserve">. </w:t>
      </w:r>
    </w:p>
    <w:p w14:paraId="0AFE0650" w14:textId="77777777" w:rsidR="0019050F" w:rsidRPr="008770EC" w:rsidRDefault="0019050F" w:rsidP="00FC1D05">
      <w:pPr>
        <w:spacing w:before="60" w:after="60" w:line="276" w:lineRule="auto"/>
        <w:ind w:firstLine="720"/>
        <w:jc w:val="both"/>
      </w:pPr>
      <w:r w:rsidRPr="008770EC">
        <w:t>При этом эксперты отмечают: «Узбекистан всегда был интересным и наименее изученным. Как уже многие отметили и некоторые даже подтвердили, страна недавно открылась международной экономике, культурным и исследовательским проектам, и исследование СМИ и радикализации увеличило бы знания об Узбекистане»</w:t>
      </w:r>
      <w:r w:rsidRPr="008770EC">
        <w:rPr>
          <w:rStyle w:val="af0"/>
        </w:rPr>
        <w:footnoteReference w:id="100"/>
      </w:r>
      <w:r w:rsidRPr="008770EC">
        <w:t>.</w:t>
      </w:r>
    </w:p>
    <w:p w14:paraId="4E44EEF2" w14:textId="77777777" w:rsidR="005A406B" w:rsidRPr="008770EC" w:rsidRDefault="005A406B" w:rsidP="00FC1D05">
      <w:pPr>
        <w:spacing w:before="60" w:after="60"/>
        <w:jc w:val="both"/>
        <w:rPr>
          <w:b/>
          <w:sz w:val="22"/>
        </w:rPr>
      </w:pPr>
      <w:r w:rsidRPr="008770EC">
        <w:rPr>
          <w:b/>
          <w:sz w:val="22"/>
        </w:rPr>
        <w:t xml:space="preserve">Таблица </w:t>
      </w:r>
      <w:r w:rsidR="00267719" w:rsidRPr="008770EC">
        <w:rPr>
          <w:b/>
          <w:sz w:val="22"/>
        </w:rPr>
        <w:t>9</w:t>
      </w:r>
      <w:r w:rsidRPr="008770EC">
        <w:rPr>
          <w:b/>
          <w:sz w:val="22"/>
        </w:rPr>
        <w:t xml:space="preserve">. Число зарегистрированных религиозных организаций </w:t>
      </w:r>
      <w:r w:rsidR="0019050F" w:rsidRPr="008770EC">
        <w:rPr>
          <w:b/>
          <w:sz w:val="22"/>
        </w:rPr>
        <w:t xml:space="preserve">по основным конфессиям </w:t>
      </w:r>
    </w:p>
    <w:tbl>
      <w:tblPr>
        <w:tblStyle w:val="aa"/>
        <w:tblW w:w="0" w:type="auto"/>
        <w:tblLook w:val="04A0" w:firstRow="1" w:lastRow="0" w:firstColumn="1" w:lastColumn="0" w:noHBand="0" w:noVBand="1"/>
      </w:tblPr>
      <w:tblGrid>
        <w:gridCol w:w="5505"/>
        <w:gridCol w:w="1578"/>
        <w:gridCol w:w="1134"/>
        <w:gridCol w:w="1128"/>
      </w:tblGrid>
      <w:tr w:rsidR="00334B3F" w:rsidRPr="008770EC" w14:paraId="21D28F46" w14:textId="77777777" w:rsidTr="00B416EF">
        <w:trPr>
          <w:trHeight w:val="387"/>
        </w:trPr>
        <w:tc>
          <w:tcPr>
            <w:tcW w:w="5505" w:type="dxa"/>
            <w:shd w:val="clear" w:color="auto" w:fill="D9E2F3" w:themeFill="accent1" w:themeFillTint="33"/>
          </w:tcPr>
          <w:p w14:paraId="458FA97B" w14:textId="77777777" w:rsidR="00334B3F" w:rsidRPr="008770EC" w:rsidRDefault="00334B3F" w:rsidP="00AF084D">
            <w:pPr>
              <w:spacing w:line="276" w:lineRule="auto"/>
              <w:jc w:val="center"/>
              <w:rPr>
                <w:b/>
                <w:sz w:val="20"/>
              </w:rPr>
            </w:pPr>
          </w:p>
        </w:tc>
        <w:tc>
          <w:tcPr>
            <w:tcW w:w="1578" w:type="dxa"/>
            <w:shd w:val="clear" w:color="auto" w:fill="D9E2F3" w:themeFill="accent1" w:themeFillTint="33"/>
          </w:tcPr>
          <w:p w14:paraId="3365BF48" w14:textId="77777777" w:rsidR="00334B3F" w:rsidRPr="008770EC" w:rsidRDefault="00334B3F" w:rsidP="00B416EF">
            <w:pPr>
              <w:spacing w:line="276" w:lineRule="auto"/>
              <w:jc w:val="center"/>
              <w:rPr>
                <w:b/>
                <w:sz w:val="20"/>
              </w:rPr>
            </w:pPr>
            <w:proofErr w:type="spellStart"/>
            <w:proofErr w:type="gramStart"/>
            <w:r w:rsidRPr="008770EC">
              <w:rPr>
                <w:b/>
                <w:sz w:val="20"/>
              </w:rPr>
              <w:t>КР</w:t>
            </w:r>
            <w:proofErr w:type="spellEnd"/>
            <w:proofErr w:type="gramEnd"/>
          </w:p>
        </w:tc>
        <w:tc>
          <w:tcPr>
            <w:tcW w:w="1134" w:type="dxa"/>
            <w:shd w:val="clear" w:color="auto" w:fill="D9E2F3" w:themeFill="accent1" w:themeFillTint="33"/>
          </w:tcPr>
          <w:p w14:paraId="616800B3" w14:textId="77777777" w:rsidR="00334B3F" w:rsidRPr="008770EC" w:rsidRDefault="00334B3F" w:rsidP="00AF084D">
            <w:pPr>
              <w:spacing w:line="276" w:lineRule="auto"/>
              <w:jc w:val="center"/>
              <w:rPr>
                <w:b/>
                <w:sz w:val="20"/>
              </w:rPr>
            </w:pPr>
            <w:r w:rsidRPr="008770EC">
              <w:rPr>
                <w:b/>
                <w:sz w:val="20"/>
              </w:rPr>
              <w:t xml:space="preserve">РТ </w:t>
            </w:r>
          </w:p>
        </w:tc>
        <w:tc>
          <w:tcPr>
            <w:tcW w:w="1128" w:type="dxa"/>
            <w:shd w:val="clear" w:color="auto" w:fill="D9E2F3" w:themeFill="accent1" w:themeFillTint="33"/>
          </w:tcPr>
          <w:p w14:paraId="6DEFC12B" w14:textId="77777777" w:rsidR="00334B3F" w:rsidRPr="008770EC" w:rsidRDefault="00334B3F" w:rsidP="00AF084D">
            <w:pPr>
              <w:spacing w:line="276" w:lineRule="auto"/>
              <w:jc w:val="center"/>
              <w:rPr>
                <w:b/>
                <w:sz w:val="20"/>
              </w:rPr>
            </w:pPr>
            <w:proofErr w:type="spellStart"/>
            <w:r w:rsidRPr="008770EC">
              <w:rPr>
                <w:b/>
                <w:sz w:val="20"/>
              </w:rPr>
              <w:t>РУз</w:t>
            </w:r>
            <w:proofErr w:type="spellEnd"/>
          </w:p>
        </w:tc>
      </w:tr>
      <w:tr w:rsidR="00334B3F" w:rsidRPr="008770EC" w14:paraId="2D9D8B27" w14:textId="77777777" w:rsidTr="0066750F">
        <w:tc>
          <w:tcPr>
            <w:tcW w:w="5505" w:type="dxa"/>
          </w:tcPr>
          <w:p w14:paraId="25CF45A0" w14:textId="77777777" w:rsidR="00334B3F" w:rsidRPr="008770EC" w:rsidRDefault="00334B3F" w:rsidP="0066750F">
            <w:pPr>
              <w:tabs>
                <w:tab w:val="center" w:pos="1803"/>
              </w:tabs>
              <w:spacing w:line="276" w:lineRule="auto"/>
              <w:jc w:val="both"/>
              <w:rPr>
                <w:sz w:val="20"/>
              </w:rPr>
            </w:pPr>
            <w:r w:rsidRPr="008770EC">
              <w:rPr>
                <w:sz w:val="20"/>
              </w:rPr>
              <w:t>Ислам (</w:t>
            </w:r>
            <w:r w:rsidRPr="008770EC">
              <w:rPr>
                <w:sz w:val="20"/>
                <w:lang w:val="tg-Cyrl-TJ"/>
              </w:rPr>
              <w:t>суннит</w:t>
            </w:r>
            <w:r w:rsidR="0066750F" w:rsidRPr="008770EC">
              <w:rPr>
                <w:sz w:val="20"/>
              </w:rPr>
              <w:t>ы-</w:t>
            </w:r>
            <w:proofErr w:type="spellStart"/>
            <w:r w:rsidR="0066750F" w:rsidRPr="008770EC">
              <w:rPr>
                <w:sz w:val="20"/>
              </w:rPr>
              <w:t>ханафиты</w:t>
            </w:r>
            <w:proofErr w:type="spellEnd"/>
            <w:r w:rsidR="0066750F" w:rsidRPr="008770EC">
              <w:rPr>
                <w:sz w:val="20"/>
              </w:rPr>
              <w:t>, шииты, исмаилиты</w:t>
            </w:r>
            <w:r w:rsidR="009444F0" w:rsidRPr="008770EC">
              <w:rPr>
                <w:sz w:val="20"/>
              </w:rPr>
              <w:t>)</w:t>
            </w:r>
          </w:p>
        </w:tc>
        <w:tc>
          <w:tcPr>
            <w:tcW w:w="1578" w:type="dxa"/>
          </w:tcPr>
          <w:p w14:paraId="1BAED2C2" w14:textId="1260B8F4" w:rsidR="00334B3F" w:rsidRPr="008770EC" w:rsidRDefault="00334B3F" w:rsidP="00AF084D">
            <w:pPr>
              <w:spacing w:line="276" w:lineRule="auto"/>
              <w:jc w:val="center"/>
              <w:rPr>
                <w:sz w:val="20"/>
              </w:rPr>
            </w:pPr>
            <w:r w:rsidRPr="008770EC">
              <w:rPr>
                <w:sz w:val="20"/>
              </w:rPr>
              <w:t>3</w:t>
            </w:r>
            <w:r w:rsidR="00DB08F1" w:rsidRPr="008770EC">
              <w:rPr>
                <w:sz w:val="20"/>
                <w:lang w:val="en-US"/>
              </w:rPr>
              <w:t xml:space="preserve"> </w:t>
            </w:r>
            <w:r w:rsidRPr="008770EC">
              <w:rPr>
                <w:sz w:val="20"/>
              </w:rPr>
              <w:t>026</w:t>
            </w:r>
          </w:p>
        </w:tc>
        <w:tc>
          <w:tcPr>
            <w:tcW w:w="1134" w:type="dxa"/>
          </w:tcPr>
          <w:p w14:paraId="1CD828D5" w14:textId="77777777" w:rsidR="00334B3F" w:rsidRPr="008770EC" w:rsidRDefault="00334B3F" w:rsidP="00B416EF">
            <w:pPr>
              <w:spacing w:line="276" w:lineRule="auto"/>
              <w:jc w:val="center"/>
              <w:rPr>
                <w:sz w:val="20"/>
              </w:rPr>
            </w:pPr>
            <w:r w:rsidRPr="008770EC">
              <w:rPr>
                <w:sz w:val="20"/>
              </w:rPr>
              <w:t xml:space="preserve">3 </w:t>
            </w:r>
            <w:r w:rsidR="0066750F" w:rsidRPr="008770EC">
              <w:rPr>
                <w:sz w:val="20"/>
              </w:rPr>
              <w:t>991</w:t>
            </w:r>
          </w:p>
        </w:tc>
        <w:tc>
          <w:tcPr>
            <w:tcW w:w="1128" w:type="dxa"/>
          </w:tcPr>
          <w:p w14:paraId="2BA32A61" w14:textId="77777777" w:rsidR="00334B3F" w:rsidRPr="008770EC" w:rsidRDefault="00334B3F" w:rsidP="006A7CDC">
            <w:pPr>
              <w:spacing w:line="276" w:lineRule="auto"/>
              <w:jc w:val="center"/>
              <w:rPr>
                <w:sz w:val="20"/>
              </w:rPr>
            </w:pPr>
            <w:r w:rsidRPr="008770EC">
              <w:rPr>
                <w:sz w:val="20"/>
              </w:rPr>
              <w:t xml:space="preserve">2 </w:t>
            </w:r>
            <w:r w:rsidR="006A7CDC" w:rsidRPr="008770EC">
              <w:rPr>
                <w:sz w:val="20"/>
              </w:rPr>
              <w:t>093</w:t>
            </w:r>
          </w:p>
        </w:tc>
      </w:tr>
      <w:tr w:rsidR="00334B3F" w:rsidRPr="008770EC" w14:paraId="4AEA0AF7" w14:textId="77777777" w:rsidTr="0066750F">
        <w:tc>
          <w:tcPr>
            <w:tcW w:w="5505" w:type="dxa"/>
          </w:tcPr>
          <w:p w14:paraId="0FF02EB0" w14:textId="77777777" w:rsidR="00334B3F" w:rsidRPr="008770EC" w:rsidRDefault="00334B3F" w:rsidP="00AF084D">
            <w:pPr>
              <w:spacing w:line="276" w:lineRule="auto"/>
              <w:jc w:val="both"/>
              <w:rPr>
                <w:sz w:val="20"/>
              </w:rPr>
            </w:pPr>
            <w:r w:rsidRPr="008770EC">
              <w:rPr>
                <w:sz w:val="20"/>
              </w:rPr>
              <w:t xml:space="preserve">Русская православная церковь </w:t>
            </w:r>
          </w:p>
        </w:tc>
        <w:tc>
          <w:tcPr>
            <w:tcW w:w="1578" w:type="dxa"/>
          </w:tcPr>
          <w:p w14:paraId="0C3BCF69" w14:textId="77777777" w:rsidR="00334B3F" w:rsidRPr="008770EC" w:rsidRDefault="00334B3F" w:rsidP="00AF084D">
            <w:pPr>
              <w:spacing w:line="276" w:lineRule="auto"/>
              <w:jc w:val="center"/>
              <w:rPr>
                <w:sz w:val="20"/>
              </w:rPr>
            </w:pPr>
            <w:r w:rsidRPr="008770EC">
              <w:rPr>
                <w:sz w:val="20"/>
              </w:rPr>
              <w:t>49</w:t>
            </w:r>
          </w:p>
        </w:tc>
        <w:tc>
          <w:tcPr>
            <w:tcW w:w="1134" w:type="dxa"/>
          </w:tcPr>
          <w:p w14:paraId="6D90AED5" w14:textId="77777777" w:rsidR="00334B3F" w:rsidRPr="008770EC" w:rsidRDefault="00334B3F" w:rsidP="00AF084D">
            <w:pPr>
              <w:spacing w:line="276" w:lineRule="auto"/>
              <w:jc w:val="center"/>
              <w:rPr>
                <w:sz w:val="20"/>
              </w:rPr>
            </w:pPr>
            <w:r w:rsidRPr="008770EC">
              <w:rPr>
                <w:sz w:val="20"/>
              </w:rPr>
              <w:t>4</w:t>
            </w:r>
          </w:p>
        </w:tc>
        <w:tc>
          <w:tcPr>
            <w:tcW w:w="1128" w:type="dxa"/>
          </w:tcPr>
          <w:p w14:paraId="62900A5A" w14:textId="77777777" w:rsidR="00334B3F" w:rsidRPr="008770EC" w:rsidRDefault="00334B3F" w:rsidP="00AF084D">
            <w:pPr>
              <w:spacing w:line="276" w:lineRule="auto"/>
              <w:jc w:val="center"/>
              <w:rPr>
                <w:sz w:val="20"/>
              </w:rPr>
            </w:pPr>
            <w:r w:rsidRPr="008770EC">
              <w:rPr>
                <w:sz w:val="20"/>
              </w:rPr>
              <w:t>38</w:t>
            </w:r>
          </w:p>
        </w:tc>
      </w:tr>
      <w:tr w:rsidR="00334B3F" w:rsidRPr="008770EC" w14:paraId="52E3B290" w14:textId="77777777" w:rsidTr="0066750F">
        <w:tc>
          <w:tcPr>
            <w:tcW w:w="5505" w:type="dxa"/>
          </w:tcPr>
          <w:p w14:paraId="0FB391A1" w14:textId="77777777" w:rsidR="00334B3F" w:rsidRPr="008770EC" w:rsidRDefault="00334B3F" w:rsidP="00AF084D">
            <w:pPr>
              <w:spacing w:line="276" w:lineRule="auto"/>
              <w:jc w:val="both"/>
              <w:rPr>
                <w:sz w:val="20"/>
              </w:rPr>
            </w:pPr>
            <w:r w:rsidRPr="008770EC">
              <w:rPr>
                <w:sz w:val="20"/>
              </w:rPr>
              <w:t>Римско-католическая церковь</w:t>
            </w:r>
          </w:p>
        </w:tc>
        <w:tc>
          <w:tcPr>
            <w:tcW w:w="1578" w:type="dxa"/>
          </w:tcPr>
          <w:p w14:paraId="76E6968A" w14:textId="77777777" w:rsidR="00334B3F" w:rsidRPr="008770EC" w:rsidRDefault="00334B3F" w:rsidP="00AF084D">
            <w:pPr>
              <w:spacing w:line="276" w:lineRule="auto"/>
              <w:jc w:val="center"/>
              <w:rPr>
                <w:sz w:val="20"/>
              </w:rPr>
            </w:pPr>
            <w:r w:rsidRPr="008770EC">
              <w:rPr>
                <w:sz w:val="20"/>
              </w:rPr>
              <w:t>8</w:t>
            </w:r>
          </w:p>
        </w:tc>
        <w:tc>
          <w:tcPr>
            <w:tcW w:w="1134" w:type="dxa"/>
          </w:tcPr>
          <w:p w14:paraId="072A3029" w14:textId="77777777" w:rsidR="00334B3F" w:rsidRPr="008770EC" w:rsidRDefault="00334B3F" w:rsidP="00AF084D">
            <w:pPr>
              <w:spacing w:line="276" w:lineRule="auto"/>
              <w:jc w:val="center"/>
              <w:rPr>
                <w:sz w:val="20"/>
              </w:rPr>
            </w:pPr>
            <w:r w:rsidRPr="008770EC">
              <w:rPr>
                <w:sz w:val="20"/>
              </w:rPr>
              <w:t>3</w:t>
            </w:r>
          </w:p>
        </w:tc>
        <w:tc>
          <w:tcPr>
            <w:tcW w:w="1128" w:type="dxa"/>
          </w:tcPr>
          <w:p w14:paraId="78864A77" w14:textId="77777777" w:rsidR="00334B3F" w:rsidRPr="008770EC" w:rsidRDefault="00334B3F" w:rsidP="00AF084D">
            <w:pPr>
              <w:spacing w:line="276" w:lineRule="auto"/>
              <w:jc w:val="center"/>
              <w:rPr>
                <w:sz w:val="20"/>
              </w:rPr>
            </w:pPr>
            <w:r w:rsidRPr="008770EC">
              <w:rPr>
                <w:sz w:val="20"/>
              </w:rPr>
              <w:t>5</w:t>
            </w:r>
          </w:p>
        </w:tc>
      </w:tr>
      <w:tr w:rsidR="00334B3F" w:rsidRPr="008770EC" w14:paraId="5C9EFC96" w14:textId="77777777" w:rsidTr="0066750F">
        <w:tc>
          <w:tcPr>
            <w:tcW w:w="5505" w:type="dxa"/>
          </w:tcPr>
          <w:p w14:paraId="0446178E" w14:textId="77777777" w:rsidR="00334B3F" w:rsidRPr="008770EC" w:rsidRDefault="00952ECD" w:rsidP="00952ECD">
            <w:pPr>
              <w:spacing w:line="276" w:lineRule="auto"/>
              <w:jc w:val="both"/>
              <w:rPr>
                <w:sz w:val="20"/>
              </w:rPr>
            </w:pPr>
            <w:r w:rsidRPr="008770EC">
              <w:rPr>
                <w:sz w:val="20"/>
              </w:rPr>
              <w:t>Различные п</w:t>
            </w:r>
            <w:r w:rsidR="00334B3F" w:rsidRPr="008770EC">
              <w:rPr>
                <w:sz w:val="20"/>
              </w:rPr>
              <w:t>ротестантские направления</w:t>
            </w:r>
          </w:p>
        </w:tc>
        <w:tc>
          <w:tcPr>
            <w:tcW w:w="1578" w:type="dxa"/>
          </w:tcPr>
          <w:p w14:paraId="100262E1" w14:textId="77777777" w:rsidR="00334B3F" w:rsidRPr="008770EC" w:rsidRDefault="00334B3F" w:rsidP="00AF084D">
            <w:pPr>
              <w:spacing w:line="276" w:lineRule="auto"/>
              <w:jc w:val="center"/>
              <w:rPr>
                <w:sz w:val="20"/>
              </w:rPr>
            </w:pPr>
            <w:r w:rsidRPr="008770EC">
              <w:rPr>
                <w:sz w:val="20"/>
              </w:rPr>
              <w:t>348</w:t>
            </w:r>
          </w:p>
        </w:tc>
        <w:tc>
          <w:tcPr>
            <w:tcW w:w="1134" w:type="dxa"/>
          </w:tcPr>
          <w:p w14:paraId="4697FF5F" w14:textId="77777777" w:rsidR="00334B3F" w:rsidRPr="008770EC" w:rsidRDefault="00334B3F" w:rsidP="00AF084D">
            <w:pPr>
              <w:spacing w:line="276" w:lineRule="auto"/>
              <w:jc w:val="center"/>
              <w:rPr>
                <w:sz w:val="20"/>
              </w:rPr>
            </w:pPr>
            <w:r w:rsidRPr="008770EC">
              <w:rPr>
                <w:sz w:val="20"/>
              </w:rPr>
              <w:t>56</w:t>
            </w:r>
          </w:p>
        </w:tc>
        <w:tc>
          <w:tcPr>
            <w:tcW w:w="1128" w:type="dxa"/>
          </w:tcPr>
          <w:p w14:paraId="502CAABD" w14:textId="77777777" w:rsidR="00334B3F" w:rsidRPr="008770EC" w:rsidRDefault="00334B3F" w:rsidP="00C25069">
            <w:pPr>
              <w:spacing w:line="276" w:lineRule="auto"/>
              <w:jc w:val="center"/>
              <w:rPr>
                <w:sz w:val="20"/>
              </w:rPr>
            </w:pPr>
            <w:r w:rsidRPr="008770EC">
              <w:rPr>
                <w:sz w:val="20"/>
              </w:rPr>
              <w:t>12</w:t>
            </w:r>
            <w:r w:rsidR="00C25069" w:rsidRPr="008770EC">
              <w:rPr>
                <w:sz w:val="20"/>
              </w:rPr>
              <w:t>4</w:t>
            </w:r>
          </w:p>
        </w:tc>
      </w:tr>
      <w:tr w:rsidR="00334B3F" w:rsidRPr="008770EC" w14:paraId="19BDE3EB" w14:textId="77777777" w:rsidTr="0066750F">
        <w:tc>
          <w:tcPr>
            <w:tcW w:w="5505" w:type="dxa"/>
          </w:tcPr>
          <w:p w14:paraId="5A4CDDDB" w14:textId="77777777" w:rsidR="00334B3F" w:rsidRPr="008770EC" w:rsidRDefault="00334B3F" w:rsidP="00AF084D">
            <w:pPr>
              <w:spacing w:line="276" w:lineRule="auto"/>
              <w:jc w:val="both"/>
              <w:rPr>
                <w:sz w:val="20"/>
              </w:rPr>
            </w:pPr>
            <w:r w:rsidRPr="008770EC">
              <w:rPr>
                <w:sz w:val="20"/>
              </w:rPr>
              <w:t xml:space="preserve">Иудаизм </w:t>
            </w:r>
          </w:p>
        </w:tc>
        <w:tc>
          <w:tcPr>
            <w:tcW w:w="1578" w:type="dxa"/>
          </w:tcPr>
          <w:p w14:paraId="51E812D1" w14:textId="77777777" w:rsidR="00334B3F" w:rsidRPr="008770EC" w:rsidRDefault="00334B3F" w:rsidP="00AF084D">
            <w:pPr>
              <w:spacing w:line="276" w:lineRule="auto"/>
              <w:jc w:val="center"/>
              <w:rPr>
                <w:sz w:val="20"/>
              </w:rPr>
            </w:pPr>
            <w:r w:rsidRPr="008770EC">
              <w:rPr>
                <w:sz w:val="20"/>
              </w:rPr>
              <w:t>1</w:t>
            </w:r>
          </w:p>
        </w:tc>
        <w:tc>
          <w:tcPr>
            <w:tcW w:w="1134" w:type="dxa"/>
          </w:tcPr>
          <w:p w14:paraId="4F26CA38" w14:textId="77777777" w:rsidR="00334B3F" w:rsidRPr="008770EC" w:rsidRDefault="00334B3F" w:rsidP="00AF084D">
            <w:pPr>
              <w:spacing w:line="276" w:lineRule="auto"/>
              <w:jc w:val="center"/>
              <w:rPr>
                <w:sz w:val="20"/>
              </w:rPr>
            </w:pPr>
            <w:r w:rsidRPr="008770EC">
              <w:rPr>
                <w:sz w:val="20"/>
              </w:rPr>
              <w:t>1</w:t>
            </w:r>
          </w:p>
        </w:tc>
        <w:tc>
          <w:tcPr>
            <w:tcW w:w="1128" w:type="dxa"/>
          </w:tcPr>
          <w:p w14:paraId="1E28AE92" w14:textId="77777777" w:rsidR="00334B3F" w:rsidRPr="008770EC" w:rsidRDefault="00334B3F" w:rsidP="00AF084D">
            <w:pPr>
              <w:spacing w:line="276" w:lineRule="auto"/>
              <w:jc w:val="center"/>
              <w:rPr>
                <w:sz w:val="20"/>
              </w:rPr>
            </w:pPr>
            <w:r w:rsidRPr="008770EC">
              <w:rPr>
                <w:sz w:val="20"/>
              </w:rPr>
              <w:t>8</w:t>
            </w:r>
          </w:p>
        </w:tc>
      </w:tr>
      <w:tr w:rsidR="00334B3F" w:rsidRPr="008770EC" w14:paraId="1BEBFA7E" w14:textId="77777777" w:rsidTr="0066750F">
        <w:tc>
          <w:tcPr>
            <w:tcW w:w="5505" w:type="dxa"/>
          </w:tcPr>
          <w:p w14:paraId="24DD6FC9" w14:textId="77777777" w:rsidR="00334B3F" w:rsidRPr="008770EC" w:rsidRDefault="00334B3F" w:rsidP="00AF084D">
            <w:pPr>
              <w:spacing w:line="276" w:lineRule="auto"/>
              <w:jc w:val="both"/>
              <w:rPr>
                <w:sz w:val="20"/>
              </w:rPr>
            </w:pPr>
            <w:r w:rsidRPr="008770EC">
              <w:rPr>
                <w:sz w:val="20"/>
              </w:rPr>
              <w:t xml:space="preserve">Буддизм </w:t>
            </w:r>
          </w:p>
        </w:tc>
        <w:tc>
          <w:tcPr>
            <w:tcW w:w="1578" w:type="dxa"/>
          </w:tcPr>
          <w:p w14:paraId="5E163B73" w14:textId="77777777" w:rsidR="00334B3F" w:rsidRPr="008770EC" w:rsidRDefault="00334B3F" w:rsidP="00AF084D">
            <w:pPr>
              <w:spacing w:line="276" w:lineRule="auto"/>
              <w:jc w:val="center"/>
              <w:rPr>
                <w:sz w:val="20"/>
              </w:rPr>
            </w:pPr>
            <w:r w:rsidRPr="008770EC">
              <w:rPr>
                <w:sz w:val="20"/>
              </w:rPr>
              <w:t>1</w:t>
            </w:r>
          </w:p>
        </w:tc>
        <w:tc>
          <w:tcPr>
            <w:tcW w:w="1134" w:type="dxa"/>
          </w:tcPr>
          <w:p w14:paraId="15F384EB" w14:textId="77777777" w:rsidR="00334B3F" w:rsidRPr="008770EC" w:rsidRDefault="00334B3F" w:rsidP="00AF084D">
            <w:pPr>
              <w:spacing w:line="276" w:lineRule="auto"/>
              <w:jc w:val="center"/>
              <w:rPr>
                <w:sz w:val="20"/>
              </w:rPr>
            </w:pPr>
          </w:p>
        </w:tc>
        <w:tc>
          <w:tcPr>
            <w:tcW w:w="1128" w:type="dxa"/>
          </w:tcPr>
          <w:p w14:paraId="3A3EF28E" w14:textId="77777777" w:rsidR="00334B3F" w:rsidRPr="008770EC" w:rsidRDefault="00334B3F" w:rsidP="00AF084D">
            <w:pPr>
              <w:spacing w:line="276" w:lineRule="auto"/>
              <w:jc w:val="center"/>
              <w:rPr>
                <w:sz w:val="20"/>
              </w:rPr>
            </w:pPr>
            <w:r w:rsidRPr="008770EC">
              <w:rPr>
                <w:sz w:val="20"/>
              </w:rPr>
              <w:t>1</w:t>
            </w:r>
          </w:p>
        </w:tc>
      </w:tr>
      <w:tr w:rsidR="00334B3F" w:rsidRPr="008770EC" w14:paraId="16158410" w14:textId="77777777" w:rsidTr="0066750F">
        <w:tc>
          <w:tcPr>
            <w:tcW w:w="5505" w:type="dxa"/>
          </w:tcPr>
          <w:p w14:paraId="46F5837F" w14:textId="77777777" w:rsidR="00334B3F" w:rsidRPr="008770EC" w:rsidRDefault="00334B3F" w:rsidP="00AF084D">
            <w:pPr>
              <w:spacing w:line="276" w:lineRule="auto"/>
              <w:jc w:val="both"/>
              <w:rPr>
                <w:sz w:val="20"/>
              </w:rPr>
            </w:pPr>
            <w:proofErr w:type="spellStart"/>
            <w:r w:rsidRPr="008770EC">
              <w:rPr>
                <w:sz w:val="20"/>
              </w:rPr>
              <w:t>Бахаи</w:t>
            </w:r>
            <w:proofErr w:type="spellEnd"/>
          </w:p>
        </w:tc>
        <w:tc>
          <w:tcPr>
            <w:tcW w:w="1578" w:type="dxa"/>
          </w:tcPr>
          <w:p w14:paraId="53C2832A" w14:textId="77777777" w:rsidR="00334B3F" w:rsidRPr="008770EC" w:rsidRDefault="00334B3F" w:rsidP="00AF084D">
            <w:pPr>
              <w:spacing w:line="276" w:lineRule="auto"/>
              <w:jc w:val="center"/>
              <w:rPr>
                <w:sz w:val="20"/>
              </w:rPr>
            </w:pPr>
            <w:r w:rsidRPr="008770EC">
              <w:rPr>
                <w:sz w:val="20"/>
              </w:rPr>
              <w:t>12</w:t>
            </w:r>
          </w:p>
        </w:tc>
        <w:tc>
          <w:tcPr>
            <w:tcW w:w="1134" w:type="dxa"/>
          </w:tcPr>
          <w:p w14:paraId="682ECEE7" w14:textId="77777777" w:rsidR="00334B3F" w:rsidRPr="008770EC" w:rsidRDefault="00334B3F" w:rsidP="00AF084D">
            <w:pPr>
              <w:spacing w:line="276" w:lineRule="auto"/>
              <w:jc w:val="center"/>
              <w:rPr>
                <w:sz w:val="20"/>
              </w:rPr>
            </w:pPr>
            <w:r w:rsidRPr="008770EC">
              <w:rPr>
                <w:sz w:val="20"/>
              </w:rPr>
              <w:t>7</w:t>
            </w:r>
          </w:p>
        </w:tc>
        <w:tc>
          <w:tcPr>
            <w:tcW w:w="1128" w:type="dxa"/>
          </w:tcPr>
          <w:p w14:paraId="66C45C4B" w14:textId="77777777" w:rsidR="00334B3F" w:rsidRPr="008770EC" w:rsidRDefault="00334B3F" w:rsidP="00AF084D">
            <w:pPr>
              <w:spacing w:line="276" w:lineRule="auto"/>
              <w:jc w:val="center"/>
              <w:rPr>
                <w:sz w:val="20"/>
              </w:rPr>
            </w:pPr>
            <w:r w:rsidRPr="008770EC">
              <w:rPr>
                <w:sz w:val="20"/>
              </w:rPr>
              <w:t>6</w:t>
            </w:r>
          </w:p>
        </w:tc>
      </w:tr>
      <w:tr w:rsidR="00334B3F" w:rsidRPr="008770EC" w14:paraId="77AFDE27" w14:textId="77777777" w:rsidTr="0066750F">
        <w:tc>
          <w:tcPr>
            <w:tcW w:w="5505" w:type="dxa"/>
          </w:tcPr>
          <w:p w14:paraId="527812FB" w14:textId="77777777" w:rsidR="00334B3F" w:rsidRPr="008770EC" w:rsidRDefault="00334B3F" w:rsidP="00AF084D">
            <w:pPr>
              <w:spacing w:line="276" w:lineRule="auto"/>
              <w:jc w:val="both"/>
              <w:rPr>
                <w:sz w:val="20"/>
              </w:rPr>
            </w:pPr>
            <w:r w:rsidRPr="008770EC">
              <w:rPr>
                <w:sz w:val="20"/>
              </w:rPr>
              <w:t xml:space="preserve">Кришнаиты </w:t>
            </w:r>
          </w:p>
        </w:tc>
        <w:tc>
          <w:tcPr>
            <w:tcW w:w="1578" w:type="dxa"/>
          </w:tcPr>
          <w:p w14:paraId="637D17B9" w14:textId="77777777" w:rsidR="00334B3F" w:rsidRPr="008770EC" w:rsidRDefault="00334B3F" w:rsidP="00AF084D">
            <w:pPr>
              <w:spacing w:line="276" w:lineRule="auto"/>
              <w:jc w:val="center"/>
              <w:rPr>
                <w:sz w:val="20"/>
              </w:rPr>
            </w:pPr>
            <w:r w:rsidRPr="008770EC">
              <w:rPr>
                <w:sz w:val="20"/>
              </w:rPr>
              <w:t>-</w:t>
            </w:r>
          </w:p>
        </w:tc>
        <w:tc>
          <w:tcPr>
            <w:tcW w:w="1134" w:type="dxa"/>
          </w:tcPr>
          <w:p w14:paraId="51040DAA" w14:textId="77777777" w:rsidR="00334B3F" w:rsidRPr="008770EC" w:rsidRDefault="00334B3F" w:rsidP="00AF084D">
            <w:pPr>
              <w:spacing w:line="276" w:lineRule="auto"/>
              <w:jc w:val="center"/>
              <w:rPr>
                <w:sz w:val="20"/>
              </w:rPr>
            </w:pPr>
            <w:r w:rsidRPr="008770EC">
              <w:rPr>
                <w:sz w:val="20"/>
              </w:rPr>
              <w:t>-</w:t>
            </w:r>
          </w:p>
        </w:tc>
        <w:tc>
          <w:tcPr>
            <w:tcW w:w="1128" w:type="dxa"/>
          </w:tcPr>
          <w:p w14:paraId="238D1D75" w14:textId="77777777" w:rsidR="00334B3F" w:rsidRPr="008770EC" w:rsidRDefault="00334B3F" w:rsidP="00AF084D">
            <w:pPr>
              <w:spacing w:line="276" w:lineRule="auto"/>
              <w:jc w:val="center"/>
              <w:rPr>
                <w:sz w:val="20"/>
              </w:rPr>
            </w:pPr>
            <w:r w:rsidRPr="008770EC">
              <w:rPr>
                <w:sz w:val="20"/>
              </w:rPr>
              <w:t>1</w:t>
            </w:r>
          </w:p>
        </w:tc>
      </w:tr>
      <w:tr w:rsidR="00334B3F" w:rsidRPr="008770EC" w14:paraId="6A28166B" w14:textId="77777777" w:rsidTr="0066750F">
        <w:tc>
          <w:tcPr>
            <w:tcW w:w="5505" w:type="dxa"/>
          </w:tcPr>
          <w:p w14:paraId="30EA7767" w14:textId="77777777" w:rsidR="00334B3F" w:rsidRPr="008770EC" w:rsidRDefault="00334B3F" w:rsidP="00AF084D">
            <w:pPr>
              <w:spacing w:line="276" w:lineRule="auto"/>
              <w:jc w:val="right"/>
              <w:rPr>
                <w:b/>
                <w:sz w:val="20"/>
              </w:rPr>
            </w:pPr>
            <w:r w:rsidRPr="008770EC">
              <w:rPr>
                <w:b/>
                <w:sz w:val="20"/>
              </w:rPr>
              <w:t>Итого:</w:t>
            </w:r>
          </w:p>
        </w:tc>
        <w:tc>
          <w:tcPr>
            <w:tcW w:w="1578" w:type="dxa"/>
          </w:tcPr>
          <w:p w14:paraId="2DF3805D" w14:textId="23A41E37" w:rsidR="00334B3F" w:rsidRPr="008770EC" w:rsidRDefault="00334B3F" w:rsidP="00952ECD">
            <w:pPr>
              <w:spacing w:line="276" w:lineRule="auto"/>
              <w:jc w:val="center"/>
              <w:rPr>
                <w:b/>
                <w:sz w:val="20"/>
              </w:rPr>
            </w:pPr>
            <w:r w:rsidRPr="008770EC">
              <w:rPr>
                <w:b/>
                <w:sz w:val="20"/>
              </w:rPr>
              <w:t>3</w:t>
            </w:r>
            <w:r w:rsidR="00DB08F1" w:rsidRPr="008770EC">
              <w:rPr>
                <w:b/>
                <w:sz w:val="20"/>
                <w:lang w:val="en-US"/>
              </w:rPr>
              <w:t xml:space="preserve"> </w:t>
            </w:r>
            <w:r w:rsidRPr="008770EC">
              <w:rPr>
                <w:b/>
                <w:sz w:val="20"/>
              </w:rPr>
              <w:t xml:space="preserve">445 </w:t>
            </w:r>
          </w:p>
        </w:tc>
        <w:tc>
          <w:tcPr>
            <w:tcW w:w="1134" w:type="dxa"/>
          </w:tcPr>
          <w:p w14:paraId="7190305F" w14:textId="6A27F8F2" w:rsidR="00334B3F" w:rsidRPr="008770EC" w:rsidRDefault="00334B3F" w:rsidP="00AF084D">
            <w:pPr>
              <w:spacing w:line="276" w:lineRule="auto"/>
              <w:jc w:val="right"/>
              <w:rPr>
                <w:b/>
                <w:sz w:val="20"/>
              </w:rPr>
            </w:pPr>
            <w:r w:rsidRPr="008770EC">
              <w:rPr>
                <w:b/>
                <w:sz w:val="20"/>
              </w:rPr>
              <w:t>4</w:t>
            </w:r>
            <w:r w:rsidR="00DB08F1" w:rsidRPr="008770EC">
              <w:rPr>
                <w:b/>
                <w:sz w:val="20"/>
                <w:lang w:val="en-US"/>
              </w:rPr>
              <w:t xml:space="preserve"> </w:t>
            </w:r>
            <w:r w:rsidRPr="008770EC">
              <w:rPr>
                <w:b/>
                <w:sz w:val="20"/>
              </w:rPr>
              <w:t xml:space="preserve">062 </w:t>
            </w:r>
          </w:p>
        </w:tc>
        <w:tc>
          <w:tcPr>
            <w:tcW w:w="1128" w:type="dxa"/>
          </w:tcPr>
          <w:p w14:paraId="439C9C61" w14:textId="77777777" w:rsidR="00334B3F" w:rsidRPr="008770EC" w:rsidRDefault="00334B3F" w:rsidP="006A7CDC">
            <w:pPr>
              <w:spacing w:line="276" w:lineRule="auto"/>
              <w:jc w:val="center"/>
              <w:rPr>
                <w:b/>
                <w:sz w:val="20"/>
              </w:rPr>
            </w:pPr>
            <w:r w:rsidRPr="008770EC">
              <w:rPr>
                <w:b/>
                <w:sz w:val="20"/>
              </w:rPr>
              <w:t>2 2</w:t>
            </w:r>
            <w:r w:rsidR="006A7CDC" w:rsidRPr="008770EC">
              <w:rPr>
                <w:b/>
                <w:sz w:val="20"/>
              </w:rPr>
              <w:t>76</w:t>
            </w:r>
          </w:p>
        </w:tc>
      </w:tr>
    </w:tbl>
    <w:p w14:paraId="1EF0F744" w14:textId="77777777" w:rsidR="00374D72" w:rsidRPr="008770EC" w:rsidRDefault="0019050F" w:rsidP="00374D72">
      <w:pPr>
        <w:spacing w:before="120" w:after="120" w:line="276" w:lineRule="auto"/>
        <w:ind w:firstLine="720"/>
        <w:jc w:val="both"/>
      </w:pPr>
      <w:r w:rsidRPr="008770EC">
        <w:t>Эксперты в</w:t>
      </w:r>
      <w:r w:rsidR="00374D72" w:rsidRPr="008770EC">
        <w:t xml:space="preserve"> </w:t>
      </w:r>
      <w:proofErr w:type="spellStart"/>
      <w:proofErr w:type="gramStart"/>
      <w:r w:rsidR="00374D72" w:rsidRPr="008770EC">
        <w:t>КР</w:t>
      </w:r>
      <w:proofErr w:type="spellEnd"/>
      <w:proofErr w:type="gramEnd"/>
      <w:r w:rsidR="00374D72" w:rsidRPr="008770EC">
        <w:t xml:space="preserve"> </w:t>
      </w:r>
      <w:r w:rsidRPr="008770EC">
        <w:t xml:space="preserve">также </w:t>
      </w:r>
      <w:r w:rsidR="00374D72" w:rsidRPr="008770EC">
        <w:t xml:space="preserve">отмечают рост числа религиозных объектов. Количество мечетей увеличилось по сравнению с 1991 годом почти в 70 раз: было 39 мечетей, в 2019 году их количество выросло до 2669. Количество церквей выросло в 5 раз. Было 59 святилищ, теперь их число достигло до 276. В 2019 году в </w:t>
      </w:r>
      <w:proofErr w:type="spellStart"/>
      <w:proofErr w:type="gramStart"/>
      <w:r w:rsidR="00374D72" w:rsidRPr="008770EC">
        <w:t>КР</w:t>
      </w:r>
      <w:proofErr w:type="spellEnd"/>
      <w:proofErr w:type="gramEnd"/>
      <w:r w:rsidR="00374D72" w:rsidRPr="008770EC">
        <w:t xml:space="preserve"> официально прибыло 57 миссионеров</w:t>
      </w:r>
      <w:r w:rsidR="00374D72" w:rsidRPr="008770EC">
        <w:rPr>
          <w:rStyle w:val="af0"/>
        </w:rPr>
        <w:footnoteReference w:id="101"/>
      </w:r>
      <w:r w:rsidR="00374D72" w:rsidRPr="008770EC">
        <w:t xml:space="preserve">. </w:t>
      </w:r>
    </w:p>
    <w:p w14:paraId="1D4AB0DD" w14:textId="77777777" w:rsidR="0085416C" w:rsidRPr="008770EC" w:rsidRDefault="0085416C" w:rsidP="00AD6382">
      <w:pPr>
        <w:spacing w:before="120" w:after="120" w:line="276" w:lineRule="auto"/>
        <w:ind w:firstLine="720"/>
        <w:jc w:val="both"/>
      </w:pPr>
    </w:p>
    <w:p w14:paraId="556FDADC" w14:textId="77777777" w:rsidR="00AD6382" w:rsidRPr="008770EC" w:rsidRDefault="00E369B6" w:rsidP="00B34F16">
      <w:pPr>
        <w:pStyle w:val="1"/>
        <w:keepLines w:val="0"/>
        <w:numPr>
          <w:ilvl w:val="1"/>
          <w:numId w:val="4"/>
        </w:numPr>
        <w:spacing w:before="120" w:after="120" w:line="276" w:lineRule="auto"/>
        <w:ind w:left="0" w:firstLine="0"/>
        <w:rPr>
          <w:rFonts w:ascii="Times New Roman" w:eastAsia="Times New Roman" w:hAnsi="Times New Roman" w:cs="Times New Roman"/>
          <w:bCs/>
          <w:color w:val="000080"/>
          <w:sz w:val="24"/>
          <w:szCs w:val="26"/>
        </w:rPr>
      </w:pPr>
      <w:bookmarkStart w:id="14" w:name="_Toc78905373"/>
      <w:r w:rsidRPr="008770EC">
        <w:rPr>
          <w:rFonts w:ascii="Times New Roman" w:eastAsia="Times New Roman" w:hAnsi="Times New Roman" w:cs="Times New Roman"/>
          <w:bCs/>
          <w:color w:val="000080"/>
          <w:sz w:val="24"/>
          <w:szCs w:val="26"/>
        </w:rPr>
        <w:t>Уровень</w:t>
      </w:r>
      <w:r w:rsidR="00EC7BF9" w:rsidRPr="008770EC">
        <w:rPr>
          <w:rFonts w:ascii="Times New Roman" w:eastAsia="Times New Roman" w:hAnsi="Times New Roman" w:cs="Times New Roman"/>
          <w:bCs/>
          <w:color w:val="000080"/>
          <w:sz w:val="24"/>
          <w:szCs w:val="26"/>
        </w:rPr>
        <w:t xml:space="preserve"> образования</w:t>
      </w:r>
      <w:bookmarkEnd w:id="14"/>
    </w:p>
    <w:p w14:paraId="3F2C1C30" w14:textId="77777777" w:rsidR="009D1594" w:rsidRPr="008770EC" w:rsidRDefault="009D1594" w:rsidP="00267719">
      <w:pPr>
        <w:spacing w:before="120" w:after="120" w:line="276" w:lineRule="auto"/>
        <w:ind w:firstLine="720"/>
        <w:jc w:val="both"/>
      </w:pPr>
      <w:r w:rsidRPr="008770EC">
        <w:t xml:space="preserve">Состояние и уровень образования в каждой из стран-участниц Проекта имеют значение в контексте наличия очевидной связи с потенциальными возможностями для вовлечения молодых людей в сети вербовки и их последующей радикализации. </w:t>
      </w:r>
    </w:p>
    <w:p w14:paraId="1A42375B" w14:textId="77777777" w:rsidR="00E369B6" w:rsidRPr="008770EC" w:rsidRDefault="009D1594" w:rsidP="00267719">
      <w:pPr>
        <w:spacing w:before="120" w:after="120" w:line="276" w:lineRule="auto"/>
        <w:ind w:firstLine="720"/>
        <w:jc w:val="both"/>
      </w:pPr>
      <w:r w:rsidRPr="008770EC">
        <w:lastRenderedPageBreak/>
        <w:t xml:space="preserve">Коэффициент охвата образованием в начальных, основных и средних общеобразовательных организациях по данным официальной статистики всех трех стран высокий (98-99%), чаще всего неохваченными остаются некоторые дети и молодые люди, которые не могут посещать школу по состоянию физического или ментального </w:t>
      </w:r>
      <w:proofErr w:type="gramStart"/>
      <w:r w:rsidRPr="008770EC">
        <w:t>здоровья</w:t>
      </w:r>
      <w:proofErr w:type="gramEnd"/>
      <w:r w:rsidRPr="008770EC">
        <w:t xml:space="preserve"> и не вовлечены в систему инклюзивного образования. Уровень грамотности, как женщин, так и мужчин также приближен к 100%.</w:t>
      </w:r>
    </w:p>
    <w:p w14:paraId="79525055" w14:textId="77777777" w:rsidR="00267719" w:rsidRPr="008770EC" w:rsidRDefault="00267719" w:rsidP="005058AA">
      <w:pPr>
        <w:spacing w:line="276" w:lineRule="auto"/>
        <w:jc w:val="both"/>
        <w:rPr>
          <w:b/>
          <w:sz w:val="22"/>
        </w:rPr>
      </w:pPr>
      <w:r w:rsidRPr="008770EC">
        <w:rPr>
          <w:b/>
          <w:sz w:val="22"/>
        </w:rPr>
        <w:t xml:space="preserve">Таблица 10. </w:t>
      </w:r>
      <w:r w:rsidR="000F333A" w:rsidRPr="008770EC">
        <w:rPr>
          <w:b/>
          <w:sz w:val="22"/>
        </w:rPr>
        <w:t xml:space="preserve">Основные показатели в сфере образования </w:t>
      </w:r>
    </w:p>
    <w:tbl>
      <w:tblPr>
        <w:tblStyle w:val="-3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559"/>
        <w:gridCol w:w="1701"/>
        <w:gridCol w:w="1701"/>
      </w:tblGrid>
      <w:tr w:rsidR="00E369B6" w:rsidRPr="008770EC" w14:paraId="56CA3E8E" w14:textId="77777777" w:rsidTr="005058A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8" w:type="dxa"/>
            <w:tcBorders>
              <w:top w:val="none" w:sz="0" w:space="0" w:color="auto"/>
              <w:left w:val="none" w:sz="0" w:space="0" w:color="auto"/>
              <w:bottom w:val="none" w:sz="0" w:space="0" w:color="auto"/>
              <w:right w:val="none" w:sz="0" w:space="0" w:color="auto"/>
            </w:tcBorders>
            <w:shd w:val="clear" w:color="auto" w:fill="D9E2F3" w:themeFill="accent1" w:themeFillTint="33"/>
          </w:tcPr>
          <w:p w14:paraId="65E0C882" w14:textId="77777777" w:rsidR="00E369B6" w:rsidRPr="008770EC" w:rsidRDefault="00E369B6" w:rsidP="00AE0183">
            <w:pPr>
              <w:jc w:val="center"/>
              <w:rPr>
                <w:sz w:val="20"/>
                <w:szCs w:val="20"/>
              </w:rPr>
            </w:pPr>
          </w:p>
        </w:tc>
        <w:tc>
          <w:tcPr>
            <w:tcW w:w="1559" w:type="dxa"/>
            <w:tcBorders>
              <w:top w:val="none" w:sz="0" w:space="0" w:color="auto"/>
              <w:left w:val="none" w:sz="0" w:space="0" w:color="auto"/>
              <w:right w:val="none" w:sz="0" w:space="0" w:color="auto"/>
            </w:tcBorders>
            <w:shd w:val="clear" w:color="auto" w:fill="D9E2F3" w:themeFill="accent1" w:themeFillTint="33"/>
          </w:tcPr>
          <w:p w14:paraId="7B791856" w14:textId="47E85572" w:rsidR="00E369B6" w:rsidRPr="008770EC" w:rsidRDefault="00E369B6" w:rsidP="004C3C31">
            <w:pPr>
              <w:jc w:val="center"/>
              <w:cnfStyle w:val="100000000000" w:firstRow="1" w:lastRow="0" w:firstColumn="0" w:lastColumn="0" w:oddVBand="0" w:evenVBand="0" w:oddHBand="0" w:evenHBand="0" w:firstRowFirstColumn="0" w:firstRowLastColumn="0" w:lastRowFirstColumn="0" w:lastRowLastColumn="0"/>
              <w:rPr>
                <w:sz w:val="20"/>
                <w:szCs w:val="20"/>
              </w:rPr>
            </w:pPr>
            <w:proofErr w:type="spellStart"/>
            <w:proofErr w:type="gramStart"/>
            <w:r w:rsidRPr="008770EC">
              <w:rPr>
                <w:sz w:val="20"/>
                <w:szCs w:val="20"/>
              </w:rPr>
              <w:t>К</w:t>
            </w:r>
            <w:r w:rsidR="004C3C31" w:rsidRPr="008770EC">
              <w:rPr>
                <w:sz w:val="20"/>
                <w:szCs w:val="20"/>
              </w:rPr>
              <w:t>Р</w:t>
            </w:r>
            <w:proofErr w:type="spellEnd"/>
            <w:proofErr w:type="gramEnd"/>
          </w:p>
        </w:tc>
        <w:tc>
          <w:tcPr>
            <w:tcW w:w="1701" w:type="dxa"/>
            <w:tcBorders>
              <w:top w:val="none" w:sz="0" w:space="0" w:color="auto"/>
              <w:left w:val="none" w:sz="0" w:space="0" w:color="auto"/>
              <w:right w:val="none" w:sz="0" w:space="0" w:color="auto"/>
            </w:tcBorders>
            <w:shd w:val="clear" w:color="auto" w:fill="D9E2F3" w:themeFill="accent1" w:themeFillTint="33"/>
          </w:tcPr>
          <w:p w14:paraId="6FA797C5" w14:textId="46888C6B" w:rsidR="00E369B6" w:rsidRPr="008770EC" w:rsidRDefault="004C3C31" w:rsidP="004C3C31">
            <w:pPr>
              <w:jc w:val="center"/>
              <w:cnfStyle w:val="100000000000" w:firstRow="1" w:lastRow="0" w:firstColumn="0" w:lastColumn="0" w:oddVBand="0" w:evenVBand="0" w:oddHBand="0" w:evenHBand="0" w:firstRowFirstColumn="0" w:firstRowLastColumn="0" w:lastRowFirstColumn="0" w:lastRowLastColumn="0"/>
              <w:rPr>
                <w:sz w:val="20"/>
                <w:szCs w:val="20"/>
              </w:rPr>
            </w:pPr>
            <w:r w:rsidRPr="008770EC">
              <w:rPr>
                <w:sz w:val="20"/>
                <w:szCs w:val="20"/>
              </w:rPr>
              <w:t>Р</w:t>
            </w:r>
            <w:r w:rsidR="00E369B6" w:rsidRPr="008770EC">
              <w:rPr>
                <w:sz w:val="20"/>
                <w:szCs w:val="20"/>
              </w:rPr>
              <w:t>Т</w:t>
            </w:r>
          </w:p>
        </w:tc>
        <w:tc>
          <w:tcPr>
            <w:tcW w:w="1701" w:type="dxa"/>
            <w:tcBorders>
              <w:top w:val="none" w:sz="0" w:space="0" w:color="auto"/>
              <w:left w:val="none" w:sz="0" w:space="0" w:color="auto"/>
              <w:right w:val="none" w:sz="0" w:space="0" w:color="auto"/>
            </w:tcBorders>
            <w:shd w:val="clear" w:color="auto" w:fill="D9E2F3" w:themeFill="accent1" w:themeFillTint="33"/>
          </w:tcPr>
          <w:p w14:paraId="0B765C94" w14:textId="0C56CDA9" w:rsidR="00E369B6" w:rsidRPr="008770EC" w:rsidRDefault="004C3C31" w:rsidP="004C3C31">
            <w:pPr>
              <w:jc w:val="center"/>
              <w:cnfStyle w:val="100000000000" w:firstRow="1" w:lastRow="0" w:firstColumn="0" w:lastColumn="0" w:oddVBand="0" w:evenVBand="0" w:oddHBand="0" w:evenHBand="0" w:firstRowFirstColumn="0" w:firstRowLastColumn="0" w:lastRowFirstColumn="0" w:lastRowLastColumn="0"/>
              <w:rPr>
                <w:sz w:val="20"/>
                <w:szCs w:val="20"/>
              </w:rPr>
            </w:pPr>
            <w:proofErr w:type="spellStart"/>
            <w:r w:rsidRPr="008770EC">
              <w:rPr>
                <w:sz w:val="20"/>
                <w:szCs w:val="20"/>
              </w:rPr>
              <w:t>Р</w:t>
            </w:r>
            <w:r w:rsidR="00E369B6" w:rsidRPr="008770EC">
              <w:rPr>
                <w:sz w:val="20"/>
                <w:szCs w:val="20"/>
              </w:rPr>
              <w:t>Уз</w:t>
            </w:r>
            <w:proofErr w:type="spellEnd"/>
          </w:p>
        </w:tc>
      </w:tr>
      <w:tr w:rsidR="00E369B6" w:rsidRPr="008770EC" w14:paraId="7B5E408F" w14:textId="77777777" w:rsidTr="005058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Borders>
              <w:left w:val="none" w:sz="0" w:space="0" w:color="auto"/>
              <w:bottom w:val="none" w:sz="0" w:space="0" w:color="auto"/>
            </w:tcBorders>
          </w:tcPr>
          <w:p w14:paraId="27CEAE8C" w14:textId="77777777" w:rsidR="00E369B6" w:rsidRPr="008770EC" w:rsidRDefault="00E369B6" w:rsidP="00AE0183">
            <w:pPr>
              <w:jc w:val="both"/>
              <w:rPr>
                <w:i w:val="0"/>
                <w:iCs w:val="0"/>
                <w:sz w:val="20"/>
                <w:szCs w:val="20"/>
              </w:rPr>
            </w:pPr>
            <w:r w:rsidRPr="008770EC">
              <w:rPr>
                <w:i w:val="0"/>
                <w:iCs w:val="0"/>
                <w:sz w:val="20"/>
                <w:szCs w:val="20"/>
              </w:rPr>
              <w:t>Коэффициент охвата образованием в начальных, основных и средних общеобразовательных организациях (</w:t>
            </w:r>
            <w:proofErr w:type="gramStart"/>
            <w:r w:rsidRPr="008770EC">
              <w:rPr>
                <w:i w:val="0"/>
                <w:iCs w:val="0"/>
                <w:sz w:val="20"/>
                <w:szCs w:val="20"/>
              </w:rPr>
              <w:t>в</w:t>
            </w:r>
            <w:proofErr w:type="gramEnd"/>
            <w:r w:rsidRPr="008770EC">
              <w:rPr>
                <w:i w:val="0"/>
                <w:iCs w:val="0"/>
                <w:sz w:val="20"/>
                <w:szCs w:val="20"/>
              </w:rPr>
              <w:t xml:space="preserve"> </w:t>
            </w:r>
            <w:r w:rsidR="00AE0183" w:rsidRPr="008770EC">
              <w:rPr>
                <w:i w:val="0"/>
                <w:iCs w:val="0"/>
                <w:sz w:val="20"/>
                <w:szCs w:val="20"/>
              </w:rPr>
              <w:t xml:space="preserve">% </w:t>
            </w:r>
            <w:r w:rsidRPr="008770EC">
              <w:rPr>
                <w:i w:val="0"/>
                <w:iCs w:val="0"/>
                <w:sz w:val="20"/>
                <w:szCs w:val="20"/>
              </w:rPr>
              <w:t>к соответствующей возрастной группе)</w:t>
            </w:r>
          </w:p>
        </w:tc>
        <w:tc>
          <w:tcPr>
            <w:tcW w:w="1559" w:type="dxa"/>
            <w:shd w:val="clear" w:color="auto" w:fill="auto"/>
          </w:tcPr>
          <w:p w14:paraId="3F0AE5FC" w14:textId="77777777" w:rsidR="00581722" w:rsidRPr="008770EC" w:rsidRDefault="00E369B6" w:rsidP="00581722">
            <w:pPr>
              <w:jc w:val="right"/>
              <w:cnfStyle w:val="000000100000" w:firstRow="0" w:lastRow="0" w:firstColumn="0" w:lastColumn="0" w:oddVBand="0" w:evenVBand="0" w:oddHBand="1" w:evenHBand="0" w:firstRowFirstColumn="0" w:firstRowLastColumn="0" w:lastRowFirstColumn="0" w:lastRowLastColumn="0"/>
              <w:rPr>
                <w:bCs/>
                <w:sz w:val="20"/>
                <w:szCs w:val="20"/>
              </w:rPr>
            </w:pPr>
            <w:r w:rsidRPr="008770EC">
              <w:rPr>
                <w:bCs/>
                <w:sz w:val="20"/>
                <w:szCs w:val="20"/>
              </w:rPr>
              <w:t>97,8</w:t>
            </w:r>
            <w:r w:rsidR="00581722" w:rsidRPr="008770EC">
              <w:rPr>
                <w:rStyle w:val="af0"/>
                <w:bCs/>
                <w:sz w:val="20"/>
                <w:szCs w:val="20"/>
              </w:rPr>
              <w:footnoteReference w:id="102"/>
            </w:r>
          </w:p>
          <w:p w14:paraId="2025C612" w14:textId="77777777" w:rsidR="00E369B6" w:rsidRPr="008770EC" w:rsidRDefault="00E369B6" w:rsidP="00E369B6">
            <w:pPr>
              <w:jc w:val="right"/>
              <w:cnfStyle w:val="000000100000" w:firstRow="0" w:lastRow="0" w:firstColumn="0" w:lastColumn="0" w:oddVBand="0" w:evenVBand="0" w:oddHBand="1" w:evenHBand="0" w:firstRowFirstColumn="0" w:firstRowLastColumn="0" w:lastRowFirstColumn="0" w:lastRowLastColumn="0"/>
              <w:rPr>
                <w:bCs/>
                <w:sz w:val="20"/>
                <w:szCs w:val="20"/>
              </w:rPr>
            </w:pPr>
          </w:p>
          <w:p w14:paraId="642C6BFD" w14:textId="77777777" w:rsidR="00E369B6" w:rsidRPr="008770EC" w:rsidRDefault="00E369B6" w:rsidP="00E369B6">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shd w:val="clear" w:color="auto" w:fill="auto"/>
          </w:tcPr>
          <w:p w14:paraId="1737C5BE" w14:textId="77777777" w:rsidR="00E369B6" w:rsidRPr="008770EC" w:rsidRDefault="00E369B6" w:rsidP="00E369B6">
            <w:pPr>
              <w:jc w:val="right"/>
              <w:cnfStyle w:val="000000100000" w:firstRow="0" w:lastRow="0" w:firstColumn="0" w:lastColumn="0" w:oddVBand="0" w:evenVBand="0" w:oddHBand="1" w:evenHBand="0" w:firstRowFirstColumn="0" w:firstRowLastColumn="0" w:lastRowFirstColumn="0" w:lastRowLastColumn="0"/>
              <w:rPr>
                <w:sz w:val="20"/>
                <w:szCs w:val="20"/>
              </w:rPr>
            </w:pPr>
            <w:r w:rsidRPr="008770EC">
              <w:rPr>
                <w:sz w:val="20"/>
                <w:szCs w:val="20"/>
              </w:rPr>
              <w:t>99,2</w:t>
            </w:r>
          </w:p>
        </w:tc>
        <w:tc>
          <w:tcPr>
            <w:tcW w:w="1701" w:type="dxa"/>
            <w:shd w:val="clear" w:color="auto" w:fill="auto"/>
          </w:tcPr>
          <w:p w14:paraId="51A9D507" w14:textId="77777777" w:rsidR="00E369B6" w:rsidRPr="008770EC" w:rsidRDefault="00E369B6" w:rsidP="00E369B6">
            <w:pPr>
              <w:jc w:val="right"/>
              <w:cnfStyle w:val="000000100000" w:firstRow="0" w:lastRow="0" w:firstColumn="0" w:lastColumn="0" w:oddVBand="0" w:evenVBand="0" w:oddHBand="1" w:evenHBand="0" w:firstRowFirstColumn="0" w:firstRowLastColumn="0" w:lastRowFirstColumn="0" w:lastRowLastColumn="0"/>
              <w:rPr>
                <w:sz w:val="20"/>
                <w:szCs w:val="20"/>
              </w:rPr>
            </w:pPr>
            <w:r w:rsidRPr="008770EC">
              <w:rPr>
                <w:sz w:val="20"/>
                <w:szCs w:val="20"/>
              </w:rPr>
              <w:t>99%</w:t>
            </w:r>
            <w:r w:rsidRPr="008770EC">
              <w:rPr>
                <w:rStyle w:val="af0"/>
                <w:sz w:val="20"/>
                <w:szCs w:val="20"/>
              </w:rPr>
              <w:footnoteReference w:id="103"/>
            </w:r>
          </w:p>
        </w:tc>
      </w:tr>
      <w:tr w:rsidR="00E369B6" w:rsidRPr="008770EC" w14:paraId="7D9E8A72" w14:textId="77777777" w:rsidTr="005058AA">
        <w:tc>
          <w:tcPr>
            <w:cnfStyle w:val="001000000000" w:firstRow="0" w:lastRow="0" w:firstColumn="1" w:lastColumn="0" w:oddVBand="0" w:evenVBand="0" w:oddHBand="0" w:evenHBand="0" w:firstRowFirstColumn="0" w:firstRowLastColumn="0" w:lastRowFirstColumn="0" w:lastRowLastColumn="0"/>
            <w:tcW w:w="4678" w:type="dxa"/>
            <w:tcBorders>
              <w:left w:val="none" w:sz="0" w:space="0" w:color="auto"/>
              <w:bottom w:val="none" w:sz="0" w:space="0" w:color="auto"/>
            </w:tcBorders>
          </w:tcPr>
          <w:p w14:paraId="69DFB80A" w14:textId="77777777" w:rsidR="00E369B6" w:rsidRPr="008770EC" w:rsidRDefault="00E369B6" w:rsidP="00E369B6">
            <w:pPr>
              <w:jc w:val="both"/>
              <w:rPr>
                <w:i w:val="0"/>
                <w:iCs w:val="0"/>
                <w:sz w:val="20"/>
                <w:szCs w:val="20"/>
              </w:rPr>
            </w:pPr>
            <w:r w:rsidRPr="008770EC">
              <w:rPr>
                <w:i w:val="0"/>
                <w:iCs w:val="0"/>
                <w:sz w:val="20"/>
                <w:szCs w:val="20"/>
              </w:rPr>
              <w:t>Численность детей и подростков 7-17 лет, не охваченных школьным образованием, чел</w:t>
            </w:r>
          </w:p>
        </w:tc>
        <w:tc>
          <w:tcPr>
            <w:tcW w:w="1559" w:type="dxa"/>
            <w:shd w:val="clear" w:color="auto" w:fill="auto"/>
          </w:tcPr>
          <w:p w14:paraId="46A44ED8" w14:textId="77777777" w:rsidR="00E369B6" w:rsidRPr="008770EC" w:rsidRDefault="00E369B6" w:rsidP="00E369B6">
            <w:pPr>
              <w:jc w:val="right"/>
              <w:cnfStyle w:val="000000000000" w:firstRow="0" w:lastRow="0" w:firstColumn="0" w:lastColumn="0" w:oddVBand="0" w:evenVBand="0" w:oddHBand="0" w:evenHBand="0" w:firstRowFirstColumn="0" w:firstRowLastColumn="0" w:lastRowFirstColumn="0" w:lastRowLastColumn="0"/>
              <w:rPr>
                <w:sz w:val="20"/>
                <w:szCs w:val="20"/>
              </w:rPr>
            </w:pPr>
            <w:r w:rsidRPr="008770EC">
              <w:rPr>
                <w:sz w:val="20"/>
                <w:szCs w:val="20"/>
              </w:rPr>
              <w:t>2834</w:t>
            </w:r>
            <w:r w:rsidR="00581722" w:rsidRPr="008770EC">
              <w:rPr>
                <w:rStyle w:val="af0"/>
                <w:sz w:val="20"/>
                <w:szCs w:val="20"/>
              </w:rPr>
              <w:footnoteReference w:id="104"/>
            </w:r>
          </w:p>
        </w:tc>
        <w:tc>
          <w:tcPr>
            <w:tcW w:w="1701" w:type="dxa"/>
            <w:shd w:val="clear" w:color="auto" w:fill="auto"/>
          </w:tcPr>
          <w:p w14:paraId="28718DEF" w14:textId="77777777" w:rsidR="00E369B6" w:rsidRPr="008770EC" w:rsidRDefault="00581722" w:rsidP="00981051">
            <w:pPr>
              <w:jc w:val="right"/>
              <w:cnfStyle w:val="000000000000" w:firstRow="0" w:lastRow="0" w:firstColumn="0" w:lastColumn="0" w:oddVBand="0" w:evenVBand="0" w:oddHBand="0" w:evenHBand="0" w:firstRowFirstColumn="0" w:firstRowLastColumn="0" w:lastRowFirstColumn="0" w:lastRowLastColumn="0"/>
              <w:rPr>
                <w:sz w:val="20"/>
                <w:szCs w:val="20"/>
              </w:rPr>
            </w:pPr>
            <w:r w:rsidRPr="008770EC">
              <w:rPr>
                <w:sz w:val="20"/>
                <w:szCs w:val="20"/>
              </w:rPr>
              <w:t>Нет данных</w:t>
            </w:r>
          </w:p>
        </w:tc>
        <w:tc>
          <w:tcPr>
            <w:tcW w:w="1701" w:type="dxa"/>
            <w:shd w:val="clear" w:color="auto" w:fill="auto"/>
          </w:tcPr>
          <w:p w14:paraId="275EDF05" w14:textId="77777777" w:rsidR="00E369B6" w:rsidRPr="008770EC" w:rsidRDefault="00E369B6" w:rsidP="000F333A">
            <w:pPr>
              <w:jc w:val="right"/>
              <w:cnfStyle w:val="000000000000" w:firstRow="0" w:lastRow="0" w:firstColumn="0" w:lastColumn="0" w:oddVBand="0" w:evenVBand="0" w:oddHBand="0" w:evenHBand="0" w:firstRowFirstColumn="0" w:firstRowLastColumn="0" w:lastRowFirstColumn="0" w:lastRowLastColumn="0"/>
              <w:rPr>
                <w:sz w:val="20"/>
                <w:szCs w:val="20"/>
              </w:rPr>
            </w:pPr>
            <w:r w:rsidRPr="008770EC">
              <w:rPr>
                <w:sz w:val="20"/>
                <w:szCs w:val="20"/>
              </w:rPr>
              <w:t>13437</w:t>
            </w:r>
            <w:r w:rsidRPr="008770EC">
              <w:rPr>
                <w:rStyle w:val="af0"/>
                <w:sz w:val="20"/>
                <w:szCs w:val="20"/>
              </w:rPr>
              <w:footnoteReference w:id="105"/>
            </w:r>
          </w:p>
        </w:tc>
      </w:tr>
      <w:tr w:rsidR="00E369B6" w:rsidRPr="008770EC" w14:paraId="08224DF7" w14:textId="77777777" w:rsidTr="005058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Borders>
              <w:left w:val="none" w:sz="0" w:space="0" w:color="auto"/>
              <w:bottom w:val="none" w:sz="0" w:space="0" w:color="auto"/>
            </w:tcBorders>
          </w:tcPr>
          <w:p w14:paraId="46322A21" w14:textId="77777777" w:rsidR="005058AA" w:rsidRPr="008770EC" w:rsidRDefault="000C0126" w:rsidP="00E369B6">
            <w:pPr>
              <w:jc w:val="both"/>
              <w:rPr>
                <w:i w:val="0"/>
                <w:sz w:val="20"/>
                <w:szCs w:val="20"/>
              </w:rPr>
            </w:pPr>
            <w:r w:rsidRPr="008770EC">
              <w:rPr>
                <w:i w:val="0"/>
                <w:sz w:val="20"/>
                <w:szCs w:val="20"/>
              </w:rPr>
              <w:t>Уровень грамотности</w:t>
            </w:r>
          </w:p>
          <w:p w14:paraId="0D87116D" w14:textId="77777777" w:rsidR="005058AA" w:rsidRPr="008770EC" w:rsidRDefault="005058AA" w:rsidP="005058AA">
            <w:pPr>
              <w:rPr>
                <w:i w:val="0"/>
                <w:sz w:val="17"/>
                <w:szCs w:val="17"/>
              </w:rPr>
            </w:pPr>
            <w:r w:rsidRPr="008770EC">
              <w:rPr>
                <w:i w:val="0"/>
                <w:sz w:val="17"/>
                <w:szCs w:val="17"/>
              </w:rPr>
              <w:t>м</w:t>
            </w:r>
            <w:r w:rsidR="000F333A" w:rsidRPr="008770EC">
              <w:rPr>
                <w:i w:val="0"/>
                <w:sz w:val="17"/>
                <w:szCs w:val="17"/>
              </w:rPr>
              <w:t>ужчин</w:t>
            </w:r>
          </w:p>
          <w:p w14:paraId="11B4497C" w14:textId="77777777" w:rsidR="00E369B6" w:rsidRPr="008770EC" w:rsidRDefault="005058AA" w:rsidP="005058AA">
            <w:pPr>
              <w:rPr>
                <w:i w:val="0"/>
                <w:sz w:val="20"/>
                <w:szCs w:val="20"/>
              </w:rPr>
            </w:pPr>
            <w:r w:rsidRPr="008770EC">
              <w:rPr>
                <w:i w:val="0"/>
                <w:sz w:val="17"/>
                <w:szCs w:val="17"/>
              </w:rPr>
              <w:t xml:space="preserve"> женщин</w:t>
            </w:r>
          </w:p>
        </w:tc>
        <w:tc>
          <w:tcPr>
            <w:tcW w:w="1559" w:type="dxa"/>
            <w:shd w:val="clear" w:color="auto" w:fill="auto"/>
          </w:tcPr>
          <w:p w14:paraId="4C73C714" w14:textId="77777777" w:rsidR="00E369B6" w:rsidRPr="008770EC" w:rsidRDefault="00E369B6" w:rsidP="00E369B6">
            <w:pPr>
              <w:jc w:val="right"/>
              <w:cnfStyle w:val="000000100000" w:firstRow="0" w:lastRow="0" w:firstColumn="0" w:lastColumn="0" w:oddVBand="0" w:evenVBand="0" w:oddHBand="1" w:evenHBand="0" w:firstRowFirstColumn="0" w:firstRowLastColumn="0" w:lastRowFirstColumn="0" w:lastRowLastColumn="0"/>
              <w:rPr>
                <w:sz w:val="20"/>
                <w:szCs w:val="20"/>
              </w:rPr>
            </w:pPr>
            <w:r w:rsidRPr="008770EC">
              <w:rPr>
                <w:sz w:val="20"/>
                <w:szCs w:val="20"/>
              </w:rPr>
              <w:t>99,8%</w:t>
            </w:r>
            <w:r w:rsidRPr="008770EC">
              <w:rPr>
                <w:rStyle w:val="af0"/>
                <w:rFonts w:eastAsiaTheme="majorEastAsia"/>
                <w:sz w:val="20"/>
                <w:szCs w:val="20"/>
              </w:rPr>
              <w:footnoteReference w:id="106"/>
            </w:r>
          </w:p>
          <w:p w14:paraId="10A92A7A" w14:textId="77777777" w:rsidR="00E369B6" w:rsidRPr="008770EC" w:rsidRDefault="00E369B6" w:rsidP="00E369B6">
            <w:pPr>
              <w:jc w:val="right"/>
              <w:cnfStyle w:val="000000100000" w:firstRow="0" w:lastRow="0" w:firstColumn="0" w:lastColumn="0" w:oddVBand="0" w:evenVBand="0" w:oddHBand="1" w:evenHBand="0" w:firstRowFirstColumn="0" w:firstRowLastColumn="0" w:lastRowFirstColumn="0" w:lastRowLastColumn="0"/>
              <w:rPr>
                <w:sz w:val="17"/>
                <w:szCs w:val="17"/>
              </w:rPr>
            </w:pPr>
            <w:r w:rsidRPr="008770EC">
              <w:rPr>
                <w:sz w:val="17"/>
                <w:szCs w:val="17"/>
              </w:rPr>
              <w:t xml:space="preserve">99,5 </w:t>
            </w:r>
          </w:p>
          <w:p w14:paraId="44CF467D" w14:textId="77777777" w:rsidR="00E369B6" w:rsidRPr="008770EC" w:rsidRDefault="00E369B6" w:rsidP="00E369B6">
            <w:pPr>
              <w:jc w:val="right"/>
              <w:cnfStyle w:val="000000100000" w:firstRow="0" w:lastRow="0" w:firstColumn="0" w:lastColumn="0" w:oddVBand="0" w:evenVBand="0" w:oddHBand="1" w:evenHBand="0" w:firstRowFirstColumn="0" w:firstRowLastColumn="0" w:lastRowFirstColumn="0" w:lastRowLastColumn="0"/>
              <w:rPr>
                <w:sz w:val="20"/>
                <w:szCs w:val="20"/>
              </w:rPr>
            </w:pPr>
            <w:r w:rsidRPr="008770EC">
              <w:rPr>
                <w:sz w:val="17"/>
                <w:szCs w:val="17"/>
              </w:rPr>
              <w:t>99,0</w:t>
            </w:r>
          </w:p>
        </w:tc>
        <w:tc>
          <w:tcPr>
            <w:tcW w:w="1701" w:type="dxa"/>
            <w:shd w:val="clear" w:color="auto" w:fill="FFFFFF" w:themeFill="background1"/>
          </w:tcPr>
          <w:p w14:paraId="5ECFFDC7" w14:textId="77777777" w:rsidR="005058AA" w:rsidRPr="008770EC" w:rsidRDefault="00E369B6" w:rsidP="00E369B6">
            <w:pPr>
              <w:jc w:val="right"/>
              <w:cnfStyle w:val="000000100000" w:firstRow="0" w:lastRow="0" w:firstColumn="0" w:lastColumn="0" w:oddVBand="0" w:evenVBand="0" w:oddHBand="1" w:evenHBand="0" w:firstRowFirstColumn="0" w:firstRowLastColumn="0" w:lastRowFirstColumn="0" w:lastRowLastColumn="0"/>
              <w:rPr>
                <w:sz w:val="20"/>
                <w:szCs w:val="20"/>
              </w:rPr>
            </w:pPr>
            <w:r w:rsidRPr="008770EC">
              <w:rPr>
                <w:sz w:val="20"/>
                <w:szCs w:val="20"/>
              </w:rPr>
              <w:t>99</w:t>
            </w:r>
            <w:r w:rsidR="005058AA" w:rsidRPr="008770EC">
              <w:rPr>
                <w:sz w:val="20"/>
                <w:szCs w:val="20"/>
              </w:rPr>
              <w:t>,</w:t>
            </w:r>
            <w:r w:rsidRPr="008770EC">
              <w:rPr>
                <w:sz w:val="20"/>
                <w:szCs w:val="20"/>
              </w:rPr>
              <w:t>77%</w:t>
            </w:r>
          </w:p>
          <w:p w14:paraId="6C47A95C" w14:textId="77777777" w:rsidR="00E369B6" w:rsidRPr="008770EC" w:rsidRDefault="00E369B6" w:rsidP="00E369B6">
            <w:pPr>
              <w:jc w:val="right"/>
              <w:cnfStyle w:val="000000100000" w:firstRow="0" w:lastRow="0" w:firstColumn="0" w:lastColumn="0" w:oddVBand="0" w:evenVBand="0" w:oddHBand="1" w:evenHBand="0" w:firstRowFirstColumn="0" w:firstRowLastColumn="0" w:lastRowFirstColumn="0" w:lastRowLastColumn="0"/>
              <w:rPr>
                <w:sz w:val="17"/>
                <w:szCs w:val="17"/>
              </w:rPr>
            </w:pPr>
            <w:r w:rsidRPr="008770EC">
              <w:rPr>
                <w:sz w:val="17"/>
                <w:szCs w:val="17"/>
              </w:rPr>
              <w:t>99.83</w:t>
            </w:r>
          </w:p>
          <w:p w14:paraId="1439281C" w14:textId="77777777" w:rsidR="00E369B6" w:rsidRPr="008770EC" w:rsidRDefault="00E369B6" w:rsidP="00E369B6">
            <w:pPr>
              <w:jc w:val="right"/>
              <w:cnfStyle w:val="000000100000" w:firstRow="0" w:lastRow="0" w:firstColumn="0" w:lastColumn="0" w:oddVBand="0" w:evenVBand="0" w:oddHBand="1" w:evenHBand="0" w:firstRowFirstColumn="0" w:firstRowLastColumn="0" w:lastRowFirstColumn="0" w:lastRowLastColumn="0"/>
              <w:rPr>
                <w:sz w:val="20"/>
                <w:szCs w:val="20"/>
              </w:rPr>
            </w:pPr>
            <w:r w:rsidRPr="008770EC">
              <w:rPr>
                <w:sz w:val="17"/>
                <w:szCs w:val="17"/>
              </w:rPr>
              <w:t>99.72</w:t>
            </w:r>
          </w:p>
        </w:tc>
        <w:tc>
          <w:tcPr>
            <w:tcW w:w="1701" w:type="dxa"/>
            <w:shd w:val="clear" w:color="auto" w:fill="auto"/>
          </w:tcPr>
          <w:p w14:paraId="6FC46D0C" w14:textId="77777777" w:rsidR="00E369B6" w:rsidRPr="008770EC" w:rsidRDefault="00E369B6" w:rsidP="00E369B6">
            <w:pPr>
              <w:jc w:val="right"/>
              <w:cnfStyle w:val="000000100000" w:firstRow="0" w:lastRow="0" w:firstColumn="0" w:lastColumn="0" w:oddVBand="0" w:evenVBand="0" w:oddHBand="1" w:evenHBand="0" w:firstRowFirstColumn="0" w:firstRowLastColumn="0" w:lastRowFirstColumn="0" w:lastRowLastColumn="0"/>
              <w:rPr>
                <w:sz w:val="20"/>
                <w:szCs w:val="20"/>
              </w:rPr>
            </w:pPr>
            <w:r w:rsidRPr="008770EC">
              <w:rPr>
                <w:sz w:val="20"/>
                <w:szCs w:val="20"/>
              </w:rPr>
              <w:t>100%</w:t>
            </w:r>
            <w:r w:rsidRPr="008770EC">
              <w:rPr>
                <w:rStyle w:val="af0"/>
                <w:sz w:val="20"/>
                <w:szCs w:val="20"/>
              </w:rPr>
              <w:footnoteReference w:id="107"/>
            </w:r>
          </w:p>
          <w:p w14:paraId="5D984C02" w14:textId="77777777" w:rsidR="00E369B6" w:rsidRPr="008770EC" w:rsidRDefault="00E369B6" w:rsidP="005058AA">
            <w:pPr>
              <w:jc w:val="right"/>
              <w:cnfStyle w:val="000000100000" w:firstRow="0" w:lastRow="0" w:firstColumn="0" w:lastColumn="0" w:oddVBand="0" w:evenVBand="0" w:oddHBand="1" w:evenHBand="0" w:firstRowFirstColumn="0" w:firstRowLastColumn="0" w:lastRowFirstColumn="0" w:lastRowLastColumn="0"/>
              <w:rPr>
                <w:sz w:val="17"/>
                <w:szCs w:val="17"/>
              </w:rPr>
            </w:pPr>
            <w:r w:rsidRPr="008770EC">
              <w:rPr>
                <w:sz w:val="17"/>
                <w:szCs w:val="17"/>
              </w:rPr>
              <w:t>100</w:t>
            </w:r>
          </w:p>
          <w:p w14:paraId="36A8E33C" w14:textId="77777777" w:rsidR="00E369B6" w:rsidRPr="008770EC" w:rsidRDefault="00E369B6" w:rsidP="005058AA">
            <w:pPr>
              <w:jc w:val="right"/>
              <w:cnfStyle w:val="000000100000" w:firstRow="0" w:lastRow="0" w:firstColumn="0" w:lastColumn="0" w:oddVBand="0" w:evenVBand="0" w:oddHBand="1" w:evenHBand="0" w:firstRowFirstColumn="0" w:firstRowLastColumn="0" w:lastRowFirstColumn="0" w:lastRowLastColumn="0"/>
              <w:rPr>
                <w:sz w:val="20"/>
                <w:szCs w:val="20"/>
              </w:rPr>
            </w:pPr>
            <w:r w:rsidRPr="008770EC">
              <w:rPr>
                <w:sz w:val="17"/>
                <w:szCs w:val="17"/>
              </w:rPr>
              <w:t>100</w:t>
            </w:r>
          </w:p>
        </w:tc>
      </w:tr>
      <w:tr w:rsidR="00E369B6" w:rsidRPr="008770EC" w14:paraId="420564C6" w14:textId="77777777" w:rsidTr="00B843DD">
        <w:tc>
          <w:tcPr>
            <w:cnfStyle w:val="001000000000" w:firstRow="0" w:lastRow="0" w:firstColumn="1" w:lastColumn="0" w:oddVBand="0" w:evenVBand="0" w:oddHBand="0" w:evenHBand="0" w:firstRowFirstColumn="0" w:firstRowLastColumn="0" w:lastRowFirstColumn="0" w:lastRowLastColumn="0"/>
            <w:tcW w:w="4678" w:type="dxa"/>
            <w:tcBorders>
              <w:left w:val="none" w:sz="0" w:space="0" w:color="auto"/>
              <w:bottom w:val="none" w:sz="0" w:space="0" w:color="auto"/>
            </w:tcBorders>
          </w:tcPr>
          <w:p w14:paraId="2715B60D" w14:textId="77777777" w:rsidR="00E369B6" w:rsidRPr="008770EC" w:rsidRDefault="00E369B6" w:rsidP="005058AA">
            <w:pPr>
              <w:jc w:val="left"/>
              <w:rPr>
                <w:i w:val="0"/>
                <w:sz w:val="20"/>
                <w:szCs w:val="20"/>
              </w:rPr>
            </w:pPr>
            <w:r w:rsidRPr="008770EC">
              <w:rPr>
                <w:i w:val="0"/>
                <w:sz w:val="20"/>
                <w:szCs w:val="20"/>
              </w:rPr>
              <w:t>Численность учащихся в детских домах и интернатах, чел</w:t>
            </w:r>
          </w:p>
        </w:tc>
        <w:tc>
          <w:tcPr>
            <w:tcW w:w="1559" w:type="dxa"/>
            <w:shd w:val="clear" w:color="auto" w:fill="auto"/>
          </w:tcPr>
          <w:p w14:paraId="06F5E8D8" w14:textId="77777777" w:rsidR="00E369B6" w:rsidRPr="008770EC" w:rsidRDefault="00E369B6" w:rsidP="00AE0183">
            <w:pPr>
              <w:jc w:val="right"/>
              <w:cnfStyle w:val="000000000000" w:firstRow="0" w:lastRow="0" w:firstColumn="0" w:lastColumn="0" w:oddVBand="0" w:evenVBand="0" w:oddHBand="0" w:evenHBand="0" w:firstRowFirstColumn="0" w:firstRowLastColumn="0" w:lastRowFirstColumn="0" w:lastRowLastColumn="0"/>
              <w:rPr>
                <w:sz w:val="20"/>
                <w:szCs w:val="20"/>
              </w:rPr>
            </w:pPr>
            <w:r w:rsidRPr="008770EC">
              <w:rPr>
                <w:bCs/>
                <w:sz w:val="20"/>
                <w:szCs w:val="20"/>
                <w:shd w:val="clear" w:color="auto" w:fill="F5F5F5"/>
              </w:rPr>
              <w:t>19 329 чел</w:t>
            </w:r>
            <w:r w:rsidR="00AE0183" w:rsidRPr="008770EC">
              <w:rPr>
                <w:bCs/>
                <w:sz w:val="20"/>
                <w:szCs w:val="20"/>
                <w:shd w:val="clear" w:color="auto" w:fill="F5F5F5"/>
              </w:rPr>
              <w:t>.</w:t>
            </w:r>
            <w:r w:rsidR="0072010B" w:rsidRPr="008770EC">
              <w:rPr>
                <w:rStyle w:val="af0"/>
                <w:sz w:val="20"/>
                <w:szCs w:val="20"/>
              </w:rPr>
              <w:footnoteReference w:id="108"/>
            </w:r>
          </w:p>
        </w:tc>
        <w:tc>
          <w:tcPr>
            <w:tcW w:w="1701" w:type="dxa"/>
            <w:shd w:val="clear" w:color="auto" w:fill="auto"/>
          </w:tcPr>
          <w:p w14:paraId="22F24AF6" w14:textId="77777777" w:rsidR="00981051" w:rsidRPr="008770EC" w:rsidRDefault="00981051" w:rsidP="00B843DD">
            <w:pPr>
              <w:jc w:val="right"/>
              <w:cnfStyle w:val="000000000000" w:firstRow="0" w:lastRow="0" w:firstColumn="0" w:lastColumn="0" w:oddVBand="0" w:evenVBand="0" w:oddHBand="0" w:evenHBand="0" w:firstRowFirstColumn="0" w:firstRowLastColumn="0" w:lastRowFirstColumn="0" w:lastRowLastColumn="0"/>
            </w:pPr>
            <w:r w:rsidRPr="008770EC">
              <w:rPr>
                <w:bCs/>
                <w:sz w:val="20"/>
                <w:szCs w:val="20"/>
                <w:shd w:val="clear" w:color="auto" w:fill="F5F5F5"/>
              </w:rPr>
              <w:t>11</w:t>
            </w:r>
            <w:r w:rsidR="00B843DD" w:rsidRPr="008770EC">
              <w:rPr>
                <w:bCs/>
                <w:sz w:val="20"/>
                <w:szCs w:val="20"/>
                <w:shd w:val="clear" w:color="auto" w:fill="F5F5F5"/>
              </w:rPr>
              <w:t> </w:t>
            </w:r>
            <w:r w:rsidRPr="008770EC">
              <w:rPr>
                <w:bCs/>
                <w:sz w:val="20"/>
                <w:szCs w:val="20"/>
                <w:shd w:val="clear" w:color="auto" w:fill="F5F5F5"/>
              </w:rPr>
              <w:t>560</w:t>
            </w:r>
            <w:r w:rsidR="00B843DD" w:rsidRPr="008770EC">
              <w:t xml:space="preserve"> чел.</w:t>
            </w:r>
            <w:r w:rsidRPr="008770EC">
              <w:rPr>
                <w:rStyle w:val="af0"/>
              </w:rPr>
              <w:footnoteReference w:id="109"/>
            </w:r>
          </w:p>
          <w:p w14:paraId="44328473" w14:textId="77777777" w:rsidR="00E369B6" w:rsidRPr="008770EC" w:rsidRDefault="00E369B6" w:rsidP="00E369B6">
            <w:pPr>
              <w:jc w:val="right"/>
              <w:cnfStyle w:val="000000000000" w:firstRow="0" w:lastRow="0" w:firstColumn="0" w:lastColumn="0" w:oddVBand="0" w:evenVBand="0" w:oddHBand="0" w:evenHBand="0" w:firstRowFirstColumn="0" w:firstRowLastColumn="0" w:lastRowFirstColumn="0" w:lastRowLastColumn="0"/>
              <w:rPr>
                <w:sz w:val="20"/>
                <w:szCs w:val="20"/>
                <w:shd w:val="clear" w:color="auto" w:fill="F5F5F5"/>
              </w:rPr>
            </w:pPr>
          </w:p>
        </w:tc>
        <w:tc>
          <w:tcPr>
            <w:tcW w:w="1701" w:type="dxa"/>
            <w:shd w:val="clear" w:color="auto" w:fill="auto"/>
          </w:tcPr>
          <w:p w14:paraId="61101BBF" w14:textId="77777777" w:rsidR="00E369B6" w:rsidRPr="008770EC" w:rsidRDefault="00AE0183" w:rsidP="00E369B6">
            <w:pPr>
              <w:jc w:val="right"/>
              <w:cnfStyle w:val="000000000000" w:firstRow="0" w:lastRow="0" w:firstColumn="0" w:lastColumn="0" w:oddVBand="0" w:evenVBand="0" w:oddHBand="0" w:evenHBand="0" w:firstRowFirstColumn="0" w:firstRowLastColumn="0" w:lastRowFirstColumn="0" w:lastRowLastColumn="0"/>
              <w:rPr>
                <w:sz w:val="20"/>
                <w:szCs w:val="20"/>
              </w:rPr>
            </w:pPr>
            <w:r w:rsidRPr="008770EC">
              <w:rPr>
                <w:sz w:val="20"/>
                <w:szCs w:val="20"/>
              </w:rPr>
              <w:t xml:space="preserve">23 </w:t>
            </w:r>
            <w:r w:rsidR="00E369B6" w:rsidRPr="008770EC">
              <w:rPr>
                <w:sz w:val="20"/>
                <w:szCs w:val="20"/>
              </w:rPr>
              <w:t xml:space="preserve">167 чел. </w:t>
            </w:r>
            <w:r w:rsidR="00E369B6" w:rsidRPr="008770EC">
              <w:rPr>
                <w:rStyle w:val="af0"/>
                <w:sz w:val="20"/>
                <w:szCs w:val="20"/>
              </w:rPr>
              <w:footnoteReference w:id="110"/>
            </w:r>
          </w:p>
        </w:tc>
      </w:tr>
    </w:tbl>
    <w:p w14:paraId="63F7D978" w14:textId="77777777" w:rsidR="00E369B6" w:rsidRPr="008770EC" w:rsidRDefault="00E369B6" w:rsidP="00E369B6"/>
    <w:p w14:paraId="365EACC2" w14:textId="77777777" w:rsidR="00FF1CD6" w:rsidRPr="008770EC" w:rsidRDefault="00BC0DA1" w:rsidP="00565650">
      <w:pPr>
        <w:spacing w:line="276" w:lineRule="auto"/>
        <w:jc w:val="both"/>
      </w:pPr>
      <w:r w:rsidRPr="008770EC">
        <w:tab/>
        <w:t xml:space="preserve">Согласно доступным данным по </w:t>
      </w:r>
      <w:r w:rsidR="00EA60F6" w:rsidRPr="008770EC">
        <w:t>числу учащихся студентов средних профессиональных учебных заведений (с</w:t>
      </w:r>
      <w:r w:rsidRPr="008770EC">
        <w:t xml:space="preserve">равнительные данные по показателю </w:t>
      </w:r>
      <w:proofErr w:type="spellStart"/>
      <w:r w:rsidR="00FF1CD6" w:rsidRPr="008770EC">
        <w:t>ЦУР</w:t>
      </w:r>
      <w:proofErr w:type="spellEnd"/>
      <w:r w:rsidR="00FF1CD6" w:rsidRPr="008770EC">
        <w:t xml:space="preserve"> 4.3.1</w:t>
      </w:r>
      <w:r w:rsidR="00EA60F6" w:rsidRPr="008770EC">
        <w:t xml:space="preserve">.), </w:t>
      </w:r>
      <w:r w:rsidR="00565650" w:rsidRPr="008770EC">
        <w:t xml:space="preserve">этот вид образования более популярен в </w:t>
      </w:r>
      <w:proofErr w:type="spellStart"/>
      <w:r w:rsidR="00565650" w:rsidRPr="008770EC">
        <w:t>РУз</w:t>
      </w:r>
      <w:proofErr w:type="spellEnd"/>
      <w:r w:rsidR="00565650" w:rsidRPr="008770EC">
        <w:t xml:space="preserve">, меньше всего в РТ. </w:t>
      </w:r>
    </w:p>
    <w:p w14:paraId="691651FC" w14:textId="77777777" w:rsidR="00EA60F6" w:rsidRPr="008770EC" w:rsidRDefault="00EA60F6" w:rsidP="00565650">
      <w:pPr>
        <w:spacing w:before="120"/>
        <w:rPr>
          <w:i/>
          <w:sz w:val="22"/>
        </w:rPr>
      </w:pPr>
      <w:r w:rsidRPr="008770EC">
        <w:rPr>
          <w:b/>
          <w:sz w:val="22"/>
        </w:rPr>
        <w:t xml:space="preserve">Таблица 11. Численность учащихся средних профессиональных учебных заведений </w:t>
      </w:r>
      <w:r w:rsidRPr="008770EC">
        <w:rPr>
          <w:i/>
          <w:sz w:val="22"/>
        </w:rPr>
        <w:t xml:space="preserve">на 10 000 человек населения </w:t>
      </w:r>
      <w:r w:rsidRPr="008770EC">
        <w:rPr>
          <w:rStyle w:val="af0"/>
          <w:b/>
          <w:sz w:val="22"/>
        </w:rPr>
        <w:footnoteReference w:id="111"/>
      </w:r>
    </w:p>
    <w:tbl>
      <w:tblPr>
        <w:tblStyle w:val="aa"/>
        <w:tblW w:w="0" w:type="auto"/>
        <w:tblLook w:val="04A0" w:firstRow="1" w:lastRow="0" w:firstColumn="1" w:lastColumn="0" w:noHBand="0" w:noVBand="1"/>
      </w:tblPr>
      <w:tblGrid>
        <w:gridCol w:w="1869"/>
        <w:gridCol w:w="1869"/>
        <w:gridCol w:w="1869"/>
        <w:gridCol w:w="1869"/>
        <w:gridCol w:w="1869"/>
      </w:tblGrid>
      <w:tr w:rsidR="00EA60F6" w:rsidRPr="008770EC" w14:paraId="783F2DE8" w14:textId="77777777" w:rsidTr="00792865">
        <w:tc>
          <w:tcPr>
            <w:tcW w:w="1869" w:type="dxa"/>
            <w:shd w:val="clear" w:color="auto" w:fill="D9E2F3" w:themeFill="accent1" w:themeFillTint="33"/>
          </w:tcPr>
          <w:p w14:paraId="185423A4" w14:textId="77777777" w:rsidR="00EA60F6" w:rsidRPr="008770EC" w:rsidRDefault="00EA60F6" w:rsidP="00792865">
            <w:pPr>
              <w:jc w:val="center"/>
              <w:rPr>
                <w:b/>
                <w:sz w:val="22"/>
              </w:rPr>
            </w:pPr>
          </w:p>
        </w:tc>
        <w:tc>
          <w:tcPr>
            <w:tcW w:w="1869" w:type="dxa"/>
            <w:shd w:val="clear" w:color="auto" w:fill="D9E2F3" w:themeFill="accent1" w:themeFillTint="33"/>
          </w:tcPr>
          <w:p w14:paraId="6EE7FE0D" w14:textId="77777777" w:rsidR="00EA60F6" w:rsidRPr="008770EC" w:rsidRDefault="00EA60F6" w:rsidP="00792865">
            <w:pPr>
              <w:jc w:val="center"/>
              <w:rPr>
                <w:b/>
                <w:sz w:val="22"/>
              </w:rPr>
            </w:pPr>
            <w:r w:rsidRPr="008770EC">
              <w:rPr>
                <w:b/>
                <w:sz w:val="22"/>
              </w:rPr>
              <w:t xml:space="preserve">2015/16 </w:t>
            </w:r>
          </w:p>
        </w:tc>
        <w:tc>
          <w:tcPr>
            <w:tcW w:w="1869" w:type="dxa"/>
            <w:shd w:val="clear" w:color="auto" w:fill="D9E2F3" w:themeFill="accent1" w:themeFillTint="33"/>
          </w:tcPr>
          <w:p w14:paraId="550A30C2" w14:textId="77777777" w:rsidR="00EA60F6" w:rsidRPr="008770EC" w:rsidRDefault="00EA60F6" w:rsidP="00792865">
            <w:pPr>
              <w:jc w:val="center"/>
              <w:rPr>
                <w:b/>
                <w:sz w:val="22"/>
              </w:rPr>
            </w:pPr>
            <w:r w:rsidRPr="008770EC">
              <w:rPr>
                <w:b/>
                <w:sz w:val="22"/>
              </w:rPr>
              <w:t>2016/17</w:t>
            </w:r>
          </w:p>
        </w:tc>
        <w:tc>
          <w:tcPr>
            <w:tcW w:w="1869" w:type="dxa"/>
            <w:shd w:val="clear" w:color="auto" w:fill="D9E2F3" w:themeFill="accent1" w:themeFillTint="33"/>
          </w:tcPr>
          <w:p w14:paraId="02FD5C05" w14:textId="77777777" w:rsidR="00EA60F6" w:rsidRPr="008770EC" w:rsidRDefault="00EA60F6" w:rsidP="00792865">
            <w:pPr>
              <w:jc w:val="center"/>
              <w:rPr>
                <w:b/>
                <w:sz w:val="22"/>
              </w:rPr>
            </w:pPr>
            <w:r w:rsidRPr="008770EC">
              <w:rPr>
                <w:b/>
                <w:sz w:val="22"/>
              </w:rPr>
              <w:t xml:space="preserve">2017/18 </w:t>
            </w:r>
          </w:p>
        </w:tc>
        <w:tc>
          <w:tcPr>
            <w:tcW w:w="1869" w:type="dxa"/>
            <w:shd w:val="clear" w:color="auto" w:fill="D9E2F3" w:themeFill="accent1" w:themeFillTint="33"/>
          </w:tcPr>
          <w:p w14:paraId="4CBFE19D" w14:textId="77777777" w:rsidR="00EA60F6" w:rsidRPr="008770EC" w:rsidRDefault="00EA60F6" w:rsidP="00792865">
            <w:pPr>
              <w:jc w:val="center"/>
              <w:rPr>
                <w:b/>
                <w:sz w:val="22"/>
              </w:rPr>
            </w:pPr>
            <w:r w:rsidRPr="008770EC">
              <w:rPr>
                <w:b/>
                <w:sz w:val="22"/>
              </w:rPr>
              <w:t>2018/19</w:t>
            </w:r>
          </w:p>
        </w:tc>
      </w:tr>
      <w:tr w:rsidR="00EA60F6" w:rsidRPr="008770EC" w14:paraId="743EA7D1" w14:textId="77777777" w:rsidTr="00792865">
        <w:tc>
          <w:tcPr>
            <w:tcW w:w="1869" w:type="dxa"/>
          </w:tcPr>
          <w:p w14:paraId="2AD12760" w14:textId="0891F089" w:rsidR="00EA60F6" w:rsidRPr="008770EC" w:rsidRDefault="00EA60F6" w:rsidP="004C3C31">
            <w:pPr>
              <w:rPr>
                <w:b/>
                <w:sz w:val="22"/>
              </w:rPr>
            </w:pPr>
            <w:proofErr w:type="spellStart"/>
            <w:proofErr w:type="gramStart"/>
            <w:r w:rsidRPr="008770EC">
              <w:rPr>
                <w:b/>
                <w:sz w:val="22"/>
              </w:rPr>
              <w:t>К</w:t>
            </w:r>
            <w:r w:rsidR="004C3C31" w:rsidRPr="008770EC">
              <w:rPr>
                <w:b/>
                <w:sz w:val="22"/>
              </w:rPr>
              <w:t>Р</w:t>
            </w:r>
            <w:proofErr w:type="spellEnd"/>
            <w:proofErr w:type="gramEnd"/>
            <w:r w:rsidRPr="008770EC">
              <w:rPr>
                <w:b/>
                <w:sz w:val="22"/>
              </w:rPr>
              <w:t xml:space="preserve"> </w:t>
            </w:r>
          </w:p>
        </w:tc>
        <w:tc>
          <w:tcPr>
            <w:tcW w:w="1869" w:type="dxa"/>
          </w:tcPr>
          <w:p w14:paraId="34E05EB9" w14:textId="77777777" w:rsidR="00EA60F6" w:rsidRPr="008770EC" w:rsidRDefault="00EA60F6" w:rsidP="00792865">
            <w:pPr>
              <w:jc w:val="center"/>
              <w:rPr>
                <w:sz w:val="22"/>
              </w:rPr>
            </w:pPr>
            <w:r w:rsidRPr="008770EC">
              <w:rPr>
                <w:sz w:val="22"/>
              </w:rPr>
              <w:t>155</w:t>
            </w:r>
          </w:p>
        </w:tc>
        <w:tc>
          <w:tcPr>
            <w:tcW w:w="1869" w:type="dxa"/>
          </w:tcPr>
          <w:p w14:paraId="1E9EB8AC" w14:textId="77777777" w:rsidR="00EA60F6" w:rsidRPr="008770EC" w:rsidRDefault="00EA60F6" w:rsidP="00792865">
            <w:pPr>
              <w:jc w:val="center"/>
              <w:rPr>
                <w:sz w:val="22"/>
              </w:rPr>
            </w:pPr>
            <w:r w:rsidRPr="008770EC">
              <w:rPr>
                <w:sz w:val="22"/>
              </w:rPr>
              <w:t>154</w:t>
            </w:r>
          </w:p>
        </w:tc>
        <w:tc>
          <w:tcPr>
            <w:tcW w:w="1869" w:type="dxa"/>
          </w:tcPr>
          <w:p w14:paraId="4A1F73AD" w14:textId="77777777" w:rsidR="00EA60F6" w:rsidRPr="008770EC" w:rsidRDefault="00EA60F6" w:rsidP="00792865">
            <w:pPr>
              <w:jc w:val="center"/>
              <w:rPr>
                <w:sz w:val="22"/>
              </w:rPr>
            </w:pPr>
            <w:r w:rsidRPr="008770EC">
              <w:rPr>
                <w:sz w:val="22"/>
              </w:rPr>
              <w:t>153</w:t>
            </w:r>
          </w:p>
        </w:tc>
        <w:tc>
          <w:tcPr>
            <w:tcW w:w="1869" w:type="dxa"/>
          </w:tcPr>
          <w:p w14:paraId="33A5A1D8" w14:textId="77777777" w:rsidR="00EA60F6" w:rsidRPr="008770EC" w:rsidRDefault="00EA60F6" w:rsidP="00792865">
            <w:pPr>
              <w:jc w:val="center"/>
              <w:rPr>
                <w:sz w:val="22"/>
              </w:rPr>
            </w:pPr>
            <w:r w:rsidRPr="008770EC">
              <w:rPr>
                <w:sz w:val="22"/>
              </w:rPr>
              <w:t>149</w:t>
            </w:r>
          </w:p>
        </w:tc>
      </w:tr>
      <w:tr w:rsidR="00EA60F6" w:rsidRPr="008770EC" w14:paraId="21FB5FC5" w14:textId="77777777" w:rsidTr="00792865">
        <w:tc>
          <w:tcPr>
            <w:tcW w:w="1869" w:type="dxa"/>
          </w:tcPr>
          <w:p w14:paraId="22B900A7" w14:textId="51D26DA2" w:rsidR="00EA60F6" w:rsidRPr="008770EC" w:rsidRDefault="004C3C31" w:rsidP="004C3C31">
            <w:pPr>
              <w:rPr>
                <w:b/>
                <w:sz w:val="22"/>
              </w:rPr>
            </w:pPr>
            <w:r w:rsidRPr="008770EC">
              <w:rPr>
                <w:b/>
                <w:sz w:val="22"/>
              </w:rPr>
              <w:t>Р</w:t>
            </w:r>
            <w:r w:rsidR="00EA60F6" w:rsidRPr="008770EC">
              <w:rPr>
                <w:b/>
                <w:sz w:val="22"/>
              </w:rPr>
              <w:t xml:space="preserve">Т </w:t>
            </w:r>
          </w:p>
        </w:tc>
        <w:tc>
          <w:tcPr>
            <w:tcW w:w="1869" w:type="dxa"/>
          </w:tcPr>
          <w:p w14:paraId="2E5AC6BC" w14:textId="77777777" w:rsidR="00EA60F6" w:rsidRPr="008770EC" w:rsidRDefault="00EA60F6" w:rsidP="00792865">
            <w:pPr>
              <w:jc w:val="center"/>
              <w:rPr>
                <w:sz w:val="22"/>
              </w:rPr>
            </w:pPr>
            <w:r w:rsidRPr="008770EC">
              <w:rPr>
                <w:sz w:val="22"/>
              </w:rPr>
              <w:t>81</w:t>
            </w:r>
          </w:p>
        </w:tc>
        <w:tc>
          <w:tcPr>
            <w:tcW w:w="1869" w:type="dxa"/>
          </w:tcPr>
          <w:p w14:paraId="6B86D962" w14:textId="77777777" w:rsidR="00EA60F6" w:rsidRPr="008770EC" w:rsidRDefault="00EA60F6" w:rsidP="00792865">
            <w:pPr>
              <w:jc w:val="center"/>
              <w:rPr>
                <w:sz w:val="22"/>
              </w:rPr>
            </w:pPr>
            <w:r w:rsidRPr="008770EC">
              <w:rPr>
                <w:sz w:val="22"/>
              </w:rPr>
              <w:t>88</w:t>
            </w:r>
          </w:p>
        </w:tc>
        <w:tc>
          <w:tcPr>
            <w:tcW w:w="1869" w:type="dxa"/>
          </w:tcPr>
          <w:p w14:paraId="2F4E828F" w14:textId="77777777" w:rsidR="00EA60F6" w:rsidRPr="008770EC" w:rsidRDefault="00EA60F6" w:rsidP="00792865">
            <w:pPr>
              <w:jc w:val="center"/>
              <w:rPr>
                <w:sz w:val="22"/>
              </w:rPr>
            </w:pPr>
            <w:r w:rsidRPr="008770EC">
              <w:rPr>
                <w:sz w:val="22"/>
              </w:rPr>
              <w:t>92</w:t>
            </w:r>
          </w:p>
        </w:tc>
        <w:tc>
          <w:tcPr>
            <w:tcW w:w="1869" w:type="dxa"/>
          </w:tcPr>
          <w:p w14:paraId="71F36876" w14:textId="77777777" w:rsidR="00EA60F6" w:rsidRPr="008770EC" w:rsidRDefault="00EA60F6" w:rsidP="00792865">
            <w:pPr>
              <w:jc w:val="center"/>
              <w:rPr>
                <w:sz w:val="22"/>
              </w:rPr>
            </w:pPr>
            <w:r w:rsidRPr="008770EC">
              <w:rPr>
                <w:sz w:val="22"/>
              </w:rPr>
              <w:t>96</w:t>
            </w:r>
          </w:p>
        </w:tc>
      </w:tr>
      <w:tr w:rsidR="00EA60F6" w:rsidRPr="008770EC" w14:paraId="7C44D8F7" w14:textId="77777777" w:rsidTr="00792865">
        <w:tc>
          <w:tcPr>
            <w:tcW w:w="1869" w:type="dxa"/>
          </w:tcPr>
          <w:p w14:paraId="4395C76E" w14:textId="5DF8160D" w:rsidR="00EA60F6" w:rsidRPr="008770EC" w:rsidRDefault="004C3C31" w:rsidP="004C3C31">
            <w:pPr>
              <w:rPr>
                <w:b/>
                <w:sz w:val="22"/>
              </w:rPr>
            </w:pPr>
            <w:proofErr w:type="spellStart"/>
            <w:r w:rsidRPr="008770EC">
              <w:rPr>
                <w:b/>
                <w:sz w:val="22"/>
              </w:rPr>
              <w:t>Р</w:t>
            </w:r>
            <w:r w:rsidR="00EA60F6" w:rsidRPr="008770EC">
              <w:rPr>
                <w:b/>
                <w:sz w:val="22"/>
              </w:rPr>
              <w:t>Уз</w:t>
            </w:r>
            <w:proofErr w:type="spellEnd"/>
            <w:r w:rsidR="00EA60F6" w:rsidRPr="008770EC">
              <w:rPr>
                <w:b/>
                <w:sz w:val="22"/>
              </w:rPr>
              <w:t xml:space="preserve"> </w:t>
            </w:r>
          </w:p>
        </w:tc>
        <w:tc>
          <w:tcPr>
            <w:tcW w:w="1869" w:type="dxa"/>
          </w:tcPr>
          <w:p w14:paraId="6410B002" w14:textId="77777777" w:rsidR="00EA60F6" w:rsidRPr="008770EC" w:rsidRDefault="00EA60F6" w:rsidP="00792865">
            <w:pPr>
              <w:jc w:val="center"/>
              <w:rPr>
                <w:sz w:val="22"/>
              </w:rPr>
            </w:pPr>
            <w:r w:rsidRPr="008770EC">
              <w:rPr>
                <w:sz w:val="22"/>
              </w:rPr>
              <w:t>474</w:t>
            </w:r>
          </w:p>
        </w:tc>
        <w:tc>
          <w:tcPr>
            <w:tcW w:w="1869" w:type="dxa"/>
          </w:tcPr>
          <w:p w14:paraId="6F3D2FE4" w14:textId="77777777" w:rsidR="00EA60F6" w:rsidRPr="008770EC" w:rsidRDefault="00EA60F6" w:rsidP="00792865">
            <w:pPr>
              <w:jc w:val="center"/>
              <w:rPr>
                <w:sz w:val="22"/>
              </w:rPr>
            </w:pPr>
            <w:r w:rsidRPr="008770EC">
              <w:rPr>
                <w:sz w:val="22"/>
              </w:rPr>
              <w:t>455</w:t>
            </w:r>
          </w:p>
        </w:tc>
        <w:tc>
          <w:tcPr>
            <w:tcW w:w="1869" w:type="dxa"/>
          </w:tcPr>
          <w:p w14:paraId="19631EA3" w14:textId="77777777" w:rsidR="00EA60F6" w:rsidRPr="008770EC" w:rsidRDefault="00EA60F6" w:rsidP="00792865">
            <w:pPr>
              <w:jc w:val="center"/>
              <w:rPr>
                <w:sz w:val="22"/>
              </w:rPr>
            </w:pPr>
            <w:r w:rsidRPr="008770EC">
              <w:rPr>
                <w:sz w:val="22"/>
              </w:rPr>
              <w:t>356</w:t>
            </w:r>
          </w:p>
        </w:tc>
        <w:tc>
          <w:tcPr>
            <w:tcW w:w="1869" w:type="dxa"/>
          </w:tcPr>
          <w:p w14:paraId="0A9B20C5" w14:textId="77777777" w:rsidR="00EA60F6" w:rsidRPr="008770EC" w:rsidRDefault="00EA60F6" w:rsidP="00792865">
            <w:pPr>
              <w:jc w:val="center"/>
              <w:rPr>
                <w:sz w:val="22"/>
              </w:rPr>
            </w:pPr>
            <w:r w:rsidRPr="008770EC">
              <w:rPr>
                <w:sz w:val="22"/>
              </w:rPr>
              <w:t>219</w:t>
            </w:r>
          </w:p>
        </w:tc>
      </w:tr>
    </w:tbl>
    <w:p w14:paraId="78446CCB" w14:textId="77777777" w:rsidR="00EA60F6" w:rsidRPr="008770EC" w:rsidRDefault="00565650" w:rsidP="00130814">
      <w:pPr>
        <w:spacing w:before="120" w:line="276" w:lineRule="auto"/>
        <w:jc w:val="both"/>
      </w:pPr>
      <w:r w:rsidRPr="008770EC">
        <w:tab/>
        <w:t xml:space="preserve">Что касается высшего образования, </w:t>
      </w:r>
      <w:r w:rsidR="00D07054" w:rsidRPr="008770EC">
        <w:t xml:space="preserve">больше всего студентов на 10000 человек населения приходится на долю </w:t>
      </w:r>
      <w:proofErr w:type="spellStart"/>
      <w:proofErr w:type="gramStart"/>
      <w:r w:rsidR="00D07054" w:rsidRPr="008770EC">
        <w:t>КР</w:t>
      </w:r>
      <w:proofErr w:type="spellEnd"/>
      <w:proofErr w:type="gramEnd"/>
      <w:r w:rsidR="00D07054" w:rsidRPr="008770EC">
        <w:t xml:space="preserve">, меньше всего – в </w:t>
      </w:r>
      <w:proofErr w:type="spellStart"/>
      <w:r w:rsidR="00D07054" w:rsidRPr="008770EC">
        <w:t>РУз</w:t>
      </w:r>
      <w:proofErr w:type="spellEnd"/>
      <w:r w:rsidR="00D07054" w:rsidRPr="008770EC">
        <w:t xml:space="preserve">. Последнее обстоятельство привело к появлению новой тенденции, появившейся в приграничных </w:t>
      </w:r>
      <w:r w:rsidR="00130814" w:rsidRPr="008770EC">
        <w:t xml:space="preserve">регионах, когда большое число студентов - граждан </w:t>
      </w:r>
      <w:proofErr w:type="spellStart"/>
      <w:r w:rsidR="00130814" w:rsidRPr="008770EC">
        <w:t>РУз</w:t>
      </w:r>
      <w:proofErr w:type="spellEnd"/>
      <w:r w:rsidR="00130814" w:rsidRPr="008770EC">
        <w:t xml:space="preserve"> получают образование в ВУЗах г. Ош, Джалал-Абада и Баткена. </w:t>
      </w:r>
    </w:p>
    <w:p w14:paraId="740EABB1" w14:textId="77777777" w:rsidR="00FF1CD6" w:rsidRPr="008770EC" w:rsidRDefault="00D07054" w:rsidP="00130814">
      <w:pPr>
        <w:spacing w:before="120"/>
        <w:rPr>
          <w:sz w:val="22"/>
        </w:rPr>
      </w:pPr>
      <w:r w:rsidRPr="008770EC">
        <w:rPr>
          <w:b/>
          <w:sz w:val="22"/>
        </w:rPr>
        <w:t xml:space="preserve">Таблица 12. </w:t>
      </w:r>
      <w:r w:rsidR="00FF1CD6" w:rsidRPr="008770EC">
        <w:rPr>
          <w:b/>
          <w:sz w:val="22"/>
        </w:rPr>
        <w:t>Численность студентов высших учебных заведений</w:t>
      </w:r>
      <w:r w:rsidR="00FF1CD6" w:rsidRPr="008770EC">
        <w:rPr>
          <w:i/>
          <w:sz w:val="22"/>
        </w:rPr>
        <w:t xml:space="preserve"> на 10 000 человек населения</w:t>
      </w:r>
      <w:r w:rsidR="00FF1CD6" w:rsidRPr="008770EC">
        <w:rPr>
          <w:rStyle w:val="af0"/>
          <w:sz w:val="22"/>
        </w:rPr>
        <w:footnoteReference w:id="112"/>
      </w:r>
    </w:p>
    <w:tbl>
      <w:tblPr>
        <w:tblStyle w:val="aa"/>
        <w:tblW w:w="0" w:type="auto"/>
        <w:tblLook w:val="04A0" w:firstRow="1" w:lastRow="0" w:firstColumn="1" w:lastColumn="0" w:noHBand="0" w:noVBand="1"/>
      </w:tblPr>
      <w:tblGrid>
        <w:gridCol w:w="1869"/>
        <w:gridCol w:w="1869"/>
        <w:gridCol w:w="1869"/>
        <w:gridCol w:w="1869"/>
        <w:gridCol w:w="1869"/>
      </w:tblGrid>
      <w:tr w:rsidR="00FF1CD6" w:rsidRPr="008770EC" w14:paraId="2B56D12E" w14:textId="77777777" w:rsidTr="00792865">
        <w:tc>
          <w:tcPr>
            <w:tcW w:w="1869" w:type="dxa"/>
            <w:shd w:val="clear" w:color="auto" w:fill="D9E2F3" w:themeFill="accent1" w:themeFillTint="33"/>
          </w:tcPr>
          <w:p w14:paraId="71DDA08E" w14:textId="77777777" w:rsidR="00FF1CD6" w:rsidRPr="008770EC" w:rsidRDefault="00FF1CD6" w:rsidP="00792865">
            <w:pPr>
              <w:jc w:val="center"/>
              <w:rPr>
                <w:b/>
                <w:sz w:val="20"/>
              </w:rPr>
            </w:pPr>
          </w:p>
        </w:tc>
        <w:tc>
          <w:tcPr>
            <w:tcW w:w="1869" w:type="dxa"/>
            <w:shd w:val="clear" w:color="auto" w:fill="D9E2F3" w:themeFill="accent1" w:themeFillTint="33"/>
          </w:tcPr>
          <w:p w14:paraId="5E656025" w14:textId="77777777" w:rsidR="00FF1CD6" w:rsidRPr="008770EC" w:rsidRDefault="00FF1CD6" w:rsidP="00792865">
            <w:pPr>
              <w:jc w:val="center"/>
              <w:rPr>
                <w:b/>
                <w:sz w:val="20"/>
              </w:rPr>
            </w:pPr>
            <w:r w:rsidRPr="008770EC">
              <w:rPr>
                <w:b/>
                <w:sz w:val="20"/>
              </w:rPr>
              <w:t>2015/16</w:t>
            </w:r>
          </w:p>
        </w:tc>
        <w:tc>
          <w:tcPr>
            <w:tcW w:w="1869" w:type="dxa"/>
            <w:shd w:val="clear" w:color="auto" w:fill="D9E2F3" w:themeFill="accent1" w:themeFillTint="33"/>
          </w:tcPr>
          <w:p w14:paraId="72264F51" w14:textId="77777777" w:rsidR="00FF1CD6" w:rsidRPr="008770EC" w:rsidRDefault="00FF1CD6" w:rsidP="00792865">
            <w:pPr>
              <w:jc w:val="center"/>
              <w:rPr>
                <w:b/>
                <w:sz w:val="20"/>
              </w:rPr>
            </w:pPr>
            <w:r w:rsidRPr="008770EC">
              <w:rPr>
                <w:b/>
                <w:sz w:val="20"/>
              </w:rPr>
              <w:t>2016/17</w:t>
            </w:r>
          </w:p>
        </w:tc>
        <w:tc>
          <w:tcPr>
            <w:tcW w:w="1869" w:type="dxa"/>
            <w:shd w:val="clear" w:color="auto" w:fill="D9E2F3" w:themeFill="accent1" w:themeFillTint="33"/>
          </w:tcPr>
          <w:p w14:paraId="42BDDB80" w14:textId="77777777" w:rsidR="00FF1CD6" w:rsidRPr="008770EC" w:rsidRDefault="00FF1CD6" w:rsidP="00792865">
            <w:pPr>
              <w:jc w:val="center"/>
              <w:rPr>
                <w:b/>
                <w:sz w:val="20"/>
              </w:rPr>
            </w:pPr>
            <w:r w:rsidRPr="008770EC">
              <w:rPr>
                <w:b/>
                <w:sz w:val="20"/>
              </w:rPr>
              <w:t>2017/18</w:t>
            </w:r>
          </w:p>
        </w:tc>
        <w:tc>
          <w:tcPr>
            <w:tcW w:w="1869" w:type="dxa"/>
            <w:shd w:val="clear" w:color="auto" w:fill="D9E2F3" w:themeFill="accent1" w:themeFillTint="33"/>
          </w:tcPr>
          <w:p w14:paraId="089A87C2" w14:textId="77777777" w:rsidR="00FF1CD6" w:rsidRPr="008770EC" w:rsidRDefault="00FF1CD6" w:rsidP="00792865">
            <w:pPr>
              <w:jc w:val="center"/>
              <w:rPr>
                <w:b/>
                <w:sz w:val="20"/>
              </w:rPr>
            </w:pPr>
            <w:r w:rsidRPr="008770EC">
              <w:rPr>
                <w:b/>
                <w:sz w:val="20"/>
              </w:rPr>
              <w:t>2018/19</w:t>
            </w:r>
          </w:p>
        </w:tc>
      </w:tr>
      <w:tr w:rsidR="00FF1CD6" w:rsidRPr="008770EC" w14:paraId="6115F09C" w14:textId="77777777" w:rsidTr="00792865">
        <w:tc>
          <w:tcPr>
            <w:tcW w:w="1869" w:type="dxa"/>
          </w:tcPr>
          <w:p w14:paraId="3CA391ED" w14:textId="2ECC28AD" w:rsidR="00FF1CD6" w:rsidRPr="008770EC" w:rsidRDefault="00FF1CD6" w:rsidP="001272CC">
            <w:pPr>
              <w:rPr>
                <w:b/>
                <w:sz w:val="20"/>
              </w:rPr>
            </w:pPr>
            <w:proofErr w:type="spellStart"/>
            <w:proofErr w:type="gramStart"/>
            <w:r w:rsidRPr="008770EC">
              <w:rPr>
                <w:b/>
                <w:sz w:val="20"/>
              </w:rPr>
              <w:t>К</w:t>
            </w:r>
            <w:r w:rsidR="001272CC" w:rsidRPr="008770EC">
              <w:rPr>
                <w:b/>
                <w:sz w:val="20"/>
              </w:rPr>
              <w:t>Р</w:t>
            </w:r>
            <w:proofErr w:type="spellEnd"/>
            <w:proofErr w:type="gramEnd"/>
            <w:r w:rsidRPr="008770EC">
              <w:rPr>
                <w:b/>
                <w:sz w:val="20"/>
              </w:rPr>
              <w:t xml:space="preserve"> </w:t>
            </w:r>
          </w:p>
        </w:tc>
        <w:tc>
          <w:tcPr>
            <w:tcW w:w="1869" w:type="dxa"/>
          </w:tcPr>
          <w:p w14:paraId="6A21FE1F" w14:textId="77777777" w:rsidR="00FF1CD6" w:rsidRPr="008770EC" w:rsidRDefault="00FF1CD6" w:rsidP="00792865">
            <w:pPr>
              <w:jc w:val="center"/>
              <w:rPr>
                <w:sz w:val="20"/>
              </w:rPr>
            </w:pPr>
            <w:r w:rsidRPr="008770EC">
              <w:rPr>
                <w:sz w:val="20"/>
              </w:rPr>
              <w:t>346</w:t>
            </w:r>
          </w:p>
        </w:tc>
        <w:tc>
          <w:tcPr>
            <w:tcW w:w="1869" w:type="dxa"/>
          </w:tcPr>
          <w:p w14:paraId="351EE0FA" w14:textId="77777777" w:rsidR="00FF1CD6" w:rsidRPr="008770EC" w:rsidRDefault="00FF1CD6" w:rsidP="00792865">
            <w:pPr>
              <w:jc w:val="center"/>
              <w:rPr>
                <w:sz w:val="20"/>
              </w:rPr>
            </w:pPr>
            <w:r w:rsidRPr="008770EC">
              <w:rPr>
                <w:sz w:val="20"/>
              </w:rPr>
              <w:t>298</w:t>
            </w:r>
          </w:p>
        </w:tc>
        <w:tc>
          <w:tcPr>
            <w:tcW w:w="1869" w:type="dxa"/>
          </w:tcPr>
          <w:p w14:paraId="7CA99801" w14:textId="77777777" w:rsidR="00FF1CD6" w:rsidRPr="008770EC" w:rsidRDefault="00FF1CD6" w:rsidP="00792865">
            <w:pPr>
              <w:jc w:val="center"/>
              <w:rPr>
                <w:sz w:val="20"/>
              </w:rPr>
            </w:pPr>
            <w:r w:rsidRPr="008770EC">
              <w:rPr>
                <w:sz w:val="20"/>
              </w:rPr>
              <w:t>269</w:t>
            </w:r>
          </w:p>
        </w:tc>
        <w:tc>
          <w:tcPr>
            <w:tcW w:w="1869" w:type="dxa"/>
          </w:tcPr>
          <w:p w14:paraId="11395F9E" w14:textId="77777777" w:rsidR="00FF1CD6" w:rsidRPr="008770EC" w:rsidRDefault="00FF1CD6" w:rsidP="00792865">
            <w:pPr>
              <w:jc w:val="center"/>
              <w:rPr>
                <w:sz w:val="20"/>
              </w:rPr>
            </w:pPr>
            <w:r w:rsidRPr="008770EC">
              <w:rPr>
                <w:sz w:val="20"/>
              </w:rPr>
              <w:t>268</w:t>
            </w:r>
          </w:p>
        </w:tc>
      </w:tr>
      <w:tr w:rsidR="00FF1CD6" w:rsidRPr="008770EC" w14:paraId="0F43E362" w14:textId="77777777" w:rsidTr="00792865">
        <w:tc>
          <w:tcPr>
            <w:tcW w:w="1869" w:type="dxa"/>
          </w:tcPr>
          <w:p w14:paraId="21BC8410" w14:textId="142466C9" w:rsidR="00FF1CD6" w:rsidRPr="008770EC" w:rsidRDefault="001272CC" w:rsidP="001272CC">
            <w:pPr>
              <w:rPr>
                <w:b/>
                <w:sz w:val="20"/>
              </w:rPr>
            </w:pPr>
            <w:r w:rsidRPr="008770EC">
              <w:rPr>
                <w:b/>
                <w:sz w:val="20"/>
              </w:rPr>
              <w:t>Р</w:t>
            </w:r>
            <w:r w:rsidR="00FF1CD6" w:rsidRPr="008770EC">
              <w:rPr>
                <w:b/>
                <w:sz w:val="20"/>
              </w:rPr>
              <w:t xml:space="preserve">Т </w:t>
            </w:r>
          </w:p>
        </w:tc>
        <w:tc>
          <w:tcPr>
            <w:tcW w:w="1869" w:type="dxa"/>
          </w:tcPr>
          <w:p w14:paraId="58232929" w14:textId="77777777" w:rsidR="00FF1CD6" w:rsidRPr="008770EC" w:rsidRDefault="00FF1CD6" w:rsidP="00792865">
            <w:pPr>
              <w:jc w:val="center"/>
              <w:rPr>
                <w:sz w:val="20"/>
              </w:rPr>
            </w:pPr>
            <w:r w:rsidRPr="008770EC">
              <w:rPr>
                <w:sz w:val="20"/>
              </w:rPr>
              <w:t>206</w:t>
            </w:r>
          </w:p>
        </w:tc>
        <w:tc>
          <w:tcPr>
            <w:tcW w:w="1869" w:type="dxa"/>
          </w:tcPr>
          <w:p w14:paraId="57EEF172" w14:textId="77777777" w:rsidR="00FF1CD6" w:rsidRPr="008770EC" w:rsidRDefault="00FF1CD6" w:rsidP="00792865">
            <w:pPr>
              <w:jc w:val="center"/>
              <w:rPr>
                <w:sz w:val="20"/>
              </w:rPr>
            </w:pPr>
            <w:r w:rsidRPr="008770EC">
              <w:rPr>
                <w:sz w:val="20"/>
              </w:rPr>
              <w:t>214</w:t>
            </w:r>
          </w:p>
        </w:tc>
        <w:tc>
          <w:tcPr>
            <w:tcW w:w="1869" w:type="dxa"/>
          </w:tcPr>
          <w:p w14:paraId="04B17D4E" w14:textId="77777777" w:rsidR="00FF1CD6" w:rsidRPr="008770EC" w:rsidRDefault="00FF1CD6" w:rsidP="00792865">
            <w:pPr>
              <w:jc w:val="center"/>
              <w:rPr>
                <w:sz w:val="20"/>
              </w:rPr>
            </w:pPr>
            <w:r w:rsidRPr="008770EC">
              <w:rPr>
                <w:sz w:val="20"/>
              </w:rPr>
              <w:t>219</w:t>
            </w:r>
          </w:p>
        </w:tc>
        <w:tc>
          <w:tcPr>
            <w:tcW w:w="1869" w:type="dxa"/>
          </w:tcPr>
          <w:p w14:paraId="2820D97A" w14:textId="77777777" w:rsidR="00FF1CD6" w:rsidRPr="008770EC" w:rsidRDefault="00FF1CD6" w:rsidP="00792865">
            <w:pPr>
              <w:jc w:val="center"/>
              <w:rPr>
                <w:sz w:val="20"/>
              </w:rPr>
            </w:pPr>
            <w:r w:rsidRPr="008770EC">
              <w:rPr>
                <w:sz w:val="20"/>
              </w:rPr>
              <w:t>232</w:t>
            </w:r>
          </w:p>
        </w:tc>
      </w:tr>
      <w:tr w:rsidR="00FF1CD6" w:rsidRPr="008770EC" w14:paraId="0931326C" w14:textId="77777777" w:rsidTr="00792865">
        <w:tc>
          <w:tcPr>
            <w:tcW w:w="1869" w:type="dxa"/>
          </w:tcPr>
          <w:p w14:paraId="3A76D3B6" w14:textId="7D7462C3" w:rsidR="00FF1CD6" w:rsidRPr="008770EC" w:rsidRDefault="001272CC" w:rsidP="001272CC">
            <w:pPr>
              <w:rPr>
                <w:b/>
                <w:sz w:val="20"/>
              </w:rPr>
            </w:pPr>
            <w:proofErr w:type="spellStart"/>
            <w:r w:rsidRPr="008770EC">
              <w:rPr>
                <w:b/>
                <w:sz w:val="20"/>
              </w:rPr>
              <w:t>Р</w:t>
            </w:r>
            <w:r w:rsidR="00FF1CD6" w:rsidRPr="008770EC">
              <w:rPr>
                <w:b/>
                <w:sz w:val="20"/>
              </w:rPr>
              <w:t>Уз</w:t>
            </w:r>
            <w:proofErr w:type="spellEnd"/>
            <w:r w:rsidR="00FF1CD6" w:rsidRPr="008770EC">
              <w:rPr>
                <w:b/>
                <w:sz w:val="20"/>
              </w:rPr>
              <w:t xml:space="preserve"> </w:t>
            </w:r>
          </w:p>
        </w:tc>
        <w:tc>
          <w:tcPr>
            <w:tcW w:w="1869" w:type="dxa"/>
          </w:tcPr>
          <w:p w14:paraId="7BA4ADED" w14:textId="77777777" w:rsidR="00FF1CD6" w:rsidRPr="008770EC" w:rsidRDefault="00FF1CD6" w:rsidP="00792865">
            <w:pPr>
              <w:jc w:val="center"/>
              <w:rPr>
                <w:sz w:val="20"/>
              </w:rPr>
            </w:pPr>
            <w:r w:rsidRPr="008770EC">
              <w:rPr>
                <w:sz w:val="20"/>
              </w:rPr>
              <w:t>84</w:t>
            </w:r>
          </w:p>
        </w:tc>
        <w:tc>
          <w:tcPr>
            <w:tcW w:w="1869" w:type="dxa"/>
          </w:tcPr>
          <w:p w14:paraId="77B161DE" w14:textId="77777777" w:rsidR="00FF1CD6" w:rsidRPr="008770EC" w:rsidRDefault="00FF1CD6" w:rsidP="00792865">
            <w:pPr>
              <w:jc w:val="center"/>
              <w:rPr>
                <w:sz w:val="20"/>
              </w:rPr>
            </w:pPr>
            <w:r w:rsidRPr="008770EC">
              <w:rPr>
                <w:sz w:val="20"/>
              </w:rPr>
              <w:t>84</w:t>
            </w:r>
          </w:p>
        </w:tc>
        <w:tc>
          <w:tcPr>
            <w:tcW w:w="1869" w:type="dxa"/>
          </w:tcPr>
          <w:p w14:paraId="6B047CC1" w14:textId="77777777" w:rsidR="00FF1CD6" w:rsidRPr="008770EC" w:rsidRDefault="00FF1CD6" w:rsidP="00792865">
            <w:pPr>
              <w:jc w:val="center"/>
              <w:rPr>
                <w:sz w:val="20"/>
              </w:rPr>
            </w:pPr>
            <w:r w:rsidRPr="008770EC">
              <w:rPr>
                <w:sz w:val="20"/>
              </w:rPr>
              <w:t>91</w:t>
            </w:r>
          </w:p>
        </w:tc>
        <w:tc>
          <w:tcPr>
            <w:tcW w:w="1869" w:type="dxa"/>
          </w:tcPr>
          <w:p w14:paraId="2632E2BD" w14:textId="77777777" w:rsidR="00FF1CD6" w:rsidRPr="008770EC" w:rsidRDefault="00FF1CD6" w:rsidP="00792865">
            <w:pPr>
              <w:jc w:val="center"/>
              <w:rPr>
                <w:sz w:val="20"/>
              </w:rPr>
            </w:pPr>
            <w:r w:rsidRPr="008770EC">
              <w:rPr>
                <w:sz w:val="20"/>
              </w:rPr>
              <w:t>108</w:t>
            </w:r>
          </w:p>
        </w:tc>
      </w:tr>
    </w:tbl>
    <w:p w14:paraId="3F6810D5" w14:textId="77777777" w:rsidR="00164EAE" w:rsidRPr="008770EC" w:rsidRDefault="00D51FDD" w:rsidP="00D51FDD">
      <w:pPr>
        <w:spacing w:before="120" w:after="120" w:line="276" w:lineRule="auto"/>
        <w:ind w:firstLine="720"/>
        <w:jc w:val="both"/>
        <w:rPr>
          <w:szCs w:val="22"/>
        </w:rPr>
      </w:pPr>
      <w:r w:rsidRPr="008770EC">
        <w:t>Интересные данные получены в результате сравнения индекса</w:t>
      </w:r>
      <w:r w:rsidR="00182834" w:rsidRPr="008770EC">
        <w:t xml:space="preserve"> </w:t>
      </w:r>
      <w:r w:rsidRPr="008770EC">
        <w:t xml:space="preserve">гендерного паритета в системе образования. </w:t>
      </w:r>
      <w:r w:rsidRPr="008770EC">
        <w:rPr>
          <w:szCs w:val="22"/>
        </w:rPr>
        <w:t>В соответствии с определением ЮНЕСКО</w:t>
      </w:r>
      <w:r w:rsidR="00DA0E4E" w:rsidRPr="008770EC">
        <w:rPr>
          <w:szCs w:val="22"/>
        </w:rPr>
        <w:t>,</w:t>
      </w:r>
      <w:r w:rsidRPr="008770EC">
        <w:rPr>
          <w:szCs w:val="22"/>
        </w:rPr>
        <w:t xml:space="preserve"> соотношение женщин и мужчин</w:t>
      </w:r>
      <w:r w:rsidR="00182834" w:rsidRPr="008770EC">
        <w:rPr>
          <w:szCs w:val="22"/>
        </w:rPr>
        <w:t xml:space="preserve"> </w:t>
      </w:r>
      <w:r w:rsidR="00164EAE" w:rsidRPr="008770EC">
        <w:rPr>
          <w:szCs w:val="22"/>
        </w:rPr>
        <w:t>на разных уровнях образования:</w:t>
      </w:r>
    </w:p>
    <w:p w14:paraId="165A8CAE" w14:textId="77777777" w:rsidR="00164EAE" w:rsidRPr="008770EC" w:rsidRDefault="00164EAE" w:rsidP="00164EAE">
      <w:pPr>
        <w:spacing w:before="60" w:after="60" w:line="276" w:lineRule="auto"/>
        <w:jc w:val="both"/>
        <w:rPr>
          <w:szCs w:val="22"/>
        </w:rPr>
      </w:pPr>
      <w:r w:rsidRPr="008770EC">
        <w:rPr>
          <w:szCs w:val="22"/>
        </w:rPr>
        <w:t>-</w:t>
      </w:r>
      <w:r w:rsidR="00D51FDD" w:rsidRPr="008770EC">
        <w:rPr>
          <w:szCs w:val="22"/>
        </w:rPr>
        <w:t xml:space="preserve"> равное 1, означает равенство полов; </w:t>
      </w:r>
    </w:p>
    <w:p w14:paraId="2AD3A5C3" w14:textId="77777777" w:rsidR="00164EAE" w:rsidRPr="008770EC" w:rsidRDefault="00164EAE" w:rsidP="00164EAE">
      <w:pPr>
        <w:spacing w:before="60" w:after="60" w:line="276" w:lineRule="auto"/>
        <w:jc w:val="both"/>
        <w:rPr>
          <w:szCs w:val="22"/>
        </w:rPr>
      </w:pPr>
      <w:r w:rsidRPr="008770EC">
        <w:rPr>
          <w:szCs w:val="22"/>
        </w:rPr>
        <w:t xml:space="preserve">- </w:t>
      </w:r>
      <w:r w:rsidR="00D51FDD" w:rsidRPr="008770EC">
        <w:rPr>
          <w:szCs w:val="22"/>
        </w:rPr>
        <w:t>о</w:t>
      </w:r>
      <w:r w:rsidRPr="008770EC">
        <w:rPr>
          <w:szCs w:val="22"/>
        </w:rPr>
        <w:t>т</w:t>
      </w:r>
      <w:r w:rsidR="00D51FDD" w:rsidRPr="008770EC">
        <w:rPr>
          <w:szCs w:val="22"/>
        </w:rPr>
        <w:t xml:space="preserve"> 0 до 1 – преобладание мужчин; </w:t>
      </w:r>
    </w:p>
    <w:p w14:paraId="148AE64F" w14:textId="77777777" w:rsidR="00164EAE" w:rsidRPr="008770EC" w:rsidRDefault="00D51FDD" w:rsidP="00164EAE">
      <w:pPr>
        <w:spacing w:before="60" w:after="60" w:line="276" w:lineRule="auto"/>
        <w:jc w:val="both"/>
        <w:rPr>
          <w:szCs w:val="22"/>
        </w:rPr>
      </w:pPr>
      <w:r w:rsidRPr="008770EC">
        <w:rPr>
          <w:szCs w:val="22"/>
        </w:rPr>
        <w:t>больше 1 – преобладание женщин.</w:t>
      </w:r>
    </w:p>
    <w:p w14:paraId="2FB22E94" w14:textId="77777777" w:rsidR="001E5D37" w:rsidRPr="008770EC" w:rsidRDefault="00DA0E4E" w:rsidP="00164EAE">
      <w:pPr>
        <w:spacing w:before="120" w:after="120" w:line="276" w:lineRule="auto"/>
        <w:ind w:firstLine="720"/>
        <w:jc w:val="both"/>
      </w:pPr>
      <w:r w:rsidRPr="008770EC">
        <w:rPr>
          <w:szCs w:val="22"/>
        </w:rPr>
        <w:t xml:space="preserve">Как видно из таблицы 13, в дошкольном и школьном образовании во всех трех странах чуть больше мальчиков, чем девочек. </w:t>
      </w:r>
      <w:r w:rsidR="00C0111A" w:rsidRPr="008770EC">
        <w:rPr>
          <w:szCs w:val="22"/>
        </w:rPr>
        <w:t xml:space="preserve">В средних профессиональных учреждениях в </w:t>
      </w:r>
      <w:proofErr w:type="spellStart"/>
      <w:proofErr w:type="gramStart"/>
      <w:r w:rsidR="00C0111A" w:rsidRPr="008770EC">
        <w:rPr>
          <w:szCs w:val="22"/>
        </w:rPr>
        <w:t>КР</w:t>
      </w:r>
      <w:proofErr w:type="spellEnd"/>
      <w:proofErr w:type="gramEnd"/>
      <w:r w:rsidR="00C0111A" w:rsidRPr="008770EC">
        <w:rPr>
          <w:szCs w:val="22"/>
        </w:rPr>
        <w:t xml:space="preserve"> и РТ преобладают женщины. </w:t>
      </w:r>
      <w:r w:rsidR="001E5D37" w:rsidRPr="008770EC">
        <w:t xml:space="preserve">Что касается высшего образования, больше всего </w:t>
      </w:r>
      <w:r w:rsidR="00C0111A" w:rsidRPr="008770EC">
        <w:t xml:space="preserve">девушек среди </w:t>
      </w:r>
      <w:r w:rsidR="001E5D37" w:rsidRPr="008770EC">
        <w:t xml:space="preserve">студентов </w:t>
      </w:r>
      <w:r w:rsidR="00C0111A" w:rsidRPr="008770EC">
        <w:t xml:space="preserve">в </w:t>
      </w:r>
      <w:proofErr w:type="spellStart"/>
      <w:proofErr w:type="gramStart"/>
      <w:r w:rsidR="001E5D37" w:rsidRPr="008770EC">
        <w:t>КР</w:t>
      </w:r>
      <w:proofErr w:type="spellEnd"/>
      <w:proofErr w:type="gramEnd"/>
      <w:r w:rsidR="001E5D37" w:rsidRPr="008770EC">
        <w:t xml:space="preserve">, </w:t>
      </w:r>
      <w:r w:rsidR="00164EAE" w:rsidRPr="008770EC">
        <w:t xml:space="preserve">они составляют </w:t>
      </w:r>
      <w:r w:rsidR="009E7929" w:rsidRPr="008770EC">
        <w:t>55,2%</w:t>
      </w:r>
      <w:r w:rsidR="009E7929" w:rsidRPr="008770EC">
        <w:rPr>
          <w:rStyle w:val="af0"/>
        </w:rPr>
        <w:footnoteReference w:id="113"/>
      </w:r>
      <w:r w:rsidR="009E7929" w:rsidRPr="008770EC">
        <w:t xml:space="preserve">, </w:t>
      </w:r>
      <w:r w:rsidR="001E5D37" w:rsidRPr="008770EC">
        <w:t xml:space="preserve">меньше всего </w:t>
      </w:r>
      <w:r w:rsidR="00243F60" w:rsidRPr="008770EC">
        <w:t xml:space="preserve">девушек-студенток </w:t>
      </w:r>
      <w:r w:rsidR="001E5D37" w:rsidRPr="008770EC">
        <w:t>в Р</w:t>
      </w:r>
      <w:r w:rsidR="00C0111A" w:rsidRPr="008770EC">
        <w:t>Т</w:t>
      </w:r>
      <w:r w:rsidR="001E5D37" w:rsidRPr="008770EC">
        <w:t xml:space="preserve">. </w:t>
      </w:r>
    </w:p>
    <w:p w14:paraId="61B1C159" w14:textId="77777777" w:rsidR="001E5D37" w:rsidRPr="008770EC" w:rsidRDefault="001E5D37" w:rsidP="00D51FDD">
      <w:pPr>
        <w:spacing w:before="120"/>
        <w:rPr>
          <w:b/>
          <w:sz w:val="22"/>
          <w:szCs w:val="22"/>
        </w:rPr>
      </w:pPr>
      <w:r w:rsidRPr="008770EC">
        <w:rPr>
          <w:b/>
          <w:sz w:val="22"/>
          <w:szCs w:val="22"/>
        </w:rPr>
        <w:t>Таблица 13. Индекс гендерного паритета в системе образования в 2018 году</w:t>
      </w:r>
      <w:r w:rsidRPr="008770EC">
        <w:rPr>
          <w:rStyle w:val="af0"/>
          <w:sz w:val="22"/>
          <w:szCs w:val="22"/>
        </w:rPr>
        <w:footnoteReference w:id="114"/>
      </w:r>
    </w:p>
    <w:tbl>
      <w:tblPr>
        <w:tblStyle w:val="aa"/>
        <w:tblW w:w="0" w:type="auto"/>
        <w:tblLook w:val="04A0" w:firstRow="1" w:lastRow="0" w:firstColumn="1" w:lastColumn="0" w:noHBand="0" w:noVBand="1"/>
      </w:tblPr>
      <w:tblGrid>
        <w:gridCol w:w="1620"/>
        <w:gridCol w:w="1623"/>
        <w:gridCol w:w="2441"/>
        <w:gridCol w:w="2130"/>
        <w:gridCol w:w="1571"/>
      </w:tblGrid>
      <w:tr w:rsidR="001E5D37" w:rsidRPr="008770EC" w14:paraId="4A6FB1D7" w14:textId="77777777" w:rsidTr="00DA0E4E">
        <w:tc>
          <w:tcPr>
            <w:tcW w:w="1620" w:type="dxa"/>
            <w:vMerge w:val="restart"/>
            <w:shd w:val="clear" w:color="auto" w:fill="D9E2F3" w:themeFill="accent1" w:themeFillTint="33"/>
          </w:tcPr>
          <w:p w14:paraId="7B536E83" w14:textId="77777777" w:rsidR="001E5D37" w:rsidRPr="008770EC" w:rsidRDefault="001E5D37" w:rsidP="00792865">
            <w:pPr>
              <w:jc w:val="center"/>
              <w:rPr>
                <w:sz w:val="22"/>
              </w:rPr>
            </w:pPr>
          </w:p>
        </w:tc>
        <w:tc>
          <w:tcPr>
            <w:tcW w:w="7725" w:type="dxa"/>
            <w:gridSpan w:val="4"/>
            <w:shd w:val="clear" w:color="auto" w:fill="D9E2F3" w:themeFill="accent1" w:themeFillTint="33"/>
          </w:tcPr>
          <w:p w14:paraId="4AC3891B" w14:textId="77777777" w:rsidR="001E5D37" w:rsidRPr="008770EC" w:rsidRDefault="001E5D37" w:rsidP="00792865">
            <w:pPr>
              <w:jc w:val="center"/>
              <w:rPr>
                <w:b/>
                <w:sz w:val="22"/>
              </w:rPr>
            </w:pPr>
            <w:r w:rsidRPr="008770EC">
              <w:rPr>
                <w:b/>
                <w:sz w:val="22"/>
              </w:rPr>
              <w:t>Соотношение численности воспитанников и учащихся по полу</w:t>
            </w:r>
          </w:p>
        </w:tc>
      </w:tr>
      <w:tr w:rsidR="001E5D37" w:rsidRPr="008770EC" w14:paraId="79A33FA3" w14:textId="77777777" w:rsidTr="00DA0E4E">
        <w:tc>
          <w:tcPr>
            <w:tcW w:w="1620" w:type="dxa"/>
            <w:vMerge/>
            <w:shd w:val="clear" w:color="auto" w:fill="D9E2F3" w:themeFill="accent1" w:themeFillTint="33"/>
          </w:tcPr>
          <w:p w14:paraId="3A066790" w14:textId="77777777" w:rsidR="001E5D37" w:rsidRPr="008770EC" w:rsidRDefault="001E5D37" w:rsidP="00792865">
            <w:pPr>
              <w:jc w:val="center"/>
              <w:rPr>
                <w:sz w:val="22"/>
              </w:rPr>
            </w:pPr>
          </w:p>
        </w:tc>
        <w:tc>
          <w:tcPr>
            <w:tcW w:w="1623" w:type="dxa"/>
            <w:shd w:val="clear" w:color="auto" w:fill="D9E2F3" w:themeFill="accent1" w:themeFillTint="33"/>
          </w:tcPr>
          <w:p w14:paraId="22BFCCB7" w14:textId="77777777" w:rsidR="001E5D37" w:rsidRPr="008770EC" w:rsidRDefault="001E5D37" w:rsidP="00792865">
            <w:pPr>
              <w:jc w:val="center"/>
              <w:rPr>
                <w:b/>
                <w:sz w:val="22"/>
              </w:rPr>
            </w:pPr>
            <w:r w:rsidRPr="008770EC">
              <w:rPr>
                <w:b/>
                <w:sz w:val="22"/>
              </w:rPr>
              <w:t xml:space="preserve">Дошкольные </w:t>
            </w:r>
            <w:r w:rsidRPr="008770EC">
              <w:rPr>
                <w:b/>
                <w:sz w:val="22"/>
              </w:rPr>
              <w:lastRenderedPageBreak/>
              <w:t xml:space="preserve">учреждения </w:t>
            </w:r>
          </w:p>
        </w:tc>
        <w:tc>
          <w:tcPr>
            <w:tcW w:w="2436" w:type="dxa"/>
            <w:shd w:val="clear" w:color="auto" w:fill="D9E2F3" w:themeFill="accent1" w:themeFillTint="33"/>
          </w:tcPr>
          <w:p w14:paraId="331D544F" w14:textId="77777777" w:rsidR="001E5D37" w:rsidRPr="008770EC" w:rsidRDefault="001E5D37" w:rsidP="00792865">
            <w:pPr>
              <w:jc w:val="center"/>
              <w:rPr>
                <w:b/>
                <w:sz w:val="22"/>
              </w:rPr>
            </w:pPr>
            <w:r w:rsidRPr="008770EC">
              <w:rPr>
                <w:b/>
                <w:sz w:val="22"/>
              </w:rPr>
              <w:lastRenderedPageBreak/>
              <w:t xml:space="preserve">Дневные </w:t>
            </w:r>
            <w:r w:rsidRPr="008770EC">
              <w:rPr>
                <w:b/>
                <w:sz w:val="22"/>
              </w:rPr>
              <w:lastRenderedPageBreak/>
              <w:t xml:space="preserve">общеобразовательные учреждения </w:t>
            </w:r>
          </w:p>
        </w:tc>
        <w:tc>
          <w:tcPr>
            <w:tcW w:w="2095" w:type="dxa"/>
            <w:shd w:val="clear" w:color="auto" w:fill="D9E2F3" w:themeFill="accent1" w:themeFillTint="33"/>
          </w:tcPr>
          <w:p w14:paraId="07382DA6" w14:textId="77777777" w:rsidR="001E5D37" w:rsidRPr="008770EC" w:rsidRDefault="001E5D37" w:rsidP="00792865">
            <w:pPr>
              <w:jc w:val="center"/>
              <w:rPr>
                <w:b/>
                <w:sz w:val="22"/>
              </w:rPr>
            </w:pPr>
            <w:r w:rsidRPr="008770EC">
              <w:rPr>
                <w:b/>
                <w:sz w:val="22"/>
              </w:rPr>
              <w:lastRenderedPageBreak/>
              <w:t xml:space="preserve">Средние </w:t>
            </w:r>
            <w:r w:rsidRPr="008770EC">
              <w:rPr>
                <w:b/>
                <w:sz w:val="22"/>
              </w:rPr>
              <w:lastRenderedPageBreak/>
              <w:t xml:space="preserve">профессиональные </w:t>
            </w:r>
          </w:p>
          <w:p w14:paraId="113BEFB5" w14:textId="77777777" w:rsidR="001E5D37" w:rsidRPr="008770EC" w:rsidRDefault="001E5D37" w:rsidP="00792865">
            <w:pPr>
              <w:jc w:val="center"/>
              <w:rPr>
                <w:b/>
                <w:sz w:val="22"/>
              </w:rPr>
            </w:pPr>
            <w:r w:rsidRPr="008770EC">
              <w:rPr>
                <w:b/>
                <w:sz w:val="22"/>
              </w:rPr>
              <w:t xml:space="preserve">учреждения </w:t>
            </w:r>
          </w:p>
        </w:tc>
        <w:tc>
          <w:tcPr>
            <w:tcW w:w="1571" w:type="dxa"/>
            <w:shd w:val="clear" w:color="auto" w:fill="D9E2F3" w:themeFill="accent1" w:themeFillTint="33"/>
          </w:tcPr>
          <w:p w14:paraId="4367A149" w14:textId="77777777" w:rsidR="001E5D37" w:rsidRPr="008770EC" w:rsidRDefault="001E5D37" w:rsidP="00792865">
            <w:pPr>
              <w:jc w:val="center"/>
              <w:rPr>
                <w:b/>
                <w:sz w:val="22"/>
              </w:rPr>
            </w:pPr>
            <w:r w:rsidRPr="008770EC">
              <w:rPr>
                <w:b/>
                <w:sz w:val="22"/>
              </w:rPr>
              <w:lastRenderedPageBreak/>
              <w:t xml:space="preserve">Высшие </w:t>
            </w:r>
            <w:r w:rsidRPr="008770EC">
              <w:rPr>
                <w:b/>
                <w:sz w:val="22"/>
              </w:rPr>
              <w:lastRenderedPageBreak/>
              <w:t xml:space="preserve">учебные учреждения </w:t>
            </w:r>
          </w:p>
        </w:tc>
      </w:tr>
      <w:tr w:rsidR="001E5D37" w:rsidRPr="008770EC" w14:paraId="1AD347B1" w14:textId="77777777" w:rsidTr="00DA0E4E">
        <w:tc>
          <w:tcPr>
            <w:tcW w:w="1620" w:type="dxa"/>
          </w:tcPr>
          <w:p w14:paraId="06CD536B" w14:textId="2CC88CEB" w:rsidR="001E5D37" w:rsidRPr="008770EC" w:rsidRDefault="001E5D37" w:rsidP="001272CC">
            <w:pPr>
              <w:rPr>
                <w:b/>
                <w:sz w:val="22"/>
              </w:rPr>
            </w:pPr>
            <w:proofErr w:type="spellStart"/>
            <w:proofErr w:type="gramStart"/>
            <w:r w:rsidRPr="008770EC">
              <w:rPr>
                <w:b/>
                <w:sz w:val="22"/>
              </w:rPr>
              <w:lastRenderedPageBreak/>
              <w:t>К</w:t>
            </w:r>
            <w:r w:rsidR="001272CC" w:rsidRPr="008770EC">
              <w:rPr>
                <w:b/>
                <w:sz w:val="22"/>
              </w:rPr>
              <w:t>Р</w:t>
            </w:r>
            <w:proofErr w:type="spellEnd"/>
            <w:proofErr w:type="gramEnd"/>
            <w:r w:rsidRPr="008770EC">
              <w:rPr>
                <w:b/>
                <w:sz w:val="22"/>
              </w:rPr>
              <w:t xml:space="preserve"> </w:t>
            </w:r>
          </w:p>
        </w:tc>
        <w:tc>
          <w:tcPr>
            <w:tcW w:w="1623" w:type="dxa"/>
          </w:tcPr>
          <w:p w14:paraId="0E05E573" w14:textId="77777777" w:rsidR="001E5D37" w:rsidRPr="008770EC" w:rsidRDefault="001E5D37" w:rsidP="00792865">
            <w:pPr>
              <w:jc w:val="center"/>
              <w:rPr>
                <w:sz w:val="22"/>
              </w:rPr>
            </w:pPr>
            <w:r w:rsidRPr="008770EC">
              <w:rPr>
                <w:sz w:val="22"/>
              </w:rPr>
              <w:t>0,96</w:t>
            </w:r>
          </w:p>
        </w:tc>
        <w:tc>
          <w:tcPr>
            <w:tcW w:w="2436" w:type="dxa"/>
          </w:tcPr>
          <w:p w14:paraId="13401B63" w14:textId="77777777" w:rsidR="001E5D37" w:rsidRPr="008770EC" w:rsidRDefault="001E5D37" w:rsidP="00792865">
            <w:pPr>
              <w:jc w:val="center"/>
              <w:rPr>
                <w:sz w:val="22"/>
              </w:rPr>
            </w:pPr>
            <w:r w:rsidRPr="008770EC">
              <w:rPr>
                <w:sz w:val="22"/>
              </w:rPr>
              <w:t>0,97</w:t>
            </w:r>
          </w:p>
        </w:tc>
        <w:tc>
          <w:tcPr>
            <w:tcW w:w="2095" w:type="dxa"/>
          </w:tcPr>
          <w:p w14:paraId="1D6757B2" w14:textId="77777777" w:rsidR="001E5D37" w:rsidRPr="008770EC" w:rsidRDefault="001E5D37" w:rsidP="00792865">
            <w:pPr>
              <w:jc w:val="center"/>
              <w:rPr>
                <w:sz w:val="22"/>
              </w:rPr>
            </w:pPr>
            <w:r w:rsidRPr="008770EC">
              <w:rPr>
                <w:sz w:val="22"/>
              </w:rPr>
              <w:t>1,28</w:t>
            </w:r>
          </w:p>
        </w:tc>
        <w:tc>
          <w:tcPr>
            <w:tcW w:w="1571" w:type="dxa"/>
          </w:tcPr>
          <w:p w14:paraId="209BFA05" w14:textId="77777777" w:rsidR="001E5D37" w:rsidRPr="008770EC" w:rsidRDefault="001E5D37" w:rsidP="00792865">
            <w:pPr>
              <w:jc w:val="center"/>
              <w:rPr>
                <w:sz w:val="22"/>
              </w:rPr>
            </w:pPr>
            <w:r w:rsidRPr="008770EC">
              <w:rPr>
                <w:sz w:val="22"/>
              </w:rPr>
              <w:t>1,12</w:t>
            </w:r>
          </w:p>
        </w:tc>
      </w:tr>
      <w:tr w:rsidR="001E5D37" w:rsidRPr="008770EC" w14:paraId="1953A163" w14:textId="77777777" w:rsidTr="00DA0E4E">
        <w:tc>
          <w:tcPr>
            <w:tcW w:w="1620" w:type="dxa"/>
          </w:tcPr>
          <w:p w14:paraId="36721BC8" w14:textId="6E1AF7DA" w:rsidR="001E5D37" w:rsidRPr="008770EC" w:rsidRDefault="00536CBE" w:rsidP="00536CBE">
            <w:pPr>
              <w:rPr>
                <w:b/>
                <w:sz w:val="22"/>
              </w:rPr>
            </w:pPr>
            <w:r w:rsidRPr="008770EC">
              <w:rPr>
                <w:b/>
                <w:sz w:val="22"/>
              </w:rPr>
              <w:t>Р</w:t>
            </w:r>
            <w:r w:rsidR="001E5D37" w:rsidRPr="008770EC">
              <w:rPr>
                <w:b/>
                <w:sz w:val="22"/>
              </w:rPr>
              <w:t xml:space="preserve">Т </w:t>
            </w:r>
          </w:p>
        </w:tc>
        <w:tc>
          <w:tcPr>
            <w:tcW w:w="1623" w:type="dxa"/>
          </w:tcPr>
          <w:p w14:paraId="52A09043" w14:textId="77777777" w:rsidR="001E5D37" w:rsidRPr="008770EC" w:rsidRDefault="001E5D37" w:rsidP="00792865">
            <w:pPr>
              <w:jc w:val="center"/>
              <w:rPr>
                <w:sz w:val="22"/>
              </w:rPr>
            </w:pPr>
            <w:r w:rsidRPr="008770EC">
              <w:rPr>
                <w:sz w:val="22"/>
              </w:rPr>
              <w:t>0,81</w:t>
            </w:r>
          </w:p>
        </w:tc>
        <w:tc>
          <w:tcPr>
            <w:tcW w:w="2436" w:type="dxa"/>
          </w:tcPr>
          <w:p w14:paraId="74CB348D" w14:textId="77777777" w:rsidR="001E5D37" w:rsidRPr="008770EC" w:rsidRDefault="001E5D37" w:rsidP="00792865">
            <w:pPr>
              <w:jc w:val="center"/>
              <w:rPr>
                <w:sz w:val="22"/>
              </w:rPr>
            </w:pPr>
            <w:r w:rsidRPr="008770EC">
              <w:rPr>
                <w:sz w:val="22"/>
              </w:rPr>
              <w:t>0,93</w:t>
            </w:r>
          </w:p>
        </w:tc>
        <w:tc>
          <w:tcPr>
            <w:tcW w:w="2095" w:type="dxa"/>
          </w:tcPr>
          <w:p w14:paraId="32ABF9BD" w14:textId="77777777" w:rsidR="001E5D37" w:rsidRPr="008770EC" w:rsidRDefault="001E5D37" w:rsidP="00792865">
            <w:pPr>
              <w:jc w:val="center"/>
              <w:rPr>
                <w:sz w:val="22"/>
              </w:rPr>
            </w:pPr>
            <w:r w:rsidRPr="008770EC">
              <w:rPr>
                <w:sz w:val="22"/>
              </w:rPr>
              <w:t>1,64</w:t>
            </w:r>
          </w:p>
        </w:tc>
        <w:tc>
          <w:tcPr>
            <w:tcW w:w="1571" w:type="dxa"/>
          </w:tcPr>
          <w:p w14:paraId="0A988C86" w14:textId="77777777" w:rsidR="001E5D37" w:rsidRPr="008770EC" w:rsidRDefault="001E5D37" w:rsidP="00792865">
            <w:pPr>
              <w:jc w:val="center"/>
              <w:rPr>
                <w:sz w:val="22"/>
              </w:rPr>
            </w:pPr>
            <w:r w:rsidRPr="008770EC">
              <w:rPr>
                <w:sz w:val="22"/>
              </w:rPr>
              <w:t>0,57</w:t>
            </w:r>
          </w:p>
        </w:tc>
      </w:tr>
      <w:tr w:rsidR="001E5D37" w:rsidRPr="008770EC" w14:paraId="7926CA6F" w14:textId="77777777" w:rsidTr="00DA0E4E">
        <w:tc>
          <w:tcPr>
            <w:tcW w:w="1620" w:type="dxa"/>
          </w:tcPr>
          <w:p w14:paraId="386308FD" w14:textId="73A1A5E6" w:rsidR="001E5D37" w:rsidRPr="008770EC" w:rsidRDefault="00536CBE" w:rsidP="00536CBE">
            <w:pPr>
              <w:rPr>
                <w:b/>
                <w:sz w:val="22"/>
              </w:rPr>
            </w:pPr>
            <w:proofErr w:type="spellStart"/>
            <w:r w:rsidRPr="008770EC">
              <w:rPr>
                <w:b/>
                <w:sz w:val="22"/>
              </w:rPr>
              <w:t>Р</w:t>
            </w:r>
            <w:r w:rsidR="001E5D37" w:rsidRPr="008770EC">
              <w:rPr>
                <w:b/>
                <w:sz w:val="22"/>
              </w:rPr>
              <w:t>Уз</w:t>
            </w:r>
            <w:proofErr w:type="spellEnd"/>
            <w:r w:rsidR="001E5D37" w:rsidRPr="008770EC">
              <w:rPr>
                <w:b/>
                <w:sz w:val="22"/>
              </w:rPr>
              <w:t xml:space="preserve"> </w:t>
            </w:r>
          </w:p>
        </w:tc>
        <w:tc>
          <w:tcPr>
            <w:tcW w:w="1623" w:type="dxa"/>
          </w:tcPr>
          <w:p w14:paraId="4A5CAA53" w14:textId="77777777" w:rsidR="001E5D37" w:rsidRPr="008770EC" w:rsidRDefault="001E5D37" w:rsidP="00792865">
            <w:pPr>
              <w:jc w:val="center"/>
              <w:rPr>
                <w:sz w:val="22"/>
              </w:rPr>
            </w:pPr>
            <w:r w:rsidRPr="008770EC">
              <w:rPr>
                <w:sz w:val="22"/>
              </w:rPr>
              <w:t>0,89</w:t>
            </w:r>
          </w:p>
        </w:tc>
        <w:tc>
          <w:tcPr>
            <w:tcW w:w="2436" w:type="dxa"/>
          </w:tcPr>
          <w:p w14:paraId="5FFF18E1" w14:textId="77777777" w:rsidR="001E5D37" w:rsidRPr="008770EC" w:rsidRDefault="001E5D37" w:rsidP="00792865">
            <w:pPr>
              <w:jc w:val="center"/>
              <w:rPr>
                <w:sz w:val="22"/>
              </w:rPr>
            </w:pPr>
            <w:r w:rsidRPr="008770EC">
              <w:rPr>
                <w:sz w:val="22"/>
              </w:rPr>
              <w:t>0,95</w:t>
            </w:r>
          </w:p>
        </w:tc>
        <w:tc>
          <w:tcPr>
            <w:tcW w:w="2095" w:type="dxa"/>
          </w:tcPr>
          <w:p w14:paraId="586A4AB3" w14:textId="77777777" w:rsidR="001E5D37" w:rsidRPr="008770EC" w:rsidRDefault="001E5D37" w:rsidP="00792865">
            <w:pPr>
              <w:jc w:val="center"/>
              <w:rPr>
                <w:sz w:val="22"/>
              </w:rPr>
            </w:pPr>
            <w:r w:rsidRPr="008770EC">
              <w:rPr>
                <w:sz w:val="22"/>
              </w:rPr>
              <w:t>0,96</w:t>
            </w:r>
          </w:p>
        </w:tc>
        <w:tc>
          <w:tcPr>
            <w:tcW w:w="1571" w:type="dxa"/>
          </w:tcPr>
          <w:p w14:paraId="00C0A280" w14:textId="77777777" w:rsidR="001E5D37" w:rsidRPr="008770EC" w:rsidRDefault="001E5D37" w:rsidP="00792865">
            <w:pPr>
              <w:jc w:val="center"/>
              <w:rPr>
                <w:sz w:val="22"/>
              </w:rPr>
            </w:pPr>
            <w:r w:rsidRPr="008770EC">
              <w:rPr>
                <w:sz w:val="22"/>
              </w:rPr>
              <w:t>0,79</w:t>
            </w:r>
          </w:p>
        </w:tc>
      </w:tr>
    </w:tbl>
    <w:p w14:paraId="6030FE88" w14:textId="77777777" w:rsidR="005400BC" w:rsidRPr="008770EC" w:rsidRDefault="00723060" w:rsidP="005400BC">
      <w:pPr>
        <w:spacing w:before="120" w:after="120" w:line="276" w:lineRule="auto"/>
        <w:ind w:firstLine="720"/>
        <w:jc w:val="both"/>
      </w:pPr>
      <w:r w:rsidRPr="008770EC">
        <w:t xml:space="preserve">Для целей настоящего исследования имеет значение сравнение статистических показателей по индикатору </w:t>
      </w:r>
      <w:proofErr w:type="spellStart"/>
      <w:r w:rsidRPr="008770EC">
        <w:t>ЦУР</w:t>
      </w:r>
      <w:proofErr w:type="spellEnd"/>
      <w:r w:rsidRPr="008770EC">
        <w:t xml:space="preserve"> 8.6.1. о доле молод</w:t>
      </w:r>
      <w:r w:rsidR="000F4F9A" w:rsidRPr="008770EC">
        <w:t xml:space="preserve">ых людей </w:t>
      </w:r>
      <w:r w:rsidRPr="008770EC">
        <w:t xml:space="preserve">в возрасте </w:t>
      </w:r>
      <w:r w:rsidR="000F4F9A" w:rsidRPr="008770EC">
        <w:t>от 15 до 24 лет</w:t>
      </w:r>
      <w:r w:rsidRPr="008770EC">
        <w:t>, котор</w:t>
      </w:r>
      <w:r w:rsidR="000F4F9A" w:rsidRPr="008770EC">
        <w:t xml:space="preserve">ые </w:t>
      </w:r>
      <w:r w:rsidR="00243F60" w:rsidRPr="008770EC">
        <w:t xml:space="preserve">нигде </w:t>
      </w:r>
      <w:r w:rsidRPr="008770EC">
        <w:t>не работа</w:t>
      </w:r>
      <w:r w:rsidR="000F4F9A" w:rsidRPr="008770EC">
        <w:t>ют, не уча</w:t>
      </w:r>
      <w:r w:rsidRPr="008770EC">
        <w:t>тся и не приобретает профессиональных навыков</w:t>
      </w:r>
      <w:r w:rsidR="000F4F9A" w:rsidRPr="008770EC">
        <w:t xml:space="preserve">. </w:t>
      </w:r>
      <w:r w:rsidR="005400BC" w:rsidRPr="008770EC">
        <w:t>Это</w:t>
      </w:r>
      <w:r w:rsidR="00FC552E" w:rsidRPr="008770EC">
        <w:t xml:space="preserve"> доля </w:t>
      </w:r>
      <w:r w:rsidR="005400BC" w:rsidRPr="008770EC">
        <w:t>молодежи, которая не задейство</w:t>
      </w:r>
      <w:r w:rsidR="00FC552E" w:rsidRPr="008770EC">
        <w:t>вана в системе</w:t>
      </w:r>
      <w:r w:rsidR="005400BC" w:rsidRPr="008770EC">
        <w:t xml:space="preserve"> образования, не обучается и не трудоустроена, таким образом, он является более широким показателем потенциальных участников рынка труда среди молодежи, чем просто показатель молодежной безработицы. Этот показатель включает в себя молодежь, не желающую работать, а также тех, кто экономически неактивен из-за инвалидности и вовлечения в домашние дела среди других причин. Показатель является лучшим показателем нынешней </w:t>
      </w:r>
      <w:proofErr w:type="gramStart"/>
      <w:r w:rsidR="005400BC" w:rsidRPr="008770EC">
        <w:t>совокупности потенциальных участников рынка труда молодежи</w:t>
      </w:r>
      <w:proofErr w:type="gramEnd"/>
      <w:r w:rsidR="005400BC" w:rsidRPr="008770EC">
        <w:t xml:space="preserve"> по сравнению с показателем молодежной безработицы, поскольку последний включает тех молодых людей, которые экономически неактивны, но получают образование, и поэтому не могут считаться доступными для выхода на работу в настоящее время.</w:t>
      </w:r>
    </w:p>
    <w:p w14:paraId="52A196AD" w14:textId="77777777" w:rsidR="00723060" w:rsidRPr="008770EC" w:rsidRDefault="000F4F9A" w:rsidP="00723060">
      <w:pPr>
        <w:spacing w:before="120" w:after="120" w:line="276" w:lineRule="auto"/>
        <w:ind w:firstLine="720"/>
        <w:jc w:val="both"/>
      </w:pPr>
      <w:r w:rsidRPr="008770EC">
        <w:t xml:space="preserve">В </w:t>
      </w:r>
      <w:proofErr w:type="spellStart"/>
      <w:proofErr w:type="gramStart"/>
      <w:r w:rsidRPr="008770EC">
        <w:t>КР</w:t>
      </w:r>
      <w:proofErr w:type="spellEnd"/>
      <w:proofErr w:type="gramEnd"/>
      <w:r w:rsidRPr="008770EC">
        <w:t xml:space="preserve"> этот показатель </w:t>
      </w:r>
      <w:r w:rsidR="00723060" w:rsidRPr="008770EC">
        <w:t xml:space="preserve">остается стабильно высоким и составляет 20,5%. Среди девушек это показатель намного выше, чем среди юношей: 29,4 % и 12% соответственно. </w:t>
      </w:r>
    </w:p>
    <w:p w14:paraId="1C1E3A93" w14:textId="77777777" w:rsidR="00147E26" w:rsidRPr="008770EC" w:rsidRDefault="00147E26" w:rsidP="00147E26">
      <w:pPr>
        <w:spacing w:line="259" w:lineRule="auto"/>
        <w:ind w:left="8"/>
      </w:pPr>
      <w:r w:rsidRPr="008770EC">
        <w:rPr>
          <w:rFonts w:eastAsia="Calibri"/>
          <w:b/>
        </w:rPr>
        <w:t xml:space="preserve">Таблица 14. </w:t>
      </w:r>
      <w:proofErr w:type="spellStart"/>
      <w:r w:rsidRPr="008770EC">
        <w:rPr>
          <w:rFonts w:eastAsia="Calibri"/>
          <w:b/>
        </w:rPr>
        <w:t>ЦУР</w:t>
      </w:r>
      <w:proofErr w:type="spellEnd"/>
      <w:r w:rsidRPr="008770EC">
        <w:rPr>
          <w:rFonts w:eastAsia="Calibri"/>
          <w:b/>
        </w:rPr>
        <w:t xml:space="preserve"> 8.6.1.</w:t>
      </w:r>
      <w:r w:rsidRPr="008770EC">
        <w:t xml:space="preserve"> Доля молодежи </w:t>
      </w:r>
      <w:proofErr w:type="spellStart"/>
      <w:proofErr w:type="gramStart"/>
      <w:r w:rsidR="005400BC" w:rsidRPr="008770EC">
        <w:rPr>
          <w:b/>
        </w:rPr>
        <w:t>КР</w:t>
      </w:r>
      <w:proofErr w:type="spellEnd"/>
      <w:proofErr w:type="gramEnd"/>
      <w:r w:rsidR="005400BC" w:rsidRPr="008770EC">
        <w:rPr>
          <w:b/>
        </w:rPr>
        <w:t xml:space="preserve"> </w:t>
      </w:r>
      <w:r w:rsidRPr="008770EC">
        <w:t>(от 15 до 24 лет), которая не работает, не учится и не приобретает профессиональных навыков</w:t>
      </w:r>
      <w:r w:rsidRPr="008770EC">
        <w:rPr>
          <w:rFonts w:eastAsia="Calibri"/>
          <w:i/>
        </w:rPr>
        <w:t xml:space="preserve"> (в процентах)</w:t>
      </w:r>
      <w:r w:rsidR="00FC552E" w:rsidRPr="008770EC">
        <w:rPr>
          <w:rStyle w:val="af0"/>
          <w:rFonts w:eastAsia="Calibri"/>
          <w:i/>
        </w:rPr>
        <w:footnoteReference w:id="115"/>
      </w:r>
    </w:p>
    <w:tbl>
      <w:tblPr>
        <w:tblStyle w:val="TableGrid"/>
        <w:tblW w:w="807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right w:w="80" w:type="dxa"/>
        </w:tblCellMar>
        <w:tblLook w:val="04A0" w:firstRow="1" w:lastRow="0" w:firstColumn="1" w:lastColumn="0" w:noHBand="0" w:noVBand="1"/>
      </w:tblPr>
      <w:tblGrid>
        <w:gridCol w:w="1842"/>
        <w:gridCol w:w="1276"/>
        <w:gridCol w:w="1275"/>
        <w:gridCol w:w="1134"/>
        <w:gridCol w:w="1276"/>
        <w:gridCol w:w="1276"/>
      </w:tblGrid>
      <w:tr w:rsidR="00DE4093" w:rsidRPr="008770EC" w14:paraId="7259EF39" w14:textId="77777777" w:rsidTr="00DE4093">
        <w:trPr>
          <w:trHeight w:val="307"/>
        </w:trPr>
        <w:tc>
          <w:tcPr>
            <w:tcW w:w="1842" w:type="dxa"/>
            <w:shd w:val="clear" w:color="auto" w:fill="D9E2F3" w:themeFill="accent1" w:themeFillTint="33"/>
          </w:tcPr>
          <w:p w14:paraId="4EB9D711" w14:textId="77777777" w:rsidR="00DE4093" w:rsidRPr="008770EC" w:rsidRDefault="00DE4093" w:rsidP="00572B7A">
            <w:pPr>
              <w:spacing w:line="259" w:lineRule="auto"/>
            </w:pPr>
          </w:p>
        </w:tc>
        <w:tc>
          <w:tcPr>
            <w:tcW w:w="1276" w:type="dxa"/>
            <w:shd w:val="clear" w:color="auto" w:fill="D9E2F3" w:themeFill="accent1" w:themeFillTint="33"/>
          </w:tcPr>
          <w:p w14:paraId="4A7C93D2" w14:textId="77777777" w:rsidR="00DE4093" w:rsidRPr="008770EC" w:rsidRDefault="00DE4093" w:rsidP="00572B7A">
            <w:pPr>
              <w:spacing w:line="259" w:lineRule="auto"/>
              <w:jc w:val="center"/>
            </w:pPr>
            <w:r w:rsidRPr="008770EC">
              <w:rPr>
                <w:rFonts w:eastAsia="Calibri"/>
                <w:b/>
              </w:rPr>
              <w:t>2014</w:t>
            </w:r>
          </w:p>
        </w:tc>
        <w:tc>
          <w:tcPr>
            <w:tcW w:w="1275" w:type="dxa"/>
            <w:shd w:val="clear" w:color="auto" w:fill="D9E2F3" w:themeFill="accent1" w:themeFillTint="33"/>
          </w:tcPr>
          <w:p w14:paraId="283FC7AA" w14:textId="77777777" w:rsidR="00DE4093" w:rsidRPr="008770EC" w:rsidRDefault="00DE4093" w:rsidP="00572B7A">
            <w:pPr>
              <w:spacing w:line="259" w:lineRule="auto"/>
              <w:jc w:val="center"/>
            </w:pPr>
            <w:r w:rsidRPr="008770EC">
              <w:rPr>
                <w:rFonts w:eastAsia="Calibri"/>
                <w:b/>
              </w:rPr>
              <w:t>2015</w:t>
            </w:r>
          </w:p>
        </w:tc>
        <w:tc>
          <w:tcPr>
            <w:tcW w:w="1134" w:type="dxa"/>
            <w:shd w:val="clear" w:color="auto" w:fill="D9E2F3" w:themeFill="accent1" w:themeFillTint="33"/>
          </w:tcPr>
          <w:p w14:paraId="31DB9F92" w14:textId="77777777" w:rsidR="00DE4093" w:rsidRPr="008770EC" w:rsidRDefault="00DE4093" w:rsidP="00572B7A">
            <w:pPr>
              <w:spacing w:line="259" w:lineRule="auto"/>
              <w:jc w:val="center"/>
            </w:pPr>
            <w:r w:rsidRPr="008770EC">
              <w:rPr>
                <w:rFonts w:eastAsia="Calibri"/>
                <w:b/>
              </w:rPr>
              <w:t>2016</w:t>
            </w:r>
          </w:p>
        </w:tc>
        <w:tc>
          <w:tcPr>
            <w:tcW w:w="1276" w:type="dxa"/>
            <w:shd w:val="clear" w:color="auto" w:fill="D9E2F3" w:themeFill="accent1" w:themeFillTint="33"/>
          </w:tcPr>
          <w:p w14:paraId="51858392" w14:textId="77777777" w:rsidR="00DE4093" w:rsidRPr="008770EC" w:rsidRDefault="00DE4093" w:rsidP="00572B7A">
            <w:pPr>
              <w:spacing w:line="259" w:lineRule="auto"/>
              <w:jc w:val="center"/>
            </w:pPr>
            <w:r w:rsidRPr="008770EC">
              <w:rPr>
                <w:rFonts w:eastAsia="Calibri"/>
                <w:b/>
              </w:rPr>
              <w:t>2017</w:t>
            </w:r>
          </w:p>
        </w:tc>
        <w:tc>
          <w:tcPr>
            <w:tcW w:w="1276" w:type="dxa"/>
            <w:shd w:val="clear" w:color="auto" w:fill="D9E2F3" w:themeFill="accent1" w:themeFillTint="33"/>
          </w:tcPr>
          <w:p w14:paraId="0A156896" w14:textId="77777777" w:rsidR="00DE4093" w:rsidRPr="008770EC" w:rsidRDefault="00DE4093" w:rsidP="00572B7A">
            <w:pPr>
              <w:spacing w:line="259" w:lineRule="auto"/>
              <w:jc w:val="center"/>
            </w:pPr>
            <w:r w:rsidRPr="008770EC">
              <w:rPr>
                <w:rFonts w:eastAsia="Calibri"/>
                <w:b/>
              </w:rPr>
              <w:t>2018</w:t>
            </w:r>
          </w:p>
        </w:tc>
      </w:tr>
      <w:tr w:rsidR="00DE4093" w:rsidRPr="008770EC" w14:paraId="5556EF0A" w14:textId="77777777" w:rsidTr="00DE4093">
        <w:trPr>
          <w:trHeight w:val="307"/>
        </w:trPr>
        <w:tc>
          <w:tcPr>
            <w:tcW w:w="1842" w:type="dxa"/>
            <w:shd w:val="clear" w:color="auto" w:fill="auto"/>
          </w:tcPr>
          <w:p w14:paraId="7F3B4867" w14:textId="77777777" w:rsidR="00DE4093" w:rsidRPr="008770EC" w:rsidRDefault="00DE4093" w:rsidP="00572B7A">
            <w:pPr>
              <w:spacing w:line="259" w:lineRule="auto"/>
              <w:ind w:left="80"/>
            </w:pPr>
            <w:r w:rsidRPr="008770EC">
              <w:t>Всего</w:t>
            </w:r>
          </w:p>
        </w:tc>
        <w:tc>
          <w:tcPr>
            <w:tcW w:w="1276" w:type="dxa"/>
            <w:shd w:val="clear" w:color="auto" w:fill="auto"/>
          </w:tcPr>
          <w:p w14:paraId="20558A6F" w14:textId="77777777" w:rsidR="00DE4093" w:rsidRPr="008770EC" w:rsidRDefault="00DE4093" w:rsidP="00DE4093">
            <w:pPr>
              <w:spacing w:line="259" w:lineRule="auto"/>
              <w:ind w:left="61"/>
              <w:jc w:val="right"/>
            </w:pPr>
            <w:r w:rsidRPr="008770EC">
              <w:t>20,7</w:t>
            </w:r>
          </w:p>
        </w:tc>
        <w:tc>
          <w:tcPr>
            <w:tcW w:w="1275" w:type="dxa"/>
            <w:shd w:val="clear" w:color="auto" w:fill="auto"/>
          </w:tcPr>
          <w:p w14:paraId="0CAC9746" w14:textId="77777777" w:rsidR="00DE4093" w:rsidRPr="008770EC" w:rsidRDefault="00DE4093" w:rsidP="00DE4093">
            <w:pPr>
              <w:spacing w:line="259" w:lineRule="auto"/>
              <w:ind w:left="61"/>
              <w:jc w:val="right"/>
            </w:pPr>
            <w:r w:rsidRPr="008770EC">
              <w:t>21,4</w:t>
            </w:r>
          </w:p>
        </w:tc>
        <w:tc>
          <w:tcPr>
            <w:tcW w:w="1134" w:type="dxa"/>
            <w:shd w:val="clear" w:color="auto" w:fill="auto"/>
          </w:tcPr>
          <w:p w14:paraId="54340ED4" w14:textId="77777777" w:rsidR="00DE4093" w:rsidRPr="008770EC" w:rsidRDefault="00DE4093" w:rsidP="00DE4093">
            <w:pPr>
              <w:spacing w:line="259" w:lineRule="auto"/>
              <w:ind w:left="61"/>
              <w:jc w:val="right"/>
            </w:pPr>
            <w:r w:rsidRPr="008770EC">
              <w:t>20,4</w:t>
            </w:r>
          </w:p>
        </w:tc>
        <w:tc>
          <w:tcPr>
            <w:tcW w:w="1276" w:type="dxa"/>
            <w:shd w:val="clear" w:color="auto" w:fill="auto"/>
          </w:tcPr>
          <w:p w14:paraId="6C29AFE8" w14:textId="77777777" w:rsidR="00DE4093" w:rsidRPr="008770EC" w:rsidRDefault="00DE4093" w:rsidP="00DE4093">
            <w:pPr>
              <w:spacing w:line="259" w:lineRule="auto"/>
              <w:ind w:left="61"/>
              <w:jc w:val="right"/>
            </w:pPr>
            <w:r w:rsidRPr="008770EC">
              <w:t>21,0</w:t>
            </w:r>
          </w:p>
        </w:tc>
        <w:tc>
          <w:tcPr>
            <w:tcW w:w="1276" w:type="dxa"/>
            <w:shd w:val="clear" w:color="auto" w:fill="auto"/>
          </w:tcPr>
          <w:p w14:paraId="164E4FC5" w14:textId="77777777" w:rsidR="00DE4093" w:rsidRPr="008770EC" w:rsidRDefault="00DE4093" w:rsidP="00DE4093">
            <w:pPr>
              <w:spacing w:line="259" w:lineRule="auto"/>
              <w:ind w:left="61"/>
              <w:jc w:val="right"/>
            </w:pPr>
            <w:r w:rsidRPr="008770EC">
              <w:t>20,5</w:t>
            </w:r>
          </w:p>
        </w:tc>
      </w:tr>
      <w:tr w:rsidR="00DE4093" w:rsidRPr="008770EC" w14:paraId="00ECF644" w14:textId="77777777" w:rsidTr="00DE4093">
        <w:trPr>
          <w:trHeight w:val="337"/>
        </w:trPr>
        <w:tc>
          <w:tcPr>
            <w:tcW w:w="1842" w:type="dxa"/>
            <w:shd w:val="clear" w:color="auto" w:fill="auto"/>
          </w:tcPr>
          <w:p w14:paraId="031D2E80" w14:textId="77777777" w:rsidR="00DE4093" w:rsidRPr="008770EC" w:rsidRDefault="00DE4093" w:rsidP="00572B7A">
            <w:pPr>
              <w:spacing w:line="259" w:lineRule="auto"/>
              <w:ind w:left="80"/>
            </w:pPr>
            <w:r w:rsidRPr="008770EC">
              <w:rPr>
                <w:rFonts w:eastAsia="Calibri"/>
              </w:rPr>
              <w:t>Мужчины</w:t>
            </w:r>
          </w:p>
        </w:tc>
        <w:tc>
          <w:tcPr>
            <w:tcW w:w="1276" w:type="dxa"/>
            <w:shd w:val="clear" w:color="auto" w:fill="auto"/>
          </w:tcPr>
          <w:p w14:paraId="118D8C24" w14:textId="77777777" w:rsidR="00DE4093" w:rsidRPr="008770EC" w:rsidRDefault="00DE4093" w:rsidP="00DE4093">
            <w:pPr>
              <w:spacing w:line="259" w:lineRule="auto"/>
              <w:ind w:left="72"/>
              <w:jc w:val="right"/>
            </w:pPr>
            <w:r w:rsidRPr="008770EC">
              <w:rPr>
                <w:rFonts w:eastAsia="Calibri"/>
              </w:rPr>
              <w:t>12,5</w:t>
            </w:r>
          </w:p>
        </w:tc>
        <w:tc>
          <w:tcPr>
            <w:tcW w:w="1275" w:type="dxa"/>
            <w:shd w:val="clear" w:color="auto" w:fill="auto"/>
          </w:tcPr>
          <w:p w14:paraId="7E45F7ED" w14:textId="77777777" w:rsidR="00DE4093" w:rsidRPr="008770EC" w:rsidRDefault="00DE4093" w:rsidP="00DE4093">
            <w:pPr>
              <w:spacing w:line="259" w:lineRule="auto"/>
              <w:ind w:left="72"/>
              <w:jc w:val="right"/>
            </w:pPr>
            <w:r w:rsidRPr="008770EC">
              <w:rPr>
                <w:rFonts w:eastAsia="Calibri"/>
              </w:rPr>
              <w:t>13,6</w:t>
            </w:r>
          </w:p>
        </w:tc>
        <w:tc>
          <w:tcPr>
            <w:tcW w:w="1134" w:type="dxa"/>
            <w:shd w:val="clear" w:color="auto" w:fill="auto"/>
          </w:tcPr>
          <w:p w14:paraId="5D452E71" w14:textId="77777777" w:rsidR="00DE4093" w:rsidRPr="008770EC" w:rsidRDefault="00DE4093" w:rsidP="00DE4093">
            <w:pPr>
              <w:spacing w:line="259" w:lineRule="auto"/>
              <w:ind w:left="72"/>
              <w:jc w:val="right"/>
            </w:pPr>
            <w:r w:rsidRPr="008770EC">
              <w:rPr>
                <w:rFonts w:eastAsia="Calibri"/>
              </w:rPr>
              <w:t>12,1</w:t>
            </w:r>
          </w:p>
        </w:tc>
        <w:tc>
          <w:tcPr>
            <w:tcW w:w="1276" w:type="dxa"/>
            <w:shd w:val="clear" w:color="auto" w:fill="auto"/>
          </w:tcPr>
          <w:p w14:paraId="42137BE5" w14:textId="77777777" w:rsidR="00DE4093" w:rsidRPr="008770EC" w:rsidRDefault="00DE4093" w:rsidP="00DE4093">
            <w:pPr>
              <w:spacing w:line="259" w:lineRule="auto"/>
              <w:ind w:left="72"/>
              <w:jc w:val="right"/>
            </w:pPr>
            <w:r w:rsidRPr="008770EC">
              <w:rPr>
                <w:rFonts w:eastAsia="Calibri"/>
              </w:rPr>
              <w:t>12,3</w:t>
            </w:r>
          </w:p>
        </w:tc>
        <w:tc>
          <w:tcPr>
            <w:tcW w:w="1276" w:type="dxa"/>
            <w:shd w:val="clear" w:color="auto" w:fill="auto"/>
          </w:tcPr>
          <w:p w14:paraId="0084C7AD" w14:textId="77777777" w:rsidR="00DE4093" w:rsidRPr="008770EC" w:rsidRDefault="00DE4093" w:rsidP="00DE4093">
            <w:pPr>
              <w:spacing w:line="259" w:lineRule="auto"/>
              <w:ind w:left="72"/>
              <w:jc w:val="right"/>
            </w:pPr>
            <w:r w:rsidRPr="008770EC">
              <w:rPr>
                <w:rFonts w:eastAsia="Calibri"/>
              </w:rPr>
              <w:t>12,0</w:t>
            </w:r>
          </w:p>
        </w:tc>
      </w:tr>
      <w:tr w:rsidR="00DE4093" w:rsidRPr="008770EC" w14:paraId="43E1DEA7" w14:textId="77777777" w:rsidTr="00DE4093">
        <w:trPr>
          <w:trHeight w:val="276"/>
        </w:trPr>
        <w:tc>
          <w:tcPr>
            <w:tcW w:w="1842" w:type="dxa"/>
            <w:shd w:val="clear" w:color="auto" w:fill="auto"/>
          </w:tcPr>
          <w:p w14:paraId="1DB04DF2" w14:textId="77777777" w:rsidR="00DE4093" w:rsidRPr="008770EC" w:rsidRDefault="00DE4093" w:rsidP="00572B7A">
            <w:pPr>
              <w:spacing w:line="259" w:lineRule="auto"/>
              <w:ind w:left="79"/>
            </w:pPr>
            <w:r w:rsidRPr="008770EC">
              <w:rPr>
                <w:rFonts w:eastAsia="Calibri"/>
              </w:rPr>
              <w:t>Женщины</w:t>
            </w:r>
          </w:p>
        </w:tc>
        <w:tc>
          <w:tcPr>
            <w:tcW w:w="1276" w:type="dxa"/>
            <w:shd w:val="clear" w:color="auto" w:fill="auto"/>
          </w:tcPr>
          <w:p w14:paraId="0FAB0795" w14:textId="77777777" w:rsidR="00DE4093" w:rsidRPr="008770EC" w:rsidRDefault="00DE4093" w:rsidP="00DE4093">
            <w:pPr>
              <w:spacing w:line="259" w:lineRule="auto"/>
              <w:ind w:left="61"/>
              <w:jc w:val="right"/>
            </w:pPr>
            <w:r w:rsidRPr="008770EC">
              <w:rPr>
                <w:rFonts w:eastAsia="Calibri"/>
              </w:rPr>
              <w:t>29,2</w:t>
            </w:r>
          </w:p>
        </w:tc>
        <w:tc>
          <w:tcPr>
            <w:tcW w:w="1275" w:type="dxa"/>
            <w:shd w:val="clear" w:color="auto" w:fill="auto"/>
          </w:tcPr>
          <w:p w14:paraId="2F4E8EF9" w14:textId="77777777" w:rsidR="00DE4093" w:rsidRPr="008770EC" w:rsidRDefault="00DE4093" w:rsidP="00DE4093">
            <w:pPr>
              <w:spacing w:line="259" w:lineRule="auto"/>
              <w:ind w:left="61"/>
              <w:jc w:val="right"/>
            </w:pPr>
            <w:r w:rsidRPr="008770EC">
              <w:rPr>
                <w:rFonts w:eastAsia="Calibri"/>
              </w:rPr>
              <w:t>29,5</w:t>
            </w:r>
          </w:p>
        </w:tc>
        <w:tc>
          <w:tcPr>
            <w:tcW w:w="1134" w:type="dxa"/>
            <w:shd w:val="clear" w:color="auto" w:fill="auto"/>
          </w:tcPr>
          <w:p w14:paraId="73CFAC40" w14:textId="77777777" w:rsidR="00DE4093" w:rsidRPr="008770EC" w:rsidRDefault="00DE4093" w:rsidP="00DE4093">
            <w:pPr>
              <w:spacing w:line="259" w:lineRule="auto"/>
              <w:ind w:left="61"/>
              <w:jc w:val="right"/>
            </w:pPr>
            <w:r w:rsidRPr="008770EC">
              <w:rPr>
                <w:rFonts w:eastAsia="Calibri"/>
              </w:rPr>
              <w:t>29,0</w:t>
            </w:r>
          </w:p>
        </w:tc>
        <w:tc>
          <w:tcPr>
            <w:tcW w:w="1276" w:type="dxa"/>
            <w:shd w:val="clear" w:color="auto" w:fill="auto"/>
          </w:tcPr>
          <w:p w14:paraId="011007E1" w14:textId="77777777" w:rsidR="00DE4093" w:rsidRPr="008770EC" w:rsidRDefault="00DE4093" w:rsidP="00DE4093">
            <w:pPr>
              <w:spacing w:line="259" w:lineRule="auto"/>
              <w:ind w:left="61"/>
              <w:jc w:val="right"/>
            </w:pPr>
            <w:r w:rsidRPr="008770EC">
              <w:rPr>
                <w:rFonts w:eastAsia="Calibri"/>
              </w:rPr>
              <w:t>30,1</w:t>
            </w:r>
          </w:p>
        </w:tc>
        <w:tc>
          <w:tcPr>
            <w:tcW w:w="1276" w:type="dxa"/>
            <w:shd w:val="clear" w:color="auto" w:fill="auto"/>
          </w:tcPr>
          <w:p w14:paraId="5F0AFEE7" w14:textId="77777777" w:rsidR="00DE4093" w:rsidRPr="008770EC" w:rsidRDefault="00DE4093" w:rsidP="00DE4093">
            <w:pPr>
              <w:spacing w:line="259" w:lineRule="auto"/>
              <w:ind w:left="61"/>
              <w:jc w:val="right"/>
            </w:pPr>
            <w:r w:rsidRPr="008770EC">
              <w:rPr>
                <w:rFonts w:eastAsia="Calibri"/>
              </w:rPr>
              <w:t>29,4</w:t>
            </w:r>
          </w:p>
        </w:tc>
      </w:tr>
    </w:tbl>
    <w:p w14:paraId="4B277FD7" w14:textId="77777777" w:rsidR="00FC552E" w:rsidRPr="008770EC" w:rsidRDefault="008B0C02" w:rsidP="00A3485A">
      <w:pPr>
        <w:spacing w:before="120" w:after="120" w:line="276" w:lineRule="auto"/>
        <w:jc w:val="both"/>
      </w:pPr>
      <w:r w:rsidRPr="008770EC">
        <w:tab/>
        <w:t xml:space="preserve">Этот показатель </w:t>
      </w:r>
      <w:r w:rsidR="00EB7A9F" w:rsidRPr="008770EC">
        <w:t xml:space="preserve">ежегодно </w:t>
      </w:r>
      <w:r w:rsidR="00963037" w:rsidRPr="008770EC">
        <w:t xml:space="preserve">отслеживается и в </w:t>
      </w:r>
      <w:proofErr w:type="spellStart"/>
      <w:r w:rsidR="00963037" w:rsidRPr="008770EC">
        <w:rPr>
          <w:b/>
        </w:rPr>
        <w:t>РУз</w:t>
      </w:r>
      <w:proofErr w:type="spellEnd"/>
      <w:r w:rsidR="00963037" w:rsidRPr="008770EC">
        <w:t xml:space="preserve">, но в открытых источниках не удалось найти его в разбивке по полу. </w:t>
      </w:r>
      <w:r w:rsidR="00182834" w:rsidRPr="008770EC">
        <w:t xml:space="preserve">Можно предположить, что гендерное соотношение примерно такое же, как в Кыргызстане. </w:t>
      </w:r>
    </w:p>
    <w:p w14:paraId="45602669" w14:textId="77777777" w:rsidR="00DE4093" w:rsidRPr="008770EC" w:rsidRDefault="00DE4093" w:rsidP="00DE4093">
      <w:pPr>
        <w:spacing w:line="259" w:lineRule="auto"/>
        <w:ind w:left="8"/>
      </w:pPr>
      <w:r w:rsidRPr="008770EC">
        <w:rPr>
          <w:rFonts w:eastAsia="Calibri"/>
          <w:b/>
        </w:rPr>
        <w:t xml:space="preserve">Таблица 15. </w:t>
      </w:r>
      <w:proofErr w:type="spellStart"/>
      <w:r w:rsidRPr="008770EC">
        <w:rPr>
          <w:rFonts w:eastAsia="Calibri"/>
          <w:b/>
        </w:rPr>
        <w:t>ЦУР</w:t>
      </w:r>
      <w:proofErr w:type="spellEnd"/>
      <w:r w:rsidRPr="008770EC">
        <w:rPr>
          <w:rFonts w:eastAsia="Calibri"/>
          <w:b/>
        </w:rPr>
        <w:t xml:space="preserve"> 8.6.1.</w:t>
      </w:r>
      <w:r w:rsidRPr="008770EC">
        <w:t xml:space="preserve"> Доля молодежи </w:t>
      </w:r>
      <w:proofErr w:type="spellStart"/>
      <w:r w:rsidRPr="008770EC">
        <w:rPr>
          <w:b/>
        </w:rPr>
        <w:t>РУ</w:t>
      </w:r>
      <w:proofErr w:type="gramStart"/>
      <w:r w:rsidRPr="008770EC">
        <w:rPr>
          <w:b/>
        </w:rPr>
        <w:t>з</w:t>
      </w:r>
      <w:proofErr w:type="spellEnd"/>
      <w:r w:rsidRPr="008770EC">
        <w:t>(</w:t>
      </w:r>
      <w:proofErr w:type="gramEnd"/>
      <w:r w:rsidRPr="008770EC">
        <w:t>от 15 до 24 лет), которая не работает, не учится и не приобретает профессиональных навыков</w:t>
      </w:r>
      <w:r w:rsidRPr="008770EC">
        <w:rPr>
          <w:rFonts w:eastAsia="Calibri"/>
          <w:i/>
        </w:rPr>
        <w:t xml:space="preserve"> (в процентах)</w:t>
      </w:r>
      <w:r w:rsidRPr="008770EC">
        <w:rPr>
          <w:rStyle w:val="af0"/>
          <w:rFonts w:eastAsia="Calibri"/>
          <w:i/>
        </w:rPr>
        <w:footnoteReference w:id="116"/>
      </w:r>
    </w:p>
    <w:tbl>
      <w:tblPr>
        <w:tblStyle w:val="TableGrid"/>
        <w:tblW w:w="807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right w:w="80" w:type="dxa"/>
        </w:tblCellMar>
        <w:tblLook w:val="04A0" w:firstRow="1" w:lastRow="0" w:firstColumn="1" w:lastColumn="0" w:noHBand="0" w:noVBand="1"/>
      </w:tblPr>
      <w:tblGrid>
        <w:gridCol w:w="1842"/>
        <w:gridCol w:w="1276"/>
        <w:gridCol w:w="1275"/>
        <w:gridCol w:w="1134"/>
        <w:gridCol w:w="1276"/>
        <w:gridCol w:w="1276"/>
      </w:tblGrid>
      <w:tr w:rsidR="00DE4093" w:rsidRPr="008770EC" w14:paraId="1AE2C895" w14:textId="77777777" w:rsidTr="00DE4093">
        <w:trPr>
          <w:trHeight w:val="307"/>
        </w:trPr>
        <w:tc>
          <w:tcPr>
            <w:tcW w:w="1842" w:type="dxa"/>
            <w:shd w:val="clear" w:color="auto" w:fill="D9E2F3" w:themeFill="accent1" w:themeFillTint="33"/>
          </w:tcPr>
          <w:p w14:paraId="14AE52AE" w14:textId="77777777" w:rsidR="00DE4093" w:rsidRPr="008770EC" w:rsidRDefault="00DE4093" w:rsidP="00C86D0D">
            <w:pPr>
              <w:spacing w:line="259" w:lineRule="auto"/>
            </w:pPr>
          </w:p>
        </w:tc>
        <w:tc>
          <w:tcPr>
            <w:tcW w:w="1276" w:type="dxa"/>
            <w:shd w:val="clear" w:color="auto" w:fill="D9E2F3" w:themeFill="accent1" w:themeFillTint="33"/>
          </w:tcPr>
          <w:p w14:paraId="7EA68A17" w14:textId="77777777" w:rsidR="00DE4093" w:rsidRPr="008770EC" w:rsidRDefault="00DE4093" w:rsidP="00C86D0D">
            <w:pPr>
              <w:spacing w:line="259" w:lineRule="auto"/>
              <w:jc w:val="center"/>
            </w:pPr>
            <w:r w:rsidRPr="008770EC">
              <w:rPr>
                <w:rFonts w:eastAsia="Calibri"/>
                <w:b/>
              </w:rPr>
              <w:t>2014</w:t>
            </w:r>
          </w:p>
        </w:tc>
        <w:tc>
          <w:tcPr>
            <w:tcW w:w="1275" w:type="dxa"/>
            <w:shd w:val="clear" w:color="auto" w:fill="D9E2F3" w:themeFill="accent1" w:themeFillTint="33"/>
          </w:tcPr>
          <w:p w14:paraId="560C8CFD" w14:textId="77777777" w:rsidR="00DE4093" w:rsidRPr="008770EC" w:rsidRDefault="00DE4093" w:rsidP="00C86D0D">
            <w:pPr>
              <w:spacing w:line="259" w:lineRule="auto"/>
              <w:jc w:val="center"/>
            </w:pPr>
            <w:r w:rsidRPr="008770EC">
              <w:rPr>
                <w:rFonts w:eastAsia="Calibri"/>
                <w:b/>
              </w:rPr>
              <w:t>2015</w:t>
            </w:r>
          </w:p>
        </w:tc>
        <w:tc>
          <w:tcPr>
            <w:tcW w:w="1134" w:type="dxa"/>
            <w:shd w:val="clear" w:color="auto" w:fill="D9E2F3" w:themeFill="accent1" w:themeFillTint="33"/>
          </w:tcPr>
          <w:p w14:paraId="3A89B0D5" w14:textId="77777777" w:rsidR="00DE4093" w:rsidRPr="008770EC" w:rsidRDefault="00DE4093" w:rsidP="00C86D0D">
            <w:pPr>
              <w:spacing w:line="259" w:lineRule="auto"/>
              <w:jc w:val="center"/>
            </w:pPr>
            <w:r w:rsidRPr="008770EC">
              <w:rPr>
                <w:rFonts w:eastAsia="Calibri"/>
                <w:b/>
              </w:rPr>
              <w:t>2016</w:t>
            </w:r>
          </w:p>
        </w:tc>
        <w:tc>
          <w:tcPr>
            <w:tcW w:w="1276" w:type="dxa"/>
            <w:shd w:val="clear" w:color="auto" w:fill="D9E2F3" w:themeFill="accent1" w:themeFillTint="33"/>
          </w:tcPr>
          <w:p w14:paraId="4F51BCEF" w14:textId="77777777" w:rsidR="00DE4093" w:rsidRPr="008770EC" w:rsidRDefault="00DE4093" w:rsidP="00C86D0D">
            <w:pPr>
              <w:spacing w:line="259" w:lineRule="auto"/>
              <w:jc w:val="center"/>
            </w:pPr>
            <w:r w:rsidRPr="008770EC">
              <w:rPr>
                <w:rFonts w:eastAsia="Calibri"/>
                <w:b/>
              </w:rPr>
              <w:t>2017</w:t>
            </w:r>
          </w:p>
        </w:tc>
        <w:tc>
          <w:tcPr>
            <w:tcW w:w="1276" w:type="dxa"/>
            <w:shd w:val="clear" w:color="auto" w:fill="D9E2F3" w:themeFill="accent1" w:themeFillTint="33"/>
          </w:tcPr>
          <w:p w14:paraId="0DCA09B3" w14:textId="77777777" w:rsidR="00DE4093" w:rsidRPr="008770EC" w:rsidRDefault="00DE4093" w:rsidP="00C86D0D">
            <w:pPr>
              <w:spacing w:line="259" w:lineRule="auto"/>
              <w:jc w:val="center"/>
            </w:pPr>
            <w:r w:rsidRPr="008770EC">
              <w:rPr>
                <w:rFonts w:eastAsia="Calibri"/>
                <w:b/>
              </w:rPr>
              <w:t>2018</w:t>
            </w:r>
          </w:p>
        </w:tc>
      </w:tr>
      <w:tr w:rsidR="00DE4093" w:rsidRPr="008770EC" w14:paraId="08C0A631" w14:textId="77777777" w:rsidTr="00DE4093">
        <w:trPr>
          <w:trHeight w:val="307"/>
        </w:trPr>
        <w:tc>
          <w:tcPr>
            <w:tcW w:w="1842" w:type="dxa"/>
            <w:shd w:val="clear" w:color="auto" w:fill="auto"/>
          </w:tcPr>
          <w:p w14:paraId="0935CA95" w14:textId="77777777" w:rsidR="00DE4093" w:rsidRPr="008770EC" w:rsidRDefault="00DE4093" w:rsidP="00C86D0D">
            <w:pPr>
              <w:spacing w:line="259" w:lineRule="auto"/>
              <w:ind w:left="80"/>
            </w:pPr>
            <w:r w:rsidRPr="008770EC">
              <w:t>Всего</w:t>
            </w:r>
          </w:p>
        </w:tc>
        <w:tc>
          <w:tcPr>
            <w:tcW w:w="1276" w:type="dxa"/>
            <w:shd w:val="clear" w:color="auto" w:fill="auto"/>
          </w:tcPr>
          <w:p w14:paraId="6FA9706C" w14:textId="77777777" w:rsidR="00DE4093" w:rsidRPr="008770EC" w:rsidRDefault="00DE4093" w:rsidP="00DE4093">
            <w:pPr>
              <w:spacing w:line="259" w:lineRule="auto"/>
              <w:ind w:left="61"/>
              <w:jc w:val="right"/>
            </w:pPr>
            <w:r w:rsidRPr="008770EC">
              <w:t>21,0</w:t>
            </w:r>
          </w:p>
        </w:tc>
        <w:tc>
          <w:tcPr>
            <w:tcW w:w="1275" w:type="dxa"/>
            <w:shd w:val="clear" w:color="auto" w:fill="auto"/>
          </w:tcPr>
          <w:p w14:paraId="524AC536" w14:textId="77777777" w:rsidR="00DE4093" w:rsidRPr="008770EC" w:rsidRDefault="00DE4093" w:rsidP="00DE4093">
            <w:pPr>
              <w:spacing w:line="259" w:lineRule="auto"/>
              <w:ind w:left="61"/>
              <w:jc w:val="right"/>
            </w:pPr>
            <w:r w:rsidRPr="008770EC">
              <w:t>21,4</w:t>
            </w:r>
          </w:p>
        </w:tc>
        <w:tc>
          <w:tcPr>
            <w:tcW w:w="1134" w:type="dxa"/>
            <w:shd w:val="clear" w:color="auto" w:fill="auto"/>
          </w:tcPr>
          <w:p w14:paraId="197C8AB3" w14:textId="77777777" w:rsidR="00DE4093" w:rsidRPr="008770EC" w:rsidRDefault="00DE4093" w:rsidP="00DE4093">
            <w:pPr>
              <w:spacing w:line="259" w:lineRule="auto"/>
              <w:ind w:left="61"/>
              <w:jc w:val="right"/>
            </w:pPr>
            <w:r w:rsidRPr="008770EC">
              <w:t>21,2</w:t>
            </w:r>
          </w:p>
        </w:tc>
        <w:tc>
          <w:tcPr>
            <w:tcW w:w="1276" w:type="dxa"/>
            <w:shd w:val="clear" w:color="auto" w:fill="auto"/>
          </w:tcPr>
          <w:p w14:paraId="59E1C5F3" w14:textId="77777777" w:rsidR="00DE4093" w:rsidRPr="008770EC" w:rsidRDefault="00DE4093" w:rsidP="00DE4093">
            <w:pPr>
              <w:spacing w:line="259" w:lineRule="auto"/>
              <w:ind w:left="61"/>
              <w:jc w:val="right"/>
            </w:pPr>
            <w:r w:rsidRPr="008770EC">
              <w:t>22,6</w:t>
            </w:r>
          </w:p>
        </w:tc>
        <w:tc>
          <w:tcPr>
            <w:tcW w:w="1276" w:type="dxa"/>
            <w:shd w:val="clear" w:color="auto" w:fill="auto"/>
          </w:tcPr>
          <w:p w14:paraId="4573DBB6" w14:textId="77777777" w:rsidR="00DE4093" w:rsidRPr="008770EC" w:rsidRDefault="00DE4093" w:rsidP="00DE4093">
            <w:pPr>
              <w:spacing w:line="259" w:lineRule="auto"/>
              <w:ind w:left="61"/>
              <w:jc w:val="right"/>
            </w:pPr>
            <w:r w:rsidRPr="008770EC">
              <w:t>21,8</w:t>
            </w:r>
          </w:p>
        </w:tc>
      </w:tr>
    </w:tbl>
    <w:p w14:paraId="61B46DCE" w14:textId="77777777" w:rsidR="008B0C02" w:rsidRPr="008770EC" w:rsidRDefault="00963037" w:rsidP="002B061B">
      <w:pPr>
        <w:spacing w:before="120" w:after="120" w:line="276" w:lineRule="auto"/>
        <w:jc w:val="both"/>
      </w:pPr>
      <w:r w:rsidRPr="008770EC">
        <w:tab/>
      </w:r>
      <w:proofErr w:type="gramStart"/>
      <w:r w:rsidRPr="008770EC">
        <w:t xml:space="preserve">Что касается </w:t>
      </w:r>
      <w:r w:rsidRPr="008770EC">
        <w:rPr>
          <w:b/>
        </w:rPr>
        <w:t>РТ</w:t>
      </w:r>
      <w:r w:rsidRPr="008770EC">
        <w:t xml:space="preserve">, по данным </w:t>
      </w:r>
      <w:r w:rsidR="006665FA" w:rsidRPr="008770EC">
        <w:t>Агентства по статист</w:t>
      </w:r>
      <w:r w:rsidR="00182834" w:rsidRPr="008770EC">
        <w:t>и</w:t>
      </w:r>
      <w:r w:rsidR="006665FA" w:rsidRPr="008770EC">
        <w:t>ке при Президенте РТ</w:t>
      </w:r>
      <w:r w:rsidR="006665FA" w:rsidRPr="008770EC">
        <w:rPr>
          <w:rStyle w:val="af0"/>
        </w:rPr>
        <w:footnoteReference w:id="117"/>
      </w:r>
      <w:r w:rsidR="00266541" w:rsidRPr="008770EC">
        <w:t xml:space="preserve">, </w:t>
      </w:r>
      <w:r w:rsidR="00583763" w:rsidRPr="008770EC">
        <w:t>дол</w:t>
      </w:r>
      <w:r w:rsidR="002B061B" w:rsidRPr="008770EC">
        <w:t>я</w:t>
      </w:r>
      <w:r w:rsidR="00583763" w:rsidRPr="008770EC">
        <w:t xml:space="preserve"> молодых людей в возрасте от 15 до 24 лет, которые нигде не работают, не учатся и не приобретает профессиональных навыков даны только за один 2018 год: 29,3%, из них мужчины – 7,2%, женщины – 49,3%. </w:t>
      </w:r>
      <w:r w:rsidR="00077A7F" w:rsidRPr="008770EC">
        <w:t>То есть это самый высокий показатель из трех стран</w:t>
      </w:r>
      <w:r w:rsidR="00EB7A9F" w:rsidRPr="008770EC">
        <w:t>, и формируется он за счет очень</w:t>
      </w:r>
      <w:proofErr w:type="gramEnd"/>
      <w:r w:rsidR="00EB7A9F" w:rsidRPr="008770EC">
        <w:t xml:space="preserve"> большой доли женщин к этой категории населения. </w:t>
      </w:r>
    </w:p>
    <w:p w14:paraId="61E56707" w14:textId="77777777" w:rsidR="00F4462E" w:rsidRPr="008770EC" w:rsidRDefault="00077A7F" w:rsidP="002B061B">
      <w:pPr>
        <w:spacing w:before="120" w:after="120" w:line="276" w:lineRule="auto"/>
        <w:jc w:val="both"/>
      </w:pPr>
      <w:r w:rsidRPr="008770EC">
        <w:tab/>
      </w:r>
      <w:r w:rsidR="0043029A" w:rsidRPr="008770EC">
        <w:t xml:space="preserve">Помимо показателей по образованию в части охвата, большое значение для целей </w:t>
      </w:r>
      <w:r w:rsidR="000B6F80" w:rsidRPr="008770EC">
        <w:t>настоящего</w:t>
      </w:r>
      <w:r w:rsidR="0043029A" w:rsidRPr="008770EC">
        <w:t xml:space="preserve"> исследования имеет содержание и качество образования</w:t>
      </w:r>
      <w:r w:rsidR="00F4462E" w:rsidRPr="008770EC">
        <w:t>, то есть эффективность системы образования.</w:t>
      </w:r>
      <w:r w:rsidR="00182834" w:rsidRPr="008770EC">
        <w:t xml:space="preserve"> </w:t>
      </w:r>
      <w:r w:rsidR="00F4462E" w:rsidRPr="008770EC">
        <w:t>Для ее оценки используются масштабные международные и национальные оценки: Инструмент развития в младшем возрасте (</w:t>
      </w:r>
      <w:proofErr w:type="spellStart"/>
      <w:r w:rsidR="00F4462E" w:rsidRPr="008770EC">
        <w:t>ИРМВ</w:t>
      </w:r>
      <w:proofErr w:type="spellEnd"/>
      <w:r w:rsidR="00F4462E" w:rsidRPr="008770EC">
        <w:t>), Оценка навыков чтения учащихся начальных классов (</w:t>
      </w:r>
      <w:proofErr w:type="spellStart"/>
      <w:r w:rsidR="00F4462E" w:rsidRPr="008770EC">
        <w:t>EGRA</w:t>
      </w:r>
      <w:proofErr w:type="spellEnd"/>
      <w:r w:rsidR="00F4462E" w:rsidRPr="008770EC">
        <w:t>), Национальная выборочная оценка (</w:t>
      </w:r>
      <w:proofErr w:type="spellStart"/>
      <w:r w:rsidR="00F4462E" w:rsidRPr="008770EC">
        <w:t>НВО</w:t>
      </w:r>
      <w:proofErr w:type="spellEnd"/>
      <w:r w:rsidR="00F4462E" w:rsidRPr="008770EC">
        <w:t>), Международная программа по оценке образовательных достижений учащихся (</w:t>
      </w:r>
      <w:proofErr w:type="spellStart"/>
      <w:r w:rsidR="00F4462E" w:rsidRPr="008770EC">
        <w:t>PISA</w:t>
      </w:r>
      <w:proofErr w:type="spellEnd"/>
      <w:r w:rsidR="00F4462E" w:rsidRPr="008770EC">
        <w:t xml:space="preserve">) и Программа </w:t>
      </w:r>
      <w:proofErr w:type="spellStart"/>
      <w:r w:rsidR="00F4462E" w:rsidRPr="008770EC">
        <w:t>ОЭСР</w:t>
      </w:r>
      <w:proofErr w:type="spellEnd"/>
      <w:r w:rsidR="00F4462E" w:rsidRPr="008770EC">
        <w:t xml:space="preserve"> по международной оценке </w:t>
      </w:r>
      <w:r w:rsidR="002B061B" w:rsidRPr="008770EC">
        <w:t>компетенций взрослых (</w:t>
      </w:r>
      <w:proofErr w:type="spellStart"/>
      <w:r w:rsidR="002B061B" w:rsidRPr="008770EC">
        <w:t>PIAAC</w:t>
      </w:r>
      <w:proofErr w:type="spellEnd"/>
      <w:r w:rsidR="002B061B" w:rsidRPr="008770EC">
        <w:t>).</w:t>
      </w:r>
    </w:p>
    <w:p w14:paraId="38AE66AA" w14:textId="77777777" w:rsidR="00F4462E" w:rsidRPr="008770EC" w:rsidRDefault="00F4462E" w:rsidP="00F4462E">
      <w:pPr>
        <w:spacing w:before="120" w:after="120" w:line="276" w:lineRule="auto"/>
        <w:ind w:firstLine="720"/>
        <w:jc w:val="both"/>
        <w:rPr>
          <w:sz w:val="22"/>
          <w:szCs w:val="22"/>
          <w:lang w:eastAsia="ru-RU"/>
        </w:rPr>
      </w:pPr>
      <w:r w:rsidRPr="008770EC">
        <w:rPr>
          <w:shd w:val="clear" w:color="auto" w:fill="FFFFFF"/>
        </w:rPr>
        <w:t xml:space="preserve">Системы образования всех трех стран не </w:t>
      </w:r>
      <w:proofErr w:type="gramStart"/>
      <w:r w:rsidRPr="008770EC">
        <w:rPr>
          <w:shd w:val="clear" w:color="auto" w:fill="FFFFFF"/>
        </w:rPr>
        <w:t>интегрирована</w:t>
      </w:r>
      <w:proofErr w:type="gramEnd"/>
      <w:r w:rsidRPr="008770EC">
        <w:rPr>
          <w:shd w:val="clear" w:color="auto" w:fill="FFFFFF"/>
        </w:rPr>
        <w:t xml:space="preserve"> в международное образовательное пространство, показателем чего является то</w:t>
      </w:r>
      <w:r w:rsidR="00E73ED9" w:rsidRPr="008770EC">
        <w:rPr>
          <w:shd w:val="clear" w:color="auto" w:fill="FFFFFF"/>
        </w:rPr>
        <w:t>,</w:t>
      </w:r>
      <w:r w:rsidRPr="008770EC">
        <w:rPr>
          <w:shd w:val="clear" w:color="auto" w:fill="FFFFFF"/>
        </w:rPr>
        <w:t xml:space="preserve"> что страны остаются в стороне от участия в </w:t>
      </w:r>
      <w:r w:rsidR="00E02A4B" w:rsidRPr="008770EC">
        <w:rPr>
          <w:shd w:val="clear" w:color="auto" w:fill="FFFFFF"/>
        </w:rPr>
        <w:t xml:space="preserve">международных программах оценки. </w:t>
      </w:r>
    </w:p>
    <w:p w14:paraId="15A5498C" w14:textId="77777777" w:rsidR="00EB7A9F" w:rsidRPr="008770EC" w:rsidRDefault="00EB7A9F" w:rsidP="00E02A4B">
      <w:pPr>
        <w:spacing w:before="120" w:after="120" w:line="276" w:lineRule="auto"/>
        <w:ind w:firstLine="720"/>
        <w:jc w:val="both"/>
      </w:pPr>
      <w:proofErr w:type="spellStart"/>
      <w:proofErr w:type="gramStart"/>
      <w:r w:rsidRPr="008770EC">
        <w:t>К</w:t>
      </w:r>
      <w:r w:rsidR="00E02A4B" w:rsidRPr="008770EC">
        <w:t>Р</w:t>
      </w:r>
      <w:proofErr w:type="spellEnd"/>
      <w:proofErr w:type="gramEnd"/>
      <w:r w:rsidR="00E73ED9" w:rsidRPr="008770EC">
        <w:t xml:space="preserve"> </w:t>
      </w:r>
      <w:r w:rsidR="000E39F8" w:rsidRPr="008770EC">
        <w:t xml:space="preserve">пока </w:t>
      </w:r>
      <w:r w:rsidR="00E02A4B" w:rsidRPr="008770EC">
        <w:t xml:space="preserve">остается единственной страной из вовлеченных в реализацию Проекта, которая имеет опыт участия в </w:t>
      </w:r>
      <w:r w:rsidR="000E39F8" w:rsidRPr="008770EC">
        <w:t xml:space="preserve">оценке по </w:t>
      </w:r>
      <w:r w:rsidR="00E02A4B" w:rsidRPr="008770EC">
        <w:t>программе</w:t>
      </w:r>
      <w:r w:rsidR="00E73ED9" w:rsidRPr="008770EC">
        <w:t xml:space="preserve"> </w:t>
      </w:r>
      <w:proofErr w:type="spellStart"/>
      <w:r w:rsidR="000E39F8" w:rsidRPr="008770EC">
        <w:t>PISA</w:t>
      </w:r>
      <w:proofErr w:type="spellEnd"/>
      <w:r w:rsidR="00E02A4B" w:rsidRPr="008770EC">
        <w:t xml:space="preserve">. </w:t>
      </w:r>
      <w:proofErr w:type="spellStart"/>
      <w:proofErr w:type="gramStart"/>
      <w:r w:rsidR="00E02A4B" w:rsidRPr="008770EC">
        <w:t>КР</w:t>
      </w:r>
      <w:proofErr w:type="spellEnd"/>
      <w:proofErr w:type="gramEnd"/>
      <w:r w:rsidR="00E73ED9" w:rsidRPr="008770EC">
        <w:t xml:space="preserve"> </w:t>
      </w:r>
      <w:r w:rsidRPr="008770EC">
        <w:t xml:space="preserve">участвовал в </w:t>
      </w:r>
      <w:proofErr w:type="spellStart"/>
      <w:r w:rsidRPr="008770EC">
        <w:t>PISA</w:t>
      </w:r>
      <w:proofErr w:type="spellEnd"/>
      <w:r w:rsidRPr="008770EC">
        <w:t xml:space="preserve">-2006 и </w:t>
      </w:r>
      <w:proofErr w:type="spellStart"/>
      <w:r w:rsidRPr="008770EC">
        <w:t>PISA</w:t>
      </w:r>
      <w:proofErr w:type="spellEnd"/>
      <w:r w:rsidRPr="008770EC">
        <w:t xml:space="preserve">-2009, </w:t>
      </w:r>
      <w:r w:rsidR="000E39F8" w:rsidRPr="008770EC">
        <w:t>заняв</w:t>
      </w:r>
      <w:r w:rsidR="00E73ED9" w:rsidRPr="008770EC">
        <w:t xml:space="preserve"> </w:t>
      </w:r>
      <w:r w:rsidR="000E39F8" w:rsidRPr="008770EC">
        <w:t xml:space="preserve">на тот момент </w:t>
      </w:r>
      <w:r w:rsidRPr="008770EC">
        <w:t>последние (57-е и 65-е</w:t>
      </w:r>
      <w:r w:rsidR="00E02A4B" w:rsidRPr="008770EC">
        <w:t xml:space="preserve"> соответственно)</w:t>
      </w:r>
      <w:r w:rsidRPr="008770EC">
        <w:t xml:space="preserve"> места. </w:t>
      </w:r>
      <w:r w:rsidR="000E39F8" w:rsidRPr="008770EC">
        <w:t xml:space="preserve">После этого </w:t>
      </w:r>
      <w:r w:rsidRPr="008770EC">
        <w:t xml:space="preserve">страна отказалась участвовать в данной программе. В 2024 году </w:t>
      </w:r>
      <w:proofErr w:type="spellStart"/>
      <w:proofErr w:type="gramStart"/>
      <w:r w:rsidRPr="008770EC">
        <w:t>К</w:t>
      </w:r>
      <w:r w:rsidR="00CF04A9" w:rsidRPr="008770EC">
        <w:t>Р</w:t>
      </w:r>
      <w:proofErr w:type="spellEnd"/>
      <w:proofErr w:type="gramEnd"/>
      <w:r w:rsidRPr="008770EC">
        <w:t xml:space="preserve"> планирует </w:t>
      </w:r>
      <w:r w:rsidR="000E39F8" w:rsidRPr="008770EC">
        <w:t xml:space="preserve">вновь </w:t>
      </w:r>
      <w:r w:rsidRPr="008770EC">
        <w:t xml:space="preserve">принять участие в </w:t>
      </w:r>
      <w:r w:rsidR="00CF04A9" w:rsidRPr="008770EC">
        <w:t xml:space="preserve">программе </w:t>
      </w:r>
      <w:proofErr w:type="spellStart"/>
      <w:r w:rsidR="00CF04A9" w:rsidRPr="008770EC">
        <w:t>PISA</w:t>
      </w:r>
      <w:proofErr w:type="spellEnd"/>
      <w:r w:rsidR="00CF04A9" w:rsidRPr="008770EC">
        <w:t xml:space="preserve">. </w:t>
      </w:r>
    </w:p>
    <w:p w14:paraId="010345C6" w14:textId="77777777" w:rsidR="00EB7A9F" w:rsidRPr="008770EC" w:rsidRDefault="00CF04A9" w:rsidP="001152D1">
      <w:pPr>
        <w:spacing w:before="120" w:after="120" w:line="276" w:lineRule="auto"/>
        <w:ind w:firstLine="720"/>
        <w:jc w:val="both"/>
        <w:rPr>
          <w:lang w:eastAsia="en-US"/>
        </w:rPr>
      </w:pPr>
      <w:proofErr w:type="spellStart"/>
      <w:r w:rsidRPr="008770EC">
        <w:rPr>
          <w:lang w:eastAsia="en-US"/>
        </w:rPr>
        <w:t>РУЗ</w:t>
      </w:r>
      <w:proofErr w:type="spellEnd"/>
      <w:r w:rsidRPr="008770EC">
        <w:rPr>
          <w:lang w:eastAsia="en-US"/>
        </w:rPr>
        <w:t xml:space="preserve"> </w:t>
      </w:r>
      <w:r w:rsidR="00EB7A9F" w:rsidRPr="008770EC">
        <w:rPr>
          <w:lang w:eastAsia="en-US"/>
        </w:rPr>
        <w:t>до наст</w:t>
      </w:r>
      <w:r w:rsidRPr="008770EC">
        <w:rPr>
          <w:lang w:eastAsia="en-US"/>
        </w:rPr>
        <w:t>оящего времени не участвовал</w:t>
      </w:r>
      <w:r w:rsidR="00724C30" w:rsidRPr="008770EC">
        <w:rPr>
          <w:lang w:eastAsia="en-US"/>
        </w:rPr>
        <w:t>а</w:t>
      </w:r>
      <w:r w:rsidRPr="008770EC">
        <w:rPr>
          <w:lang w:eastAsia="en-US"/>
        </w:rPr>
        <w:t xml:space="preserve"> в п</w:t>
      </w:r>
      <w:r w:rsidR="00EB7A9F" w:rsidRPr="008770EC">
        <w:rPr>
          <w:lang w:eastAsia="en-US"/>
        </w:rPr>
        <w:t xml:space="preserve">рограмме </w:t>
      </w:r>
      <w:proofErr w:type="spellStart"/>
      <w:r w:rsidR="00EB7A9F" w:rsidRPr="008770EC">
        <w:rPr>
          <w:lang w:eastAsia="en-US"/>
        </w:rPr>
        <w:t>PISA</w:t>
      </w:r>
      <w:proofErr w:type="spellEnd"/>
      <w:r w:rsidR="00EB7A9F" w:rsidRPr="008770EC">
        <w:rPr>
          <w:lang w:eastAsia="en-US"/>
        </w:rPr>
        <w:t xml:space="preserve">. Планируется участие </w:t>
      </w:r>
      <w:proofErr w:type="gramStart"/>
      <w:r w:rsidR="00EB7A9F" w:rsidRPr="008770EC">
        <w:rPr>
          <w:lang w:eastAsia="en-US"/>
        </w:rPr>
        <w:t>Узбекистана</w:t>
      </w:r>
      <w:proofErr w:type="gramEnd"/>
      <w:r w:rsidR="00EB7A9F" w:rsidRPr="008770EC">
        <w:rPr>
          <w:lang w:eastAsia="en-US"/>
        </w:rPr>
        <w:t xml:space="preserve"> в данной</w:t>
      </w:r>
      <w:r w:rsidRPr="008770EC">
        <w:rPr>
          <w:lang w:eastAsia="en-US"/>
        </w:rPr>
        <w:t xml:space="preserve"> п</w:t>
      </w:r>
      <w:r w:rsidR="00EB7A9F" w:rsidRPr="008770EC">
        <w:rPr>
          <w:lang w:eastAsia="en-US"/>
        </w:rPr>
        <w:t>рограмме начиная с 2022 года</w:t>
      </w:r>
      <w:r w:rsidR="00EB7A9F" w:rsidRPr="008770EC">
        <w:rPr>
          <w:rStyle w:val="af0"/>
          <w:lang w:eastAsia="en-US"/>
        </w:rPr>
        <w:footnoteReference w:id="118"/>
      </w:r>
      <w:r w:rsidR="00EB7A9F" w:rsidRPr="008770EC">
        <w:rPr>
          <w:lang w:eastAsia="en-US"/>
        </w:rPr>
        <w:t xml:space="preserve">. Министерство народного образования </w:t>
      </w:r>
      <w:proofErr w:type="spellStart"/>
      <w:r w:rsidRPr="008770EC">
        <w:rPr>
          <w:lang w:eastAsia="en-US"/>
        </w:rPr>
        <w:t>Р</w:t>
      </w:r>
      <w:r w:rsidR="00EB7A9F" w:rsidRPr="008770EC">
        <w:rPr>
          <w:lang w:eastAsia="en-US"/>
        </w:rPr>
        <w:t>Уз</w:t>
      </w:r>
      <w:proofErr w:type="spellEnd"/>
      <w:r w:rsidR="00EB7A9F" w:rsidRPr="008770EC">
        <w:rPr>
          <w:lang w:eastAsia="en-US"/>
        </w:rPr>
        <w:t xml:space="preserve"> начало размещать на своём сайте пробные тесты по Программе </w:t>
      </w:r>
      <w:proofErr w:type="spellStart"/>
      <w:r w:rsidR="00EB7A9F" w:rsidRPr="008770EC">
        <w:rPr>
          <w:lang w:eastAsia="en-US"/>
        </w:rPr>
        <w:t>PISA</w:t>
      </w:r>
      <w:proofErr w:type="spellEnd"/>
      <w:r w:rsidR="00EB7A9F" w:rsidRPr="008770EC">
        <w:rPr>
          <w:rStyle w:val="af0"/>
          <w:lang w:eastAsia="en-US"/>
        </w:rPr>
        <w:footnoteReference w:id="119"/>
      </w:r>
      <w:r w:rsidR="00EB7A9F" w:rsidRPr="008770EC">
        <w:rPr>
          <w:lang w:eastAsia="en-US"/>
        </w:rPr>
        <w:t xml:space="preserve">. </w:t>
      </w:r>
    </w:p>
    <w:p w14:paraId="75985C19" w14:textId="77777777" w:rsidR="00EB7A9F" w:rsidRPr="008770EC" w:rsidRDefault="002B061B" w:rsidP="001152D1">
      <w:pPr>
        <w:spacing w:before="120" w:after="120" w:line="276" w:lineRule="auto"/>
        <w:ind w:firstLine="720"/>
        <w:jc w:val="both"/>
        <w:rPr>
          <w:shd w:val="clear" w:color="auto" w:fill="FFFFFF"/>
        </w:rPr>
      </w:pPr>
      <w:r w:rsidRPr="008770EC">
        <w:rPr>
          <w:shd w:val="clear" w:color="auto" w:fill="FFFFFF"/>
        </w:rPr>
        <w:t>Р</w:t>
      </w:r>
      <w:r w:rsidR="001152D1" w:rsidRPr="008770EC">
        <w:rPr>
          <w:shd w:val="clear" w:color="auto" w:fill="FFFFFF"/>
        </w:rPr>
        <w:t>Т также пока не участвует в программах</w:t>
      </w:r>
      <w:r w:rsidR="001152D1" w:rsidRPr="008770EC">
        <w:rPr>
          <w:rStyle w:val="af0"/>
          <w:color w:val="212529"/>
          <w:sz w:val="27"/>
          <w:szCs w:val="27"/>
          <w:shd w:val="clear" w:color="auto" w:fill="FFFFFF"/>
        </w:rPr>
        <w:footnoteReference w:id="120"/>
      </w:r>
      <w:r w:rsidR="001152D1" w:rsidRPr="008770EC">
        <w:rPr>
          <w:shd w:val="clear" w:color="auto" w:fill="FFFFFF"/>
        </w:rPr>
        <w:t xml:space="preserve"> по </w:t>
      </w:r>
      <w:r w:rsidR="00EB7A9F" w:rsidRPr="008770EC">
        <w:rPr>
          <w:shd w:val="clear" w:color="auto" w:fill="FFFFFF"/>
        </w:rPr>
        <w:t>международны</w:t>
      </w:r>
      <w:r w:rsidR="001152D1" w:rsidRPr="008770EC">
        <w:rPr>
          <w:shd w:val="clear" w:color="auto" w:fill="FFFFFF"/>
        </w:rPr>
        <w:t>м</w:t>
      </w:r>
      <w:r w:rsidR="00724C30" w:rsidRPr="008770EC">
        <w:rPr>
          <w:shd w:val="clear" w:color="auto" w:fill="FFFFFF"/>
        </w:rPr>
        <w:t xml:space="preserve"> </w:t>
      </w:r>
      <w:r w:rsidR="001152D1" w:rsidRPr="008770EC">
        <w:rPr>
          <w:shd w:val="clear" w:color="auto" w:fill="FFFFFF"/>
        </w:rPr>
        <w:t xml:space="preserve">сравнительным </w:t>
      </w:r>
      <w:r w:rsidR="00EB7A9F" w:rsidRPr="008770EC">
        <w:rPr>
          <w:shd w:val="clear" w:color="auto" w:fill="FFFFFF"/>
        </w:rPr>
        <w:t>оценка</w:t>
      </w:r>
      <w:r w:rsidR="001152D1" w:rsidRPr="008770EC">
        <w:rPr>
          <w:shd w:val="clear" w:color="auto" w:fill="FFFFFF"/>
        </w:rPr>
        <w:t>м</w:t>
      </w:r>
      <w:r w:rsidR="00EB7A9F" w:rsidRPr="008770EC">
        <w:rPr>
          <w:shd w:val="clear" w:color="auto" w:fill="FFFFFF"/>
        </w:rPr>
        <w:t xml:space="preserve"> уровня образования</w:t>
      </w:r>
      <w:r w:rsidR="001152D1" w:rsidRPr="008770EC">
        <w:rPr>
          <w:shd w:val="clear" w:color="auto" w:fill="FFFFFF"/>
        </w:rPr>
        <w:t>.</w:t>
      </w:r>
    </w:p>
    <w:p w14:paraId="71121A80" w14:textId="77777777" w:rsidR="00461BD1" w:rsidRPr="008770EC" w:rsidRDefault="00897BFA" w:rsidP="003E0C70">
      <w:pPr>
        <w:spacing w:line="276" w:lineRule="auto"/>
        <w:jc w:val="both"/>
        <w:rPr>
          <w:sz w:val="22"/>
          <w:shd w:val="clear" w:color="auto" w:fill="FFFFFF"/>
        </w:rPr>
      </w:pPr>
      <w:r w:rsidRPr="008770EC">
        <w:lastRenderedPageBreak/>
        <w:tab/>
      </w:r>
      <w:r w:rsidR="00461BD1" w:rsidRPr="008770EC">
        <w:rPr>
          <w:shd w:val="clear" w:color="auto" w:fill="FFFFFF"/>
        </w:rPr>
        <w:t>На национальном уровне</w:t>
      </w:r>
      <w:r w:rsidR="00724C30" w:rsidRPr="008770EC">
        <w:rPr>
          <w:shd w:val="clear" w:color="auto" w:fill="FFFFFF"/>
        </w:rPr>
        <w:t xml:space="preserve"> </w:t>
      </w:r>
      <w:r w:rsidRPr="008770EC">
        <w:rPr>
          <w:shd w:val="clear" w:color="auto" w:fill="FFFFFF"/>
        </w:rPr>
        <w:t>оценки</w:t>
      </w:r>
      <w:r w:rsidR="00B60686" w:rsidRPr="008770EC">
        <w:rPr>
          <w:shd w:val="clear" w:color="auto" w:fill="FFFFFF"/>
        </w:rPr>
        <w:t xml:space="preserve"> качества образования </w:t>
      </w:r>
      <w:r w:rsidR="003E0C70" w:rsidRPr="008770EC">
        <w:rPr>
          <w:shd w:val="clear" w:color="auto" w:fill="FFFFFF"/>
        </w:rPr>
        <w:t>проводятся</w:t>
      </w:r>
      <w:r w:rsidR="00B60686" w:rsidRPr="008770EC">
        <w:rPr>
          <w:shd w:val="clear" w:color="auto" w:fill="FFFFFF"/>
        </w:rPr>
        <w:t xml:space="preserve"> в виде </w:t>
      </w:r>
      <w:r w:rsidR="003E0C70" w:rsidRPr="008770EC">
        <w:rPr>
          <w:shd w:val="clear" w:color="auto" w:fill="FFFFFF"/>
        </w:rPr>
        <w:t>о</w:t>
      </w:r>
      <w:r w:rsidR="00B60686" w:rsidRPr="008770EC">
        <w:rPr>
          <w:shd w:val="clear" w:color="auto" w:fill="FFFFFF"/>
        </w:rPr>
        <w:t xml:space="preserve">тдельных </w:t>
      </w:r>
      <w:r w:rsidR="003E0C70" w:rsidRPr="008770EC">
        <w:rPr>
          <w:shd w:val="clear" w:color="auto" w:fill="FFFFFF"/>
        </w:rPr>
        <w:t>исследований</w:t>
      </w:r>
      <w:r w:rsidR="00B60686" w:rsidRPr="008770EC">
        <w:rPr>
          <w:shd w:val="clear" w:color="auto" w:fill="FFFFFF"/>
        </w:rPr>
        <w:t xml:space="preserve">. Так, </w:t>
      </w:r>
      <w:r w:rsidR="000921DA" w:rsidRPr="008770EC">
        <w:rPr>
          <w:shd w:val="clear" w:color="auto" w:fill="FFFFFF"/>
        </w:rPr>
        <w:t xml:space="preserve">в </w:t>
      </w:r>
      <w:proofErr w:type="spellStart"/>
      <w:proofErr w:type="gramStart"/>
      <w:r w:rsidR="000921DA" w:rsidRPr="008770EC">
        <w:rPr>
          <w:shd w:val="clear" w:color="auto" w:fill="FFFFFF"/>
        </w:rPr>
        <w:t>КР</w:t>
      </w:r>
      <w:proofErr w:type="spellEnd"/>
      <w:proofErr w:type="gramEnd"/>
      <w:r w:rsidR="000921DA" w:rsidRPr="008770EC">
        <w:rPr>
          <w:shd w:val="clear" w:color="auto" w:fill="FFFFFF"/>
        </w:rPr>
        <w:t xml:space="preserve"> </w:t>
      </w:r>
      <w:r w:rsidR="003E0C70" w:rsidRPr="008770EC">
        <w:rPr>
          <w:shd w:val="clear" w:color="auto" w:fill="FFFFFF"/>
        </w:rPr>
        <w:t>в ходе кластерного обследования, проведённого в 2018 году была выявлена п</w:t>
      </w:r>
      <w:r w:rsidR="003E0C70" w:rsidRPr="008770EC">
        <w:rPr>
          <w:bCs/>
          <w:szCs w:val="20"/>
        </w:rPr>
        <w:t>роцентная доля детей в возрасте от 7 до 14 лет, успешно выполнивших три задания</w:t>
      </w:r>
      <w:r w:rsidR="00B634F4" w:rsidRPr="008770EC">
        <w:rPr>
          <w:bCs/>
          <w:szCs w:val="20"/>
        </w:rPr>
        <w:t xml:space="preserve"> на основополагающие умения и навыки чтения (57,9%) и счета (51,3%). </w:t>
      </w:r>
      <w:r w:rsidR="00B847E9" w:rsidRPr="008770EC">
        <w:rPr>
          <w:bCs/>
          <w:szCs w:val="20"/>
        </w:rPr>
        <w:t xml:space="preserve">В городах эти показатели существенно выше, чем в среднем по стране (66,7% и 56,4% соответственно). </w:t>
      </w:r>
      <w:r w:rsidR="00D33EE0" w:rsidRPr="008770EC">
        <w:rPr>
          <w:bCs/>
          <w:szCs w:val="20"/>
        </w:rPr>
        <w:t xml:space="preserve">Показатели девочек (60,1% и 53,5%) выше, чем у мальчиков (55,8% и 49,3%). </w:t>
      </w:r>
    </w:p>
    <w:p w14:paraId="5E8F89C6" w14:textId="77777777" w:rsidR="00461BD1" w:rsidRPr="008770EC" w:rsidRDefault="00461BD1" w:rsidP="00461BD1">
      <w:pPr>
        <w:shd w:val="clear" w:color="auto" w:fill="FFFFFF"/>
        <w:rPr>
          <w:color w:val="222222"/>
          <w:sz w:val="22"/>
          <w:lang w:eastAsia="ru-RU"/>
        </w:rPr>
      </w:pPr>
    </w:p>
    <w:p w14:paraId="31888D78" w14:textId="77777777" w:rsidR="00AD6382" w:rsidRPr="008770EC" w:rsidRDefault="00AD6382" w:rsidP="00B34F16">
      <w:pPr>
        <w:pStyle w:val="1"/>
        <w:keepLines w:val="0"/>
        <w:numPr>
          <w:ilvl w:val="1"/>
          <w:numId w:val="4"/>
        </w:numPr>
        <w:spacing w:before="120" w:after="120" w:line="276" w:lineRule="auto"/>
        <w:ind w:left="0" w:firstLine="0"/>
        <w:rPr>
          <w:rFonts w:ascii="Times New Roman" w:eastAsia="Times New Roman" w:hAnsi="Times New Roman" w:cs="Times New Roman"/>
          <w:bCs/>
          <w:color w:val="000080"/>
          <w:sz w:val="24"/>
          <w:szCs w:val="26"/>
        </w:rPr>
      </w:pPr>
      <w:bookmarkStart w:id="15" w:name="_Toc78905374"/>
      <w:r w:rsidRPr="008770EC">
        <w:rPr>
          <w:rFonts w:ascii="Times New Roman" w:eastAsia="Times New Roman" w:hAnsi="Times New Roman" w:cs="Times New Roman"/>
          <w:bCs/>
          <w:color w:val="000080"/>
          <w:sz w:val="24"/>
          <w:szCs w:val="26"/>
        </w:rPr>
        <w:t>Миграция</w:t>
      </w:r>
      <w:bookmarkEnd w:id="15"/>
    </w:p>
    <w:p w14:paraId="5EA7F5DB" w14:textId="77777777" w:rsidR="00E369B6" w:rsidRPr="008770EC" w:rsidRDefault="00E369B6" w:rsidP="00E369B6">
      <w:pPr>
        <w:pStyle w:val="af5"/>
        <w:spacing w:before="360"/>
        <w:ind w:left="0"/>
        <w:rPr>
          <w:rFonts w:ascii="Times New Roman" w:hAnsi="Times New Roman" w:cs="Times New Roman"/>
          <w:b/>
          <w:bCs/>
          <w:sz w:val="24"/>
          <w:szCs w:val="24"/>
        </w:rPr>
      </w:pPr>
      <w:r w:rsidRPr="008770EC">
        <w:rPr>
          <w:rFonts w:ascii="Times New Roman" w:hAnsi="Times New Roman" w:cs="Times New Roman"/>
          <w:b/>
          <w:bCs/>
          <w:sz w:val="24"/>
          <w:szCs w:val="24"/>
        </w:rPr>
        <w:t>Кыргызстан</w:t>
      </w:r>
    </w:p>
    <w:p w14:paraId="6C8FB46A" w14:textId="77777777" w:rsidR="00E369B6" w:rsidRPr="008770EC" w:rsidRDefault="00E369B6" w:rsidP="00387016">
      <w:pPr>
        <w:pStyle w:val="af5"/>
        <w:spacing w:before="0"/>
        <w:ind w:left="0" w:firstLine="720"/>
        <w:rPr>
          <w:rFonts w:ascii="Times New Roman" w:hAnsi="Times New Roman" w:cs="Times New Roman"/>
          <w:sz w:val="24"/>
          <w:szCs w:val="18"/>
        </w:rPr>
      </w:pPr>
      <w:r w:rsidRPr="008770EC">
        <w:rPr>
          <w:rFonts w:ascii="Times New Roman" w:hAnsi="Times New Roman" w:cs="Times New Roman"/>
          <w:sz w:val="24"/>
          <w:szCs w:val="18"/>
        </w:rPr>
        <w:t xml:space="preserve">В 2019 году в республику </w:t>
      </w:r>
      <w:r w:rsidR="000869CF" w:rsidRPr="008770EC">
        <w:rPr>
          <w:rFonts w:ascii="Times New Roman" w:hAnsi="Times New Roman" w:cs="Times New Roman"/>
          <w:sz w:val="24"/>
          <w:szCs w:val="18"/>
        </w:rPr>
        <w:t xml:space="preserve">прибыло 1 400 человек, выбыло 7 </w:t>
      </w:r>
      <w:r w:rsidRPr="008770EC">
        <w:rPr>
          <w:rFonts w:ascii="Times New Roman" w:hAnsi="Times New Roman" w:cs="Times New Roman"/>
          <w:sz w:val="24"/>
          <w:szCs w:val="18"/>
        </w:rPr>
        <w:t xml:space="preserve">560 человек, миграционный отток при этом составил - 6 160 человек. Таким образом, в 2019 году, как и в предыдущие годы, в республике отмечалось значительное сокращение объема эмиграции населения. </w:t>
      </w:r>
    </w:p>
    <w:p w14:paraId="600928E3" w14:textId="77777777" w:rsidR="00E369B6" w:rsidRPr="008770EC" w:rsidRDefault="007978FF" w:rsidP="00E369B6">
      <w:pPr>
        <w:pStyle w:val="af5"/>
        <w:spacing w:before="0"/>
        <w:ind w:left="0"/>
        <w:rPr>
          <w:rFonts w:ascii="Times New Roman" w:hAnsi="Times New Roman" w:cs="Times New Roman"/>
          <w:i/>
          <w:iCs/>
          <w:sz w:val="24"/>
          <w:szCs w:val="24"/>
        </w:rPr>
      </w:pPr>
      <w:r w:rsidRPr="008770EC">
        <w:rPr>
          <w:rFonts w:ascii="Times New Roman" w:eastAsia="Calibri" w:hAnsi="Times New Roman" w:cs="Times New Roman"/>
          <w:b/>
          <w:sz w:val="24"/>
          <w:szCs w:val="24"/>
        </w:rPr>
        <w:t xml:space="preserve">Таблица 15. </w:t>
      </w:r>
      <w:r w:rsidR="00E369B6" w:rsidRPr="008770EC">
        <w:rPr>
          <w:rFonts w:ascii="Times New Roman" w:hAnsi="Times New Roman" w:cs="Times New Roman"/>
          <w:b/>
          <w:bCs/>
          <w:sz w:val="24"/>
          <w:szCs w:val="24"/>
        </w:rPr>
        <w:t xml:space="preserve">Внешняя миграция населения </w:t>
      </w:r>
      <w:r w:rsidR="00E369B6" w:rsidRPr="008770EC">
        <w:rPr>
          <w:rFonts w:ascii="Times New Roman" w:hAnsi="Times New Roman" w:cs="Times New Roman"/>
          <w:i/>
          <w:iCs/>
          <w:sz w:val="24"/>
          <w:szCs w:val="24"/>
        </w:rPr>
        <w:t>(человек)</w:t>
      </w:r>
    </w:p>
    <w:tbl>
      <w:tblPr>
        <w:tblW w:w="86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
        <w:gridCol w:w="1134"/>
        <w:gridCol w:w="1276"/>
        <w:gridCol w:w="1134"/>
        <w:gridCol w:w="1418"/>
        <w:gridCol w:w="1275"/>
        <w:gridCol w:w="1418"/>
      </w:tblGrid>
      <w:tr w:rsidR="00E369B6" w:rsidRPr="008770EC" w14:paraId="3A57BEB4" w14:textId="77777777" w:rsidTr="009658C8">
        <w:trPr>
          <w:trHeight w:val="220"/>
        </w:trPr>
        <w:tc>
          <w:tcPr>
            <w:tcW w:w="1026" w:type="dxa"/>
            <w:vMerge w:val="restart"/>
            <w:shd w:val="clear" w:color="auto" w:fill="D9E2F3" w:themeFill="accent1" w:themeFillTint="33"/>
            <w:noWrap/>
            <w:vAlign w:val="bottom"/>
            <w:hideMark/>
          </w:tcPr>
          <w:p w14:paraId="5A727956" w14:textId="77777777" w:rsidR="00E369B6" w:rsidRPr="008770EC" w:rsidRDefault="00E369B6" w:rsidP="00E369B6">
            <w:pPr>
              <w:rPr>
                <w:sz w:val="20"/>
                <w:szCs w:val="20"/>
              </w:rPr>
            </w:pPr>
            <w:r w:rsidRPr="008770EC">
              <w:rPr>
                <w:sz w:val="20"/>
                <w:szCs w:val="20"/>
              </w:rPr>
              <w:t> </w:t>
            </w:r>
          </w:p>
        </w:tc>
        <w:tc>
          <w:tcPr>
            <w:tcW w:w="3544" w:type="dxa"/>
            <w:gridSpan w:val="3"/>
            <w:shd w:val="clear" w:color="auto" w:fill="D9E2F3" w:themeFill="accent1" w:themeFillTint="33"/>
            <w:noWrap/>
            <w:vAlign w:val="center"/>
            <w:hideMark/>
          </w:tcPr>
          <w:p w14:paraId="74A5AF28" w14:textId="77777777" w:rsidR="00E369B6" w:rsidRPr="008770EC" w:rsidRDefault="00E369B6" w:rsidP="00E369B6">
            <w:pPr>
              <w:jc w:val="center"/>
              <w:rPr>
                <w:b/>
                <w:bCs/>
                <w:sz w:val="20"/>
                <w:szCs w:val="20"/>
              </w:rPr>
            </w:pPr>
            <w:r w:rsidRPr="008770EC">
              <w:rPr>
                <w:b/>
                <w:bCs/>
                <w:sz w:val="20"/>
                <w:szCs w:val="20"/>
              </w:rPr>
              <w:t xml:space="preserve">Число </w:t>
            </w:r>
            <w:proofErr w:type="gramStart"/>
            <w:r w:rsidRPr="008770EC">
              <w:rPr>
                <w:b/>
                <w:bCs/>
                <w:sz w:val="20"/>
                <w:szCs w:val="20"/>
              </w:rPr>
              <w:t>прибывших</w:t>
            </w:r>
            <w:proofErr w:type="gramEnd"/>
          </w:p>
        </w:tc>
        <w:tc>
          <w:tcPr>
            <w:tcW w:w="4111" w:type="dxa"/>
            <w:gridSpan w:val="3"/>
            <w:shd w:val="clear" w:color="auto" w:fill="D9E2F3" w:themeFill="accent1" w:themeFillTint="33"/>
            <w:noWrap/>
            <w:vAlign w:val="center"/>
            <w:hideMark/>
          </w:tcPr>
          <w:p w14:paraId="133D8659" w14:textId="77777777" w:rsidR="00E369B6" w:rsidRPr="008770EC" w:rsidRDefault="00E369B6" w:rsidP="00E369B6">
            <w:pPr>
              <w:jc w:val="center"/>
              <w:rPr>
                <w:b/>
                <w:bCs/>
                <w:sz w:val="20"/>
                <w:szCs w:val="20"/>
              </w:rPr>
            </w:pPr>
            <w:r w:rsidRPr="008770EC">
              <w:rPr>
                <w:b/>
                <w:bCs/>
                <w:sz w:val="20"/>
                <w:szCs w:val="20"/>
              </w:rPr>
              <w:t xml:space="preserve">Число </w:t>
            </w:r>
            <w:proofErr w:type="gramStart"/>
            <w:r w:rsidRPr="008770EC">
              <w:rPr>
                <w:b/>
                <w:bCs/>
                <w:sz w:val="20"/>
                <w:szCs w:val="20"/>
              </w:rPr>
              <w:t>выбывших</w:t>
            </w:r>
            <w:proofErr w:type="gramEnd"/>
          </w:p>
        </w:tc>
      </w:tr>
      <w:tr w:rsidR="00E369B6" w:rsidRPr="008770EC" w14:paraId="5BA59B02" w14:textId="77777777" w:rsidTr="009658C8">
        <w:trPr>
          <w:trHeight w:val="397"/>
        </w:trPr>
        <w:tc>
          <w:tcPr>
            <w:tcW w:w="1026" w:type="dxa"/>
            <w:vMerge/>
            <w:shd w:val="clear" w:color="auto" w:fill="D9E2F3" w:themeFill="accent1" w:themeFillTint="33"/>
            <w:vAlign w:val="center"/>
            <w:hideMark/>
          </w:tcPr>
          <w:p w14:paraId="533BC5F9" w14:textId="77777777" w:rsidR="00E369B6" w:rsidRPr="008770EC" w:rsidRDefault="00E369B6" w:rsidP="00E369B6">
            <w:pPr>
              <w:rPr>
                <w:sz w:val="20"/>
                <w:szCs w:val="20"/>
              </w:rPr>
            </w:pPr>
          </w:p>
        </w:tc>
        <w:tc>
          <w:tcPr>
            <w:tcW w:w="1134" w:type="dxa"/>
            <w:shd w:val="clear" w:color="auto" w:fill="D9E2F3" w:themeFill="accent1" w:themeFillTint="33"/>
            <w:noWrap/>
            <w:vAlign w:val="center"/>
            <w:hideMark/>
          </w:tcPr>
          <w:p w14:paraId="3726BF58" w14:textId="77777777" w:rsidR="00E369B6" w:rsidRPr="008770EC" w:rsidRDefault="00E369B6" w:rsidP="00E369B6">
            <w:pPr>
              <w:jc w:val="center"/>
              <w:rPr>
                <w:b/>
                <w:bCs/>
                <w:sz w:val="20"/>
                <w:szCs w:val="20"/>
              </w:rPr>
            </w:pPr>
            <w:r w:rsidRPr="008770EC">
              <w:rPr>
                <w:b/>
                <w:bCs/>
                <w:sz w:val="20"/>
                <w:szCs w:val="20"/>
              </w:rPr>
              <w:t>оба пола</w:t>
            </w:r>
          </w:p>
        </w:tc>
        <w:tc>
          <w:tcPr>
            <w:tcW w:w="1276" w:type="dxa"/>
            <w:shd w:val="clear" w:color="auto" w:fill="D9E2F3" w:themeFill="accent1" w:themeFillTint="33"/>
            <w:noWrap/>
            <w:vAlign w:val="center"/>
            <w:hideMark/>
          </w:tcPr>
          <w:p w14:paraId="64875D4C" w14:textId="77777777" w:rsidR="00E369B6" w:rsidRPr="008770EC" w:rsidRDefault="00E369B6" w:rsidP="00E369B6">
            <w:pPr>
              <w:jc w:val="center"/>
              <w:rPr>
                <w:b/>
                <w:bCs/>
                <w:sz w:val="20"/>
                <w:szCs w:val="20"/>
              </w:rPr>
            </w:pPr>
            <w:r w:rsidRPr="008770EC">
              <w:rPr>
                <w:b/>
                <w:bCs/>
                <w:sz w:val="20"/>
                <w:szCs w:val="20"/>
              </w:rPr>
              <w:t>женщины</w:t>
            </w:r>
          </w:p>
        </w:tc>
        <w:tc>
          <w:tcPr>
            <w:tcW w:w="1134" w:type="dxa"/>
            <w:shd w:val="clear" w:color="auto" w:fill="D9E2F3" w:themeFill="accent1" w:themeFillTint="33"/>
            <w:noWrap/>
            <w:vAlign w:val="center"/>
            <w:hideMark/>
          </w:tcPr>
          <w:p w14:paraId="38130DA4" w14:textId="77777777" w:rsidR="00E369B6" w:rsidRPr="008770EC" w:rsidRDefault="00E369B6" w:rsidP="00E369B6">
            <w:pPr>
              <w:jc w:val="center"/>
              <w:rPr>
                <w:b/>
                <w:bCs/>
                <w:sz w:val="20"/>
                <w:szCs w:val="20"/>
              </w:rPr>
            </w:pPr>
            <w:r w:rsidRPr="008770EC">
              <w:rPr>
                <w:b/>
                <w:bCs/>
                <w:sz w:val="20"/>
                <w:szCs w:val="20"/>
              </w:rPr>
              <w:t>мужчины</w:t>
            </w:r>
          </w:p>
        </w:tc>
        <w:tc>
          <w:tcPr>
            <w:tcW w:w="1418" w:type="dxa"/>
            <w:shd w:val="clear" w:color="auto" w:fill="D9E2F3" w:themeFill="accent1" w:themeFillTint="33"/>
            <w:noWrap/>
            <w:vAlign w:val="center"/>
            <w:hideMark/>
          </w:tcPr>
          <w:p w14:paraId="4DFF2F09" w14:textId="77777777" w:rsidR="00E369B6" w:rsidRPr="008770EC" w:rsidRDefault="00E369B6" w:rsidP="00E369B6">
            <w:pPr>
              <w:jc w:val="center"/>
              <w:rPr>
                <w:b/>
                <w:bCs/>
                <w:sz w:val="20"/>
                <w:szCs w:val="20"/>
              </w:rPr>
            </w:pPr>
            <w:r w:rsidRPr="008770EC">
              <w:rPr>
                <w:b/>
                <w:bCs/>
                <w:sz w:val="20"/>
                <w:szCs w:val="20"/>
              </w:rPr>
              <w:t>оба пола</w:t>
            </w:r>
          </w:p>
        </w:tc>
        <w:tc>
          <w:tcPr>
            <w:tcW w:w="1275" w:type="dxa"/>
            <w:shd w:val="clear" w:color="auto" w:fill="D9E2F3" w:themeFill="accent1" w:themeFillTint="33"/>
            <w:noWrap/>
            <w:vAlign w:val="center"/>
            <w:hideMark/>
          </w:tcPr>
          <w:p w14:paraId="51BC39AB" w14:textId="77777777" w:rsidR="00E369B6" w:rsidRPr="008770EC" w:rsidRDefault="00E369B6" w:rsidP="00E369B6">
            <w:pPr>
              <w:jc w:val="center"/>
              <w:rPr>
                <w:b/>
                <w:bCs/>
                <w:sz w:val="20"/>
                <w:szCs w:val="20"/>
              </w:rPr>
            </w:pPr>
            <w:r w:rsidRPr="008770EC">
              <w:rPr>
                <w:b/>
                <w:bCs/>
                <w:sz w:val="20"/>
                <w:szCs w:val="20"/>
              </w:rPr>
              <w:t>женщины</w:t>
            </w:r>
          </w:p>
        </w:tc>
        <w:tc>
          <w:tcPr>
            <w:tcW w:w="1418" w:type="dxa"/>
            <w:shd w:val="clear" w:color="auto" w:fill="D9E2F3" w:themeFill="accent1" w:themeFillTint="33"/>
            <w:noWrap/>
            <w:vAlign w:val="center"/>
            <w:hideMark/>
          </w:tcPr>
          <w:p w14:paraId="3CFD4750" w14:textId="77777777" w:rsidR="00E369B6" w:rsidRPr="008770EC" w:rsidRDefault="00E369B6" w:rsidP="00E369B6">
            <w:pPr>
              <w:jc w:val="center"/>
              <w:rPr>
                <w:b/>
                <w:bCs/>
                <w:sz w:val="20"/>
                <w:szCs w:val="20"/>
              </w:rPr>
            </w:pPr>
            <w:r w:rsidRPr="008770EC">
              <w:rPr>
                <w:b/>
                <w:bCs/>
                <w:sz w:val="20"/>
                <w:szCs w:val="20"/>
              </w:rPr>
              <w:t>мужчины</w:t>
            </w:r>
          </w:p>
        </w:tc>
      </w:tr>
      <w:tr w:rsidR="00E369B6" w:rsidRPr="008770EC" w14:paraId="1B28EBF4" w14:textId="77777777" w:rsidTr="009658C8">
        <w:trPr>
          <w:trHeight w:val="227"/>
        </w:trPr>
        <w:tc>
          <w:tcPr>
            <w:tcW w:w="1026" w:type="dxa"/>
            <w:noWrap/>
            <w:vAlign w:val="bottom"/>
            <w:hideMark/>
          </w:tcPr>
          <w:p w14:paraId="7B38787C" w14:textId="77777777" w:rsidR="00E369B6" w:rsidRPr="008770EC" w:rsidRDefault="00E369B6" w:rsidP="00E369B6">
            <w:pPr>
              <w:ind w:left="-93"/>
              <w:jc w:val="center"/>
              <w:rPr>
                <w:b/>
                <w:bCs/>
                <w:sz w:val="20"/>
                <w:szCs w:val="20"/>
              </w:rPr>
            </w:pPr>
            <w:r w:rsidRPr="008770EC">
              <w:rPr>
                <w:b/>
                <w:bCs/>
                <w:sz w:val="20"/>
                <w:szCs w:val="20"/>
              </w:rPr>
              <w:t>2015</w:t>
            </w:r>
          </w:p>
        </w:tc>
        <w:tc>
          <w:tcPr>
            <w:tcW w:w="1134" w:type="dxa"/>
            <w:noWrap/>
            <w:vAlign w:val="bottom"/>
            <w:hideMark/>
          </w:tcPr>
          <w:p w14:paraId="4073284E" w14:textId="77777777" w:rsidR="00E369B6" w:rsidRPr="008770EC" w:rsidRDefault="00E369B6" w:rsidP="00E369B6">
            <w:pPr>
              <w:jc w:val="right"/>
              <w:rPr>
                <w:sz w:val="20"/>
                <w:szCs w:val="20"/>
              </w:rPr>
            </w:pPr>
            <w:r w:rsidRPr="008770EC">
              <w:rPr>
                <w:sz w:val="20"/>
                <w:szCs w:val="20"/>
              </w:rPr>
              <w:t>3 559</w:t>
            </w:r>
          </w:p>
        </w:tc>
        <w:tc>
          <w:tcPr>
            <w:tcW w:w="1276" w:type="dxa"/>
            <w:noWrap/>
            <w:vAlign w:val="bottom"/>
            <w:hideMark/>
          </w:tcPr>
          <w:p w14:paraId="1CDE0A89" w14:textId="77777777" w:rsidR="00E369B6" w:rsidRPr="008770EC" w:rsidRDefault="00E369B6" w:rsidP="00E369B6">
            <w:pPr>
              <w:jc w:val="right"/>
              <w:rPr>
                <w:sz w:val="20"/>
                <w:szCs w:val="20"/>
              </w:rPr>
            </w:pPr>
            <w:r w:rsidRPr="008770EC">
              <w:rPr>
                <w:sz w:val="20"/>
                <w:szCs w:val="20"/>
              </w:rPr>
              <w:t>1 823</w:t>
            </w:r>
          </w:p>
        </w:tc>
        <w:tc>
          <w:tcPr>
            <w:tcW w:w="1134" w:type="dxa"/>
            <w:noWrap/>
            <w:vAlign w:val="bottom"/>
            <w:hideMark/>
          </w:tcPr>
          <w:p w14:paraId="0D46E737" w14:textId="77777777" w:rsidR="00E369B6" w:rsidRPr="008770EC" w:rsidRDefault="00E369B6" w:rsidP="00E369B6">
            <w:pPr>
              <w:jc w:val="right"/>
              <w:rPr>
                <w:sz w:val="20"/>
                <w:szCs w:val="20"/>
              </w:rPr>
            </w:pPr>
            <w:r w:rsidRPr="008770EC">
              <w:rPr>
                <w:sz w:val="20"/>
                <w:szCs w:val="20"/>
              </w:rPr>
              <w:t>1 736</w:t>
            </w:r>
          </w:p>
        </w:tc>
        <w:tc>
          <w:tcPr>
            <w:tcW w:w="1418" w:type="dxa"/>
            <w:noWrap/>
            <w:vAlign w:val="bottom"/>
            <w:hideMark/>
          </w:tcPr>
          <w:p w14:paraId="7420DA5B" w14:textId="77777777" w:rsidR="00E369B6" w:rsidRPr="008770EC" w:rsidRDefault="00E369B6" w:rsidP="00E369B6">
            <w:pPr>
              <w:jc w:val="right"/>
              <w:rPr>
                <w:sz w:val="20"/>
                <w:szCs w:val="20"/>
              </w:rPr>
            </w:pPr>
            <w:r w:rsidRPr="008770EC">
              <w:rPr>
                <w:sz w:val="20"/>
                <w:szCs w:val="20"/>
              </w:rPr>
              <w:t>7 788</w:t>
            </w:r>
          </w:p>
        </w:tc>
        <w:tc>
          <w:tcPr>
            <w:tcW w:w="1275" w:type="dxa"/>
            <w:noWrap/>
            <w:vAlign w:val="bottom"/>
            <w:hideMark/>
          </w:tcPr>
          <w:p w14:paraId="2B65C9CC" w14:textId="77777777" w:rsidR="00E369B6" w:rsidRPr="008770EC" w:rsidRDefault="00E369B6" w:rsidP="00E369B6">
            <w:pPr>
              <w:jc w:val="right"/>
              <w:rPr>
                <w:sz w:val="20"/>
                <w:szCs w:val="20"/>
              </w:rPr>
            </w:pPr>
            <w:r w:rsidRPr="008770EC">
              <w:rPr>
                <w:sz w:val="20"/>
                <w:szCs w:val="20"/>
              </w:rPr>
              <w:t>4 603</w:t>
            </w:r>
          </w:p>
        </w:tc>
        <w:tc>
          <w:tcPr>
            <w:tcW w:w="1418" w:type="dxa"/>
            <w:noWrap/>
            <w:vAlign w:val="bottom"/>
            <w:hideMark/>
          </w:tcPr>
          <w:p w14:paraId="7AFB70F2" w14:textId="77777777" w:rsidR="00E369B6" w:rsidRPr="008770EC" w:rsidRDefault="00E369B6" w:rsidP="00E369B6">
            <w:pPr>
              <w:jc w:val="right"/>
              <w:rPr>
                <w:sz w:val="20"/>
                <w:szCs w:val="20"/>
              </w:rPr>
            </w:pPr>
            <w:r w:rsidRPr="008770EC">
              <w:rPr>
                <w:sz w:val="20"/>
                <w:szCs w:val="20"/>
              </w:rPr>
              <w:t>3 185</w:t>
            </w:r>
          </w:p>
        </w:tc>
      </w:tr>
      <w:tr w:rsidR="00E369B6" w:rsidRPr="008770EC" w14:paraId="47C51D40" w14:textId="77777777" w:rsidTr="009658C8">
        <w:trPr>
          <w:trHeight w:val="227"/>
        </w:trPr>
        <w:tc>
          <w:tcPr>
            <w:tcW w:w="1026" w:type="dxa"/>
            <w:noWrap/>
            <w:vAlign w:val="bottom"/>
            <w:hideMark/>
          </w:tcPr>
          <w:p w14:paraId="0BF0A2D2" w14:textId="77777777" w:rsidR="00E369B6" w:rsidRPr="008770EC" w:rsidRDefault="00E369B6" w:rsidP="00E369B6">
            <w:pPr>
              <w:ind w:left="-93"/>
              <w:jc w:val="center"/>
              <w:rPr>
                <w:b/>
                <w:bCs/>
                <w:sz w:val="20"/>
                <w:szCs w:val="20"/>
              </w:rPr>
            </w:pPr>
            <w:r w:rsidRPr="008770EC">
              <w:rPr>
                <w:b/>
                <w:bCs/>
                <w:sz w:val="20"/>
                <w:szCs w:val="20"/>
              </w:rPr>
              <w:t>2016</w:t>
            </w:r>
          </w:p>
        </w:tc>
        <w:tc>
          <w:tcPr>
            <w:tcW w:w="1134" w:type="dxa"/>
            <w:noWrap/>
            <w:vAlign w:val="bottom"/>
            <w:hideMark/>
          </w:tcPr>
          <w:p w14:paraId="29A30817" w14:textId="77777777" w:rsidR="00E369B6" w:rsidRPr="008770EC" w:rsidRDefault="00E369B6" w:rsidP="00E369B6">
            <w:pPr>
              <w:jc w:val="right"/>
              <w:rPr>
                <w:sz w:val="20"/>
                <w:szCs w:val="20"/>
              </w:rPr>
            </w:pPr>
            <w:r w:rsidRPr="008770EC">
              <w:rPr>
                <w:sz w:val="20"/>
                <w:szCs w:val="20"/>
              </w:rPr>
              <w:t>3 160</w:t>
            </w:r>
          </w:p>
        </w:tc>
        <w:tc>
          <w:tcPr>
            <w:tcW w:w="1276" w:type="dxa"/>
            <w:noWrap/>
            <w:vAlign w:val="bottom"/>
            <w:hideMark/>
          </w:tcPr>
          <w:p w14:paraId="6E7A1DDD" w14:textId="77777777" w:rsidR="00E369B6" w:rsidRPr="008770EC" w:rsidRDefault="00E369B6" w:rsidP="00E369B6">
            <w:pPr>
              <w:jc w:val="right"/>
              <w:rPr>
                <w:sz w:val="20"/>
                <w:szCs w:val="20"/>
              </w:rPr>
            </w:pPr>
            <w:r w:rsidRPr="008770EC">
              <w:rPr>
                <w:sz w:val="20"/>
                <w:szCs w:val="20"/>
              </w:rPr>
              <w:t>1 671</w:t>
            </w:r>
          </w:p>
        </w:tc>
        <w:tc>
          <w:tcPr>
            <w:tcW w:w="1134" w:type="dxa"/>
            <w:noWrap/>
            <w:vAlign w:val="bottom"/>
            <w:hideMark/>
          </w:tcPr>
          <w:p w14:paraId="5DD89A60" w14:textId="77777777" w:rsidR="00E369B6" w:rsidRPr="008770EC" w:rsidRDefault="00E369B6" w:rsidP="00E369B6">
            <w:pPr>
              <w:jc w:val="right"/>
              <w:rPr>
                <w:sz w:val="20"/>
                <w:szCs w:val="20"/>
              </w:rPr>
            </w:pPr>
            <w:r w:rsidRPr="008770EC">
              <w:rPr>
                <w:sz w:val="20"/>
                <w:szCs w:val="20"/>
              </w:rPr>
              <w:t>1 489</w:t>
            </w:r>
          </w:p>
        </w:tc>
        <w:tc>
          <w:tcPr>
            <w:tcW w:w="1418" w:type="dxa"/>
            <w:noWrap/>
            <w:vAlign w:val="bottom"/>
            <w:hideMark/>
          </w:tcPr>
          <w:p w14:paraId="59A72EB6" w14:textId="77777777" w:rsidR="00E369B6" w:rsidRPr="008770EC" w:rsidRDefault="00E369B6" w:rsidP="00E369B6">
            <w:pPr>
              <w:jc w:val="right"/>
              <w:rPr>
                <w:sz w:val="20"/>
                <w:szCs w:val="20"/>
              </w:rPr>
            </w:pPr>
            <w:r w:rsidRPr="008770EC">
              <w:rPr>
                <w:sz w:val="20"/>
                <w:szCs w:val="20"/>
              </w:rPr>
              <w:t>7 125</w:t>
            </w:r>
          </w:p>
        </w:tc>
        <w:tc>
          <w:tcPr>
            <w:tcW w:w="1275" w:type="dxa"/>
            <w:noWrap/>
            <w:vAlign w:val="bottom"/>
            <w:hideMark/>
          </w:tcPr>
          <w:p w14:paraId="7DB7F426" w14:textId="77777777" w:rsidR="00E369B6" w:rsidRPr="008770EC" w:rsidRDefault="00E369B6" w:rsidP="00E369B6">
            <w:pPr>
              <w:jc w:val="right"/>
              <w:rPr>
                <w:sz w:val="20"/>
                <w:szCs w:val="20"/>
              </w:rPr>
            </w:pPr>
            <w:r w:rsidRPr="008770EC">
              <w:rPr>
                <w:sz w:val="20"/>
                <w:szCs w:val="20"/>
              </w:rPr>
              <w:t>4 324</w:t>
            </w:r>
          </w:p>
        </w:tc>
        <w:tc>
          <w:tcPr>
            <w:tcW w:w="1418" w:type="dxa"/>
            <w:noWrap/>
            <w:vAlign w:val="bottom"/>
            <w:hideMark/>
          </w:tcPr>
          <w:p w14:paraId="151E558F" w14:textId="77777777" w:rsidR="00E369B6" w:rsidRPr="008770EC" w:rsidRDefault="00E369B6" w:rsidP="00E369B6">
            <w:pPr>
              <w:jc w:val="right"/>
              <w:rPr>
                <w:sz w:val="20"/>
                <w:szCs w:val="20"/>
              </w:rPr>
            </w:pPr>
            <w:r w:rsidRPr="008770EC">
              <w:rPr>
                <w:sz w:val="20"/>
                <w:szCs w:val="20"/>
              </w:rPr>
              <w:t>2 801</w:t>
            </w:r>
          </w:p>
        </w:tc>
      </w:tr>
      <w:tr w:rsidR="00E369B6" w:rsidRPr="008770EC" w14:paraId="1E7B2B45" w14:textId="77777777" w:rsidTr="009658C8">
        <w:trPr>
          <w:trHeight w:val="227"/>
        </w:trPr>
        <w:tc>
          <w:tcPr>
            <w:tcW w:w="1026" w:type="dxa"/>
            <w:noWrap/>
            <w:vAlign w:val="bottom"/>
            <w:hideMark/>
          </w:tcPr>
          <w:p w14:paraId="6FFFF2F8" w14:textId="77777777" w:rsidR="00E369B6" w:rsidRPr="008770EC" w:rsidRDefault="00E369B6" w:rsidP="00E369B6">
            <w:pPr>
              <w:ind w:left="-93"/>
              <w:jc w:val="center"/>
              <w:rPr>
                <w:b/>
                <w:bCs/>
                <w:sz w:val="20"/>
                <w:szCs w:val="20"/>
              </w:rPr>
            </w:pPr>
            <w:r w:rsidRPr="008770EC">
              <w:rPr>
                <w:b/>
                <w:bCs/>
                <w:sz w:val="20"/>
                <w:szCs w:val="20"/>
              </w:rPr>
              <w:t>2017</w:t>
            </w:r>
          </w:p>
        </w:tc>
        <w:tc>
          <w:tcPr>
            <w:tcW w:w="1134" w:type="dxa"/>
            <w:noWrap/>
            <w:vAlign w:val="bottom"/>
            <w:hideMark/>
          </w:tcPr>
          <w:p w14:paraId="49190250" w14:textId="77777777" w:rsidR="00E369B6" w:rsidRPr="008770EC" w:rsidRDefault="00E369B6" w:rsidP="00E369B6">
            <w:pPr>
              <w:jc w:val="right"/>
              <w:rPr>
                <w:sz w:val="20"/>
                <w:szCs w:val="20"/>
              </w:rPr>
            </w:pPr>
            <w:r w:rsidRPr="008770EC">
              <w:rPr>
                <w:sz w:val="20"/>
                <w:szCs w:val="20"/>
              </w:rPr>
              <w:t>1 974</w:t>
            </w:r>
          </w:p>
        </w:tc>
        <w:tc>
          <w:tcPr>
            <w:tcW w:w="1276" w:type="dxa"/>
            <w:noWrap/>
            <w:vAlign w:val="bottom"/>
            <w:hideMark/>
          </w:tcPr>
          <w:p w14:paraId="5F7A9865" w14:textId="77777777" w:rsidR="00E369B6" w:rsidRPr="008770EC" w:rsidRDefault="00E369B6" w:rsidP="00E369B6">
            <w:pPr>
              <w:jc w:val="right"/>
              <w:rPr>
                <w:sz w:val="20"/>
                <w:szCs w:val="20"/>
              </w:rPr>
            </w:pPr>
            <w:r w:rsidRPr="008770EC">
              <w:rPr>
                <w:sz w:val="20"/>
                <w:szCs w:val="20"/>
              </w:rPr>
              <w:t>1 019</w:t>
            </w:r>
          </w:p>
        </w:tc>
        <w:tc>
          <w:tcPr>
            <w:tcW w:w="1134" w:type="dxa"/>
            <w:noWrap/>
            <w:vAlign w:val="bottom"/>
            <w:hideMark/>
          </w:tcPr>
          <w:p w14:paraId="7D3532A7" w14:textId="77777777" w:rsidR="00E369B6" w:rsidRPr="008770EC" w:rsidRDefault="00E369B6" w:rsidP="00E369B6">
            <w:pPr>
              <w:jc w:val="right"/>
              <w:rPr>
                <w:sz w:val="20"/>
                <w:szCs w:val="20"/>
              </w:rPr>
            </w:pPr>
            <w:r w:rsidRPr="008770EC">
              <w:rPr>
                <w:sz w:val="20"/>
                <w:szCs w:val="20"/>
              </w:rPr>
              <w:t>955</w:t>
            </w:r>
          </w:p>
        </w:tc>
        <w:tc>
          <w:tcPr>
            <w:tcW w:w="1418" w:type="dxa"/>
            <w:noWrap/>
            <w:vAlign w:val="bottom"/>
            <w:hideMark/>
          </w:tcPr>
          <w:p w14:paraId="7CE53A4F" w14:textId="77777777" w:rsidR="00E369B6" w:rsidRPr="008770EC" w:rsidRDefault="00E369B6" w:rsidP="00E369B6">
            <w:pPr>
              <w:jc w:val="right"/>
              <w:rPr>
                <w:sz w:val="20"/>
                <w:szCs w:val="20"/>
              </w:rPr>
            </w:pPr>
            <w:r w:rsidRPr="008770EC">
              <w:rPr>
                <w:sz w:val="20"/>
                <w:szCs w:val="20"/>
              </w:rPr>
              <w:t>5 899</w:t>
            </w:r>
          </w:p>
        </w:tc>
        <w:tc>
          <w:tcPr>
            <w:tcW w:w="1275" w:type="dxa"/>
            <w:noWrap/>
            <w:vAlign w:val="bottom"/>
            <w:hideMark/>
          </w:tcPr>
          <w:p w14:paraId="00FADC78" w14:textId="77777777" w:rsidR="00E369B6" w:rsidRPr="008770EC" w:rsidRDefault="00E369B6" w:rsidP="00E369B6">
            <w:pPr>
              <w:jc w:val="right"/>
              <w:rPr>
                <w:sz w:val="20"/>
                <w:szCs w:val="20"/>
              </w:rPr>
            </w:pPr>
            <w:r w:rsidRPr="008770EC">
              <w:rPr>
                <w:sz w:val="20"/>
                <w:szCs w:val="20"/>
              </w:rPr>
              <w:t>3 660</w:t>
            </w:r>
          </w:p>
        </w:tc>
        <w:tc>
          <w:tcPr>
            <w:tcW w:w="1418" w:type="dxa"/>
            <w:noWrap/>
            <w:vAlign w:val="bottom"/>
            <w:hideMark/>
          </w:tcPr>
          <w:p w14:paraId="32E88D22" w14:textId="77777777" w:rsidR="00E369B6" w:rsidRPr="008770EC" w:rsidRDefault="00E369B6" w:rsidP="00E369B6">
            <w:pPr>
              <w:jc w:val="right"/>
              <w:rPr>
                <w:sz w:val="20"/>
                <w:szCs w:val="20"/>
              </w:rPr>
            </w:pPr>
            <w:r w:rsidRPr="008770EC">
              <w:rPr>
                <w:sz w:val="20"/>
                <w:szCs w:val="20"/>
              </w:rPr>
              <w:t>2 239</w:t>
            </w:r>
          </w:p>
        </w:tc>
      </w:tr>
      <w:tr w:rsidR="00E369B6" w:rsidRPr="008770EC" w14:paraId="77717D2F" w14:textId="77777777" w:rsidTr="009658C8">
        <w:trPr>
          <w:trHeight w:val="227"/>
        </w:trPr>
        <w:tc>
          <w:tcPr>
            <w:tcW w:w="1026" w:type="dxa"/>
            <w:noWrap/>
            <w:vAlign w:val="bottom"/>
            <w:hideMark/>
          </w:tcPr>
          <w:p w14:paraId="7637B3D8" w14:textId="77777777" w:rsidR="00E369B6" w:rsidRPr="008770EC" w:rsidRDefault="00E369B6" w:rsidP="00E369B6">
            <w:pPr>
              <w:ind w:left="-93"/>
              <w:jc w:val="center"/>
              <w:rPr>
                <w:b/>
                <w:bCs/>
                <w:sz w:val="20"/>
                <w:szCs w:val="20"/>
              </w:rPr>
            </w:pPr>
            <w:r w:rsidRPr="008770EC">
              <w:rPr>
                <w:b/>
                <w:bCs/>
                <w:sz w:val="20"/>
                <w:szCs w:val="20"/>
              </w:rPr>
              <w:t>2018</w:t>
            </w:r>
          </w:p>
        </w:tc>
        <w:tc>
          <w:tcPr>
            <w:tcW w:w="1134" w:type="dxa"/>
            <w:noWrap/>
            <w:vAlign w:val="bottom"/>
            <w:hideMark/>
          </w:tcPr>
          <w:p w14:paraId="51FB4963" w14:textId="77777777" w:rsidR="00E369B6" w:rsidRPr="008770EC" w:rsidRDefault="00E369B6" w:rsidP="00E369B6">
            <w:pPr>
              <w:jc w:val="right"/>
              <w:rPr>
                <w:sz w:val="20"/>
                <w:szCs w:val="20"/>
              </w:rPr>
            </w:pPr>
            <w:r w:rsidRPr="008770EC">
              <w:rPr>
                <w:sz w:val="20"/>
                <w:szCs w:val="20"/>
              </w:rPr>
              <w:t>1 687</w:t>
            </w:r>
          </w:p>
        </w:tc>
        <w:tc>
          <w:tcPr>
            <w:tcW w:w="1276" w:type="dxa"/>
            <w:noWrap/>
            <w:vAlign w:val="bottom"/>
            <w:hideMark/>
          </w:tcPr>
          <w:p w14:paraId="303B2A04" w14:textId="77777777" w:rsidR="00E369B6" w:rsidRPr="008770EC" w:rsidRDefault="00E369B6" w:rsidP="00E369B6">
            <w:pPr>
              <w:jc w:val="right"/>
              <w:rPr>
                <w:sz w:val="20"/>
                <w:szCs w:val="20"/>
              </w:rPr>
            </w:pPr>
            <w:r w:rsidRPr="008770EC">
              <w:rPr>
                <w:sz w:val="20"/>
                <w:szCs w:val="20"/>
              </w:rPr>
              <w:t>836</w:t>
            </w:r>
          </w:p>
        </w:tc>
        <w:tc>
          <w:tcPr>
            <w:tcW w:w="1134" w:type="dxa"/>
            <w:noWrap/>
            <w:vAlign w:val="bottom"/>
            <w:hideMark/>
          </w:tcPr>
          <w:p w14:paraId="68C7A721" w14:textId="77777777" w:rsidR="00E369B6" w:rsidRPr="008770EC" w:rsidRDefault="00E369B6" w:rsidP="00E369B6">
            <w:pPr>
              <w:jc w:val="right"/>
              <w:rPr>
                <w:sz w:val="20"/>
                <w:szCs w:val="20"/>
              </w:rPr>
            </w:pPr>
            <w:r w:rsidRPr="008770EC">
              <w:rPr>
                <w:sz w:val="20"/>
                <w:szCs w:val="20"/>
              </w:rPr>
              <w:t>851</w:t>
            </w:r>
          </w:p>
        </w:tc>
        <w:tc>
          <w:tcPr>
            <w:tcW w:w="1418" w:type="dxa"/>
            <w:noWrap/>
            <w:vAlign w:val="bottom"/>
            <w:hideMark/>
          </w:tcPr>
          <w:p w14:paraId="4E63885C" w14:textId="77777777" w:rsidR="00E369B6" w:rsidRPr="008770EC" w:rsidRDefault="00E369B6" w:rsidP="00E369B6">
            <w:pPr>
              <w:jc w:val="right"/>
              <w:rPr>
                <w:sz w:val="20"/>
                <w:szCs w:val="20"/>
              </w:rPr>
            </w:pPr>
            <w:r w:rsidRPr="008770EC">
              <w:rPr>
                <w:sz w:val="20"/>
                <w:szCs w:val="20"/>
              </w:rPr>
              <w:t>7 077</w:t>
            </w:r>
          </w:p>
        </w:tc>
        <w:tc>
          <w:tcPr>
            <w:tcW w:w="1275" w:type="dxa"/>
            <w:noWrap/>
            <w:vAlign w:val="bottom"/>
            <w:hideMark/>
          </w:tcPr>
          <w:p w14:paraId="5B73166D" w14:textId="77777777" w:rsidR="00E369B6" w:rsidRPr="008770EC" w:rsidRDefault="00E369B6" w:rsidP="00E369B6">
            <w:pPr>
              <w:jc w:val="right"/>
              <w:rPr>
                <w:sz w:val="20"/>
                <w:szCs w:val="20"/>
              </w:rPr>
            </w:pPr>
            <w:r w:rsidRPr="008770EC">
              <w:rPr>
                <w:sz w:val="20"/>
                <w:szCs w:val="20"/>
              </w:rPr>
              <w:t>4 550</w:t>
            </w:r>
          </w:p>
        </w:tc>
        <w:tc>
          <w:tcPr>
            <w:tcW w:w="1418" w:type="dxa"/>
            <w:noWrap/>
            <w:vAlign w:val="bottom"/>
            <w:hideMark/>
          </w:tcPr>
          <w:p w14:paraId="693027BD" w14:textId="77777777" w:rsidR="00E369B6" w:rsidRPr="008770EC" w:rsidRDefault="00E369B6" w:rsidP="00E369B6">
            <w:pPr>
              <w:jc w:val="right"/>
              <w:rPr>
                <w:sz w:val="20"/>
                <w:szCs w:val="20"/>
              </w:rPr>
            </w:pPr>
            <w:r w:rsidRPr="008770EC">
              <w:rPr>
                <w:sz w:val="20"/>
                <w:szCs w:val="20"/>
              </w:rPr>
              <w:t>2 527</w:t>
            </w:r>
          </w:p>
        </w:tc>
      </w:tr>
      <w:tr w:rsidR="00E369B6" w:rsidRPr="008770EC" w14:paraId="7345F041" w14:textId="77777777" w:rsidTr="009658C8">
        <w:trPr>
          <w:trHeight w:val="227"/>
        </w:trPr>
        <w:tc>
          <w:tcPr>
            <w:tcW w:w="1026" w:type="dxa"/>
            <w:noWrap/>
            <w:vAlign w:val="bottom"/>
            <w:hideMark/>
          </w:tcPr>
          <w:p w14:paraId="57DC7A1F" w14:textId="77777777" w:rsidR="00E369B6" w:rsidRPr="008770EC" w:rsidRDefault="00E369B6" w:rsidP="00E369B6">
            <w:pPr>
              <w:ind w:left="-93"/>
              <w:jc w:val="center"/>
              <w:rPr>
                <w:b/>
                <w:bCs/>
                <w:sz w:val="20"/>
                <w:szCs w:val="20"/>
              </w:rPr>
            </w:pPr>
            <w:r w:rsidRPr="008770EC">
              <w:rPr>
                <w:b/>
                <w:bCs/>
                <w:sz w:val="20"/>
                <w:szCs w:val="20"/>
              </w:rPr>
              <w:t>2019</w:t>
            </w:r>
          </w:p>
        </w:tc>
        <w:tc>
          <w:tcPr>
            <w:tcW w:w="1134" w:type="dxa"/>
            <w:noWrap/>
            <w:vAlign w:val="bottom"/>
            <w:hideMark/>
          </w:tcPr>
          <w:p w14:paraId="4045CF74" w14:textId="77777777" w:rsidR="00E369B6" w:rsidRPr="008770EC" w:rsidRDefault="00E369B6" w:rsidP="00E369B6">
            <w:pPr>
              <w:jc w:val="right"/>
              <w:rPr>
                <w:sz w:val="20"/>
                <w:szCs w:val="20"/>
              </w:rPr>
            </w:pPr>
            <w:r w:rsidRPr="008770EC">
              <w:rPr>
                <w:sz w:val="20"/>
                <w:szCs w:val="20"/>
              </w:rPr>
              <w:t>1 400</w:t>
            </w:r>
          </w:p>
        </w:tc>
        <w:tc>
          <w:tcPr>
            <w:tcW w:w="1276" w:type="dxa"/>
            <w:noWrap/>
            <w:vAlign w:val="bottom"/>
            <w:hideMark/>
          </w:tcPr>
          <w:p w14:paraId="513466F6" w14:textId="77777777" w:rsidR="00E369B6" w:rsidRPr="008770EC" w:rsidRDefault="00E369B6" w:rsidP="00E369B6">
            <w:pPr>
              <w:jc w:val="right"/>
              <w:rPr>
                <w:sz w:val="20"/>
                <w:szCs w:val="20"/>
              </w:rPr>
            </w:pPr>
            <w:r w:rsidRPr="008770EC">
              <w:rPr>
                <w:sz w:val="20"/>
                <w:szCs w:val="20"/>
              </w:rPr>
              <w:t>710</w:t>
            </w:r>
          </w:p>
        </w:tc>
        <w:tc>
          <w:tcPr>
            <w:tcW w:w="1134" w:type="dxa"/>
            <w:noWrap/>
            <w:vAlign w:val="bottom"/>
            <w:hideMark/>
          </w:tcPr>
          <w:p w14:paraId="625ED2B1" w14:textId="77777777" w:rsidR="00E369B6" w:rsidRPr="008770EC" w:rsidRDefault="00E369B6" w:rsidP="00E369B6">
            <w:pPr>
              <w:jc w:val="right"/>
              <w:rPr>
                <w:sz w:val="20"/>
                <w:szCs w:val="20"/>
              </w:rPr>
            </w:pPr>
            <w:r w:rsidRPr="008770EC">
              <w:rPr>
                <w:sz w:val="20"/>
                <w:szCs w:val="20"/>
              </w:rPr>
              <w:t>690</w:t>
            </w:r>
          </w:p>
        </w:tc>
        <w:tc>
          <w:tcPr>
            <w:tcW w:w="1418" w:type="dxa"/>
            <w:noWrap/>
            <w:vAlign w:val="bottom"/>
            <w:hideMark/>
          </w:tcPr>
          <w:p w14:paraId="6AC5BCA5" w14:textId="77777777" w:rsidR="00E369B6" w:rsidRPr="008770EC" w:rsidRDefault="00E369B6" w:rsidP="00E369B6">
            <w:pPr>
              <w:jc w:val="right"/>
              <w:rPr>
                <w:sz w:val="20"/>
                <w:szCs w:val="20"/>
              </w:rPr>
            </w:pPr>
            <w:r w:rsidRPr="008770EC">
              <w:rPr>
                <w:sz w:val="20"/>
                <w:szCs w:val="20"/>
              </w:rPr>
              <w:t>7 560</w:t>
            </w:r>
          </w:p>
        </w:tc>
        <w:tc>
          <w:tcPr>
            <w:tcW w:w="1275" w:type="dxa"/>
            <w:noWrap/>
            <w:vAlign w:val="bottom"/>
            <w:hideMark/>
          </w:tcPr>
          <w:p w14:paraId="3EE2F8CF" w14:textId="77777777" w:rsidR="00E369B6" w:rsidRPr="008770EC" w:rsidRDefault="00E369B6" w:rsidP="00E369B6">
            <w:pPr>
              <w:jc w:val="right"/>
              <w:rPr>
                <w:sz w:val="20"/>
                <w:szCs w:val="20"/>
              </w:rPr>
            </w:pPr>
            <w:r w:rsidRPr="008770EC">
              <w:rPr>
                <w:sz w:val="20"/>
                <w:szCs w:val="20"/>
              </w:rPr>
              <w:t>4 799</w:t>
            </w:r>
          </w:p>
        </w:tc>
        <w:tc>
          <w:tcPr>
            <w:tcW w:w="1418" w:type="dxa"/>
            <w:noWrap/>
            <w:vAlign w:val="bottom"/>
            <w:hideMark/>
          </w:tcPr>
          <w:p w14:paraId="246FE236" w14:textId="77777777" w:rsidR="00E369B6" w:rsidRPr="008770EC" w:rsidRDefault="00E369B6" w:rsidP="00E369B6">
            <w:pPr>
              <w:jc w:val="right"/>
              <w:rPr>
                <w:sz w:val="20"/>
                <w:szCs w:val="20"/>
              </w:rPr>
            </w:pPr>
            <w:r w:rsidRPr="008770EC">
              <w:rPr>
                <w:sz w:val="20"/>
                <w:szCs w:val="20"/>
              </w:rPr>
              <w:t>2 761</w:t>
            </w:r>
          </w:p>
        </w:tc>
      </w:tr>
    </w:tbl>
    <w:p w14:paraId="5D1EE81F" w14:textId="77777777" w:rsidR="00E369B6" w:rsidRPr="008770EC" w:rsidRDefault="00E369B6" w:rsidP="00E369B6">
      <w:pPr>
        <w:pStyle w:val="af7"/>
        <w:spacing w:before="120" w:after="120" w:line="276" w:lineRule="auto"/>
        <w:ind w:firstLine="720"/>
        <w:jc w:val="both"/>
        <w:rPr>
          <w:sz w:val="24"/>
          <w:szCs w:val="18"/>
        </w:rPr>
      </w:pPr>
      <w:r w:rsidRPr="008770EC">
        <w:rPr>
          <w:sz w:val="24"/>
          <w:szCs w:val="18"/>
        </w:rPr>
        <w:t>Отрицательный миграционный баланс отмечался, по-прежнему, со всеми странами С</w:t>
      </w:r>
      <w:r w:rsidR="009B27B9" w:rsidRPr="008770EC">
        <w:rPr>
          <w:sz w:val="24"/>
          <w:szCs w:val="18"/>
        </w:rPr>
        <w:t>НГ</w:t>
      </w:r>
      <w:r w:rsidRPr="008770EC">
        <w:rPr>
          <w:sz w:val="24"/>
          <w:szCs w:val="18"/>
        </w:rPr>
        <w:t xml:space="preserve">, за исключением </w:t>
      </w:r>
      <w:r w:rsidR="009B27B9" w:rsidRPr="008770EC">
        <w:rPr>
          <w:sz w:val="24"/>
          <w:szCs w:val="18"/>
        </w:rPr>
        <w:t>Р</w:t>
      </w:r>
      <w:r w:rsidRPr="008770EC">
        <w:rPr>
          <w:sz w:val="24"/>
          <w:szCs w:val="18"/>
        </w:rPr>
        <w:t xml:space="preserve">Т. Основными странами в плане выбора нового постоянного (или долгосрочного) места жительства эмигрантов из </w:t>
      </w:r>
      <w:proofErr w:type="spellStart"/>
      <w:proofErr w:type="gramStart"/>
      <w:r w:rsidRPr="008770EC">
        <w:rPr>
          <w:sz w:val="24"/>
          <w:szCs w:val="18"/>
        </w:rPr>
        <w:t>К</w:t>
      </w:r>
      <w:r w:rsidR="009B27B9" w:rsidRPr="008770EC">
        <w:rPr>
          <w:sz w:val="24"/>
          <w:szCs w:val="18"/>
        </w:rPr>
        <w:t>Р</w:t>
      </w:r>
      <w:proofErr w:type="spellEnd"/>
      <w:proofErr w:type="gramEnd"/>
      <w:r w:rsidRPr="008770EC">
        <w:rPr>
          <w:sz w:val="24"/>
          <w:szCs w:val="18"/>
        </w:rPr>
        <w:t xml:space="preserve"> остаются Россия и Казахстан. </w:t>
      </w:r>
    </w:p>
    <w:p w14:paraId="05BBC681" w14:textId="77777777" w:rsidR="00E369B6" w:rsidRPr="008770EC" w:rsidRDefault="00E369B6" w:rsidP="00E369B6">
      <w:pPr>
        <w:pStyle w:val="af7"/>
        <w:spacing w:before="120" w:after="120" w:line="276" w:lineRule="auto"/>
        <w:ind w:firstLine="720"/>
        <w:jc w:val="both"/>
        <w:rPr>
          <w:sz w:val="24"/>
          <w:szCs w:val="18"/>
        </w:rPr>
      </w:pPr>
      <w:r w:rsidRPr="008770EC">
        <w:rPr>
          <w:sz w:val="24"/>
          <w:szCs w:val="18"/>
        </w:rPr>
        <w:t>Доминирующим компонентом миграционных процессов регионов республики является внутренняя миграция. Межобластные перемещения, по-прежнему, направлены в г. Бишкек и Чуйскую область (остальные регионы стабильно теряют население).</w:t>
      </w:r>
    </w:p>
    <w:p w14:paraId="0FBB0328" w14:textId="77777777" w:rsidR="00937B74" w:rsidRPr="008770EC" w:rsidRDefault="00937B74" w:rsidP="00937B74">
      <w:pPr>
        <w:spacing w:before="240"/>
        <w:rPr>
          <w:i/>
          <w:iCs/>
          <w:lang w:eastAsia="ru-RU"/>
        </w:rPr>
      </w:pPr>
      <w:r w:rsidRPr="008770EC">
        <w:rPr>
          <w:b/>
          <w:bCs/>
          <w:lang w:eastAsia="ru-RU"/>
        </w:rPr>
        <w:t xml:space="preserve">Таблица </w:t>
      </w:r>
      <w:r w:rsidR="009658C8" w:rsidRPr="008770EC">
        <w:rPr>
          <w:b/>
          <w:bCs/>
          <w:lang w:eastAsia="ru-RU"/>
        </w:rPr>
        <w:t>16</w:t>
      </w:r>
      <w:r w:rsidRPr="008770EC">
        <w:rPr>
          <w:b/>
          <w:bCs/>
          <w:lang w:eastAsia="ru-RU"/>
        </w:rPr>
        <w:t xml:space="preserve">: Внутренняя миграция населения </w:t>
      </w:r>
      <w:r w:rsidRPr="008770EC">
        <w:rPr>
          <w:i/>
          <w:iCs/>
          <w:lang w:eastAsia="ru-RU"/>
        </w:rPr>
        <w:t>(человек)</w:t>
      </w:r>
    </w:p>
    <w:tbl>
      <w:tblPr>
        <w:tblW w:w="96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7"/>
        <w:gridCol w:w="1370"/>
        <w:gridCol w:w="1370"/>
        <w:gridCol w:w="1376"/>
        <w:gridCol w:w="1366"/>
        <w:gridCol w:w="1366"/>
        <w:gridCol w:w="1369"/>
      </w:tblGrid>
      <w:tr w:rsidR="00937B74" w:rsidRPr="008770EC" w14:paraId="3CE448D3" w14:textId="77777777" w:rsidTr="009658C8">
        <w:trPr>
          <w:trHeight w:val="268"/>
        </w:trPr>
        <w:tc>
          <w:tcPr>
            <w:tcW w:w="1437" w:type="dxa"/>
            <w:shd w:val="clear" w:color="auto" w:fill="D9E2F3" w:themeFill="accent1" w:themeFillTint="33"/>
            <w:noWrap/>
            <w:vAlign w:val="bottom"/>
          </w:tcPr>
          <w:p w14:paraId="1474C32A" w14:textId="77777777" w:rsidR="00937B74" w:rsidRPr="008770EC" w:rsidRDefault="00937B74" w:rsidP="00164EAE">
            <w:pPr>
              <w:spacing w:before="60" w:after="60"/>
              <w:jc w:val="center"/>
              <w:rPr>
                <w:sz w:val="17"/>
                <w:szCs w:val="17"/>
                <w:lang w:eastAsia="ru-RU"/>
              </w:rPr>
            </w:pPr>
          </w:p>
        </w:tc>
        <w:tc>
          <w:tcPr>
            <w:tcW w:w="4116" w:type="dxa"/>
            <w:gridSpan w:val="3"/>
            <w:shd w:val="clear" w:color="auto" w:fill="D9E2F3" w:themeFill="accent1" w:themeFillTint="33"/>
            <w:noWrap/>
            <w:vAlign w:val="center"/>
            <w:hideMark/>
          </w:tcPr>
          <w:p w14:paraId="5E6FED7C" w14:textId="77777777" w:rsidR="00937B74" w:rsidRPr="008770EC" w:rsidRDefault="00937B74" w:rsidP="00164EAE">
            <w:pPr>
              <w:spacing w:before="60" w:after="60"/>
              <w:jc w:val="center"/>
              <w:rPr>
                <w:b/>
                <w:bCs/>
                <w:sz w:val="17"/>
                <w:szCs w:val="17"/>
                <w:lang w:eastAsia="ru-RU"/>
              </w:rPr>
            </w:pPr>
            <w:r w:rsidRPr="008770EC">
              <w:rPr>
                <w:b/>
                <w:bCs/>
                <w:sz w:val="17"/>
                <w:szCs w:val="17"/>
                <w:lang w:eastAsia="ru-RU"/>
              </w:rPr>
              <w:t xml:space="preserve">Число </w:t>
            </w:r>
            <w:proofErr w:type="gramStart"/>
            <w:r w:rsidRPr="008770EC">
              <w:rPr>
                <w:b/>
                <w:bCs/>
                <w:sz w:val="17"/>
                <w:szCs w:val="17"/>
                <w:lang w:eastAsia="ru-RU"/>
              </w:rPr>
              <w:t>прибывших</w:t>
            </w:r>
            <w:proofErr w:type="gramEnd"/>
          </w:p>
        </w:tc>
        <w:tc>
          <w:tcPr>
            <w:tcW w:w="4101" w:type="dxa"/>
            <w:gridSpan w:val="3"/>
            <w:shd w:val="clear" w:color="auto" w:fill="D9E2F3" w:themeFill="accent1" w:themeFillTint="33"/>
            <w:noWrap/>
            <w:vAlign w:val="center"/>
            <w:hideMark/>
          </w:tcPr>
          <w:p w14:paraId="06F695FA" w14:textId="77777777" w:rsidR="00937B74" w:rsidRPr="008770EC" w:rsidRDefault="00937B74" w:rsidP="00164EAE">
            <w:pPr>
              <w:spacing w:before="60" w:after="60"/>
              <w:jc w:val="center"/>
              <w:rPr>
                <w:b/>
                <w:bCs/>
                <w:sz w:val="17"/>
                <w:szCs w:val="17"/>
                <w:lang w:eastAsia="ru-RU"/>
              </w:rPr>
            </w:pPr>
            <w:r w:rsidRPr="008770EC">
              <w:rPr>
                <w:b/>
                <w:bCs/>
                <w:sz w:val="17"/>
                <w:szCs w:val="17"/>
                <w:lang w:eastAsia="ru-RU"/>
              </w:rPr>
              <w:t xml:space="preserve">Число </w:t>
            </w:r>
            <w:proofErr w:type="gramStart"/>
            <w:r w:rsidRPr="008770EC">
              <w:rPr>
                <w:b/>
                <w:bCs/>
                <w:sz w:val="17"/>
                <w:szCs w:val="17"/>
                <w:lang w:eastAsia="ru-RU"/>
              </w:rPr>
              <w:t>выбывших</w:t>
            </w:r>
            <w:proofErr w:type="gramEnd"/>
          </w:p>
        </w:tc>
      </w:tr>
      <w:tr w:rsidR="00937B74" w:rsidRPr="008770EC" w14:paraId="16989FF8" w14:textId="77777777" w:rsidTr="009658C8">
        <w:trPr>
          <w:trHeight w:val="215"/>
        </w:trPr>
        <w:tc>
          <w:tcPr>
            <w:tcW w:w="1437" w:type="dxa"/>
            <w:shd w:val="clear" w:color="auto" w:fill="D9E2F3" w:themeFill="accent1" w:themeFillTint="33"/>
            <w:noWrap/>
            <w:vAlign w:val="bottom"/>
            <w:hideMark/>
          </w:tcPr>
          <w:p w14:paraId="1CCA988D" w14:textId="77777777" w:rsidR="00937B74" w:rsidRPr="008770EC" w:rsidRDefault="00937B74" w:rsidP="00164EAE">
            <w:pPr>
              <w:spacing w:before="60" w:after="60"/>
              <w:rPr>
                <w:sz w:val="17"/>
                <w:szCs w:val="17"/>
                <w:lang w:eastAsia="ru-RU"/>
              </w:rPr>
            </w:pPr>
            <w:r w:rsidRPr="008770EC">
              <w:rPr>
                <w:sz w:val="17"/>
                <w:szCs w:val="17"/>
                <w:lang w:eastAsia="ru-RU"/>
              </w:rPr>
              <w:t> </w:t>
            </w:r>
          </w:p>
        </w:tc>
        <w:tc>
          <w:tcPr>
            <w:tcW w:w="1370" w:type="dxa"/>
            <w:shd w:val="clear" w:color="auto" w:fill="D9E2F3" w:themeFill="accent1" w:themeFillTint="33"/>
            <w:noWrap/>
            <w:tcMar>
              <w:top w:w="0" w:type="dxa"/>
              <w:left w:w="85" w:type="dxa"/>
              <w:bottom w:w="0" w:type="dxa"/>
              <w:right w:w="85" w:type="dxa"/>
            </w:tcMar>
            <w:vAlign w:val="center"/>
            <w:hideMark/>
          </w:tcPr>
          <w:p w14:paraId="234B2128" w14:textId="77777777" w:rsidR="00937B74" w:rsidRPr="008770EC" w:rsidRDefault="00937B74" w:rsidP="00164EAE">
            <w:pPr>
              <w:spacing w:before="60" w:after="60"/>
              <w:jc w:val="center"/>
              <w:rPr>
                <w:b/>
                <w:bCs/>
                <w:sz w:val="17"/>
                <w:szCs w:val="17"/>
                <w:lang w:eastAsia="ru-RU"/>
              </w:rPr>
            </w:pPr>
            <w:r w:rsidRPr="008770EC">
              <w:rPr>
                <w:b/>
                <w:bCs/>
                <w:sz w:val="17"/>
                <w:szCs w:val="17"/>
                <w:lang w:eastAsia="ru-RU"/>
              </w:rPr>
              <w:t>оба пола</w:t>
            </w:r>
          </w:p>
        </w:tc>
        <w:tc>
          <w:tcPr>
            <w:tcW w:w="1370" w:type="dxa"/>
            <w:shd w:val="clear" w:color="auto" w:fill="D9E2F3" w:themeFill="accent1" w:themeFillTint="33"/>
            <w:noWrap/>
            <w:tcMar>
              <w:top w:w="0" w:type="dxa"/>
              <w:left w:w="85" w:type="dxa"/>
              <w:bottom w:w="0" w:type="dxa"/>
              <w:right w:w="85" w:type="dxa"/>
            </w:tcMar>
            <w:vAlign w:val="center"/>
            <w:hideMark/>
          </w:tcPr>
          <w:p w14:paraId="1443BD65" w14:textId="77777777" w:rsidR="00937B74" w:rsidRPr="008770EC" w:rsidRDefault="00937B74" w:rsidP="00164EAE">
            <w:pPr>
              <w:spacing w:before="60" w:after="60"/>
              <w:jc w:val="center"/>
              <w:rPr>
                <w:b/>
                <w:bCs/>
                <w:sz w:val="17"/>
                <w:szCs w:val="17"/>
                <w:lang w:eastAsia="ru-RU"/>
              </w:rPr>
            </w:pPr>
            <w:r w:rsidRPr="008770EC">
              <w:rPr>
                <w:b/>
                <w:bCs/>
                <w:sz w:val="17"/>
                <w:szCs w:val="17"/>
                <w:lang w:eastAsia="ru-RU"/>
              </w:rPr>
              <w:t>женщины</w:t>
            </w:r>
          </w:p>
        </w:tc>
        <w:tc>
          <w:tcPr>
            <w:tcW w:w="1376" w:type="dxa"/>
            <w:shd w:val="clear" w:color="auto" w:fill="D9E2F3" w:themeFill="accent1" w:themeFillTint="33"/>
            <w:noWrap/>
            <w:tcMar>
              <w:top w:w="0" w:type="dxa"/>
              <w:left w:w="85" w:type="dxa"/>
              <w:bottom w:w="0" w:type="dxa"/>
              <w:right w:w="85" w:type="dxa"/>
            </w:tcMar>
            <w:vAlign w:val="center"/>
            <w:hideMark/>
          </w:tcPr>
          <w:p w14:paraId="05C59892" w14:textId="77777777" w:rsidR="00937B74" w:rsidRPr="008770EC" w:rsidRDefault="00937B74" w:rsidP="00164EAE">
            <w:pPr>
              <w:spacing w:before="60" w:after="60"/>
              <w:jc w:val="center"/>
              <w:rPr>
                <w:b/>
                <w:bCs/>
                <w:sz w:val="17"/>
                <w:szCs w:val="17"/>
                <w:lang w:eastAsia="ru-RU"/>
              </w:rPr>
            </w:pPr>
            <w:r w:rsidRPr="008770EC">
              <w:rPr>
                <w:b/>
                <w:bCs/>
                <w:sz w:val="17"/>
                <w:szCs w:val="17"/>
                <w:lang w:eastAsia="ru-RU"/>
              </w:rPr>
              <w:t>мужчины</w:t>
            </w:r>
          </w:p>
        </w:tc>
        <w:tc>
          <w:tcPr>
            <w:tcW w:w="1366" w:type="dxa"/>
            <w:shd w:val="clear" w:color="auto" w:fill="D9E2F3" w:themeFill="accent1" w:themeFillTint="33"/>
            <w:noWrap/>
            <w:tcMar>
              <w:top w:w="0" w:type="dxa"/>
              <w:left w:w="85" w:type="dxa"/>
              <w:bottom w:w="0" w:type="dxa"/>
              <w:right w:w="85" w:type="dxa"/>
            </w:tcMar>
            <w:vAlign w:val="center"/>
            <w:hideMark/>
          </w:tcPr>
          <w:p w14:paraId="087ADA75" w14:textId="77777777" w:rsidR="00937B74" w:rsidRPr="008770EC" w:rsidRDefault="00937B74" w:rsidP="00164EAE">
            <w:pPr>
              <w:spacing w:before="60" w:after="60"/>
              <w:jc w:val="center"/>
              <w:rPr>
                <w:b/>
                <w:bCs/>
                <w:sz w:val="17"/>
                <w:szCs w:val="17"/>
                <w:lang w:eastAsia="ru-RU"/>
              </w:rPr>
            </w:pPr>
            <w:r w:rsidRPr="008770EC">
              <w:rPr>
                <w:b/>
                <w:bCs/>
                <w:sz w:val="17"/>
                <w:szCs w:val="17"/>
                <w:lang w:eastAsia="ru-RU"/>
              </w:rPr>
              <w:t>Оба пола</w:t>
            </w:r>
          </w:p>
        </w:tc>
        <w:tc>
          <w:tcPr>
            <w:tcW w:w="1366" w:type="dxa"/>
            <w:shd w:val="clear" w:color="auto" w:fill="D9E2F3" w:themeFill="accent1" w:themeFillTint="33"/>
            <w:noWrap/>
            <w:tcMar>
              <w:top w:w="0" w:type="dxa"/>
              <w:left w:w="85" w:type="dxa"/>
              <w:bottom w:w="0" w:type="dxa"/>
              <w:right w:w="85" w:type="dxa"/>
            </w:tcMar>
            <w:vAlign w:val="center"/>
            <w:hideMark/>
          </w:tcPr>
          <w:p w14:paraId="6C1B5D91" w14:textId="77777777" w:rsidR="00937B74" w:rsidRPr="008770EC" w:rsidRDefault="00937B74" w:rsidP="00164EAE">
            <w:pPr>
              <w:spacing w:before="60" w:after="60"/>
              <w:jc w:val="center"/>
              <w:rPr>
                <w:b/>
                <w:bCs/>
                <w:sz w:val="17"/>
                <w:szCs w:val="17"/>
                <w:lang w:eastAsia="ru-RU"/>
              </w:rPr>
            </w:pPr>
            <w:r w:rsidRPr="008770EC">
              <w:rPr>
                <w:b/>
                <w:bCs/>
                <w:sz w:val="17"/>
                <w:szCs w:val="17"/>
                <w:lang w:eastAsia="ru-RU"/>
              </w:rPr>
              <w:t>женщины</w:t>
            </w:r>
          </w:p>
        </w:tc>
        <w:tc>
          <w:tcPr>
            <w:tcW w:w="1369" w:type="dxa"/>
            <w:shd w:val="clear" w:color="auto" w:fill="D9E2F3" w:themeFill="accent1" w:themeFillTint="33"/>
            <w:noWrap/>
            <w:tcMar>
              <w:top w:w="0" w:type="dxa"/>
              <w:left w:w="85" w:type="dxa"/>
              <w:bottom w:w="0" w:type="dxa"/>
              <w:right w:w="85" w:type="dxa"/>
            </w:tcMar>
            <w:vAlign w:val="center"/>
            <w:hideMark/>
          </w:tcPr>
          <w:p w14:paraId="70E1842D" w14:textId="77777777" w:rsidR="00937B74" w:rsidRPr="008770EC" w:rsidRDefault="00937B74" w:rsidP="00164EAE">
            <w:pPr>
              <w:spacing w:before="60" w:after="60"/>
              <w:jc w:val="center"/>
              <w:rPr>
                <w:b/>
                <w:bCs/>
                <w:sz w:val="17"/>
                <w:szCs w:val="17"/>
                <w:lang w:eastAsia="ru-RU"/>
              </w:rPr>
            </w:pPr>
            <w:r w:rsidRPr="008770EC">
              <w:rPr>
                <w:b/>
                <w:bCs/>
                <w:sz w:val="17"/>
                <w:szCs w:val="17"/>
                <w:lang w:eastAsia="ru-RU"/>
              </w:rPr>
              <w:t>мужчины</w:t>
            </w:r>
          </w:p>
        </w:tc>
      </w:tr>
      <w:tr w:rsidR="00937B74" w:rsidRPr="008770EC" w14:paraId="693D7357" w14:textId="77777777" w:rsidTr="009658C8">
        <w:trPr>
          <w:trHeight w:val="241"/>
        </w:trPr>
        <w:tc>
          <w:tcPr>
            <w:tcW w:w="1437" w:type="dxa"/>
            <w:noWrap/>
            <w:vAlign w:val="bottom"/>
            <w:hideMark/>
          </w:tcPr>
          <w:p w14:paraId="783DBD0A" w14:textId="77777777" w:rsidR="00937B74" w:rsidRPr="008770EC" w:rsidRDefault="00937B74" w:rsidP="00164EAE">
            <w:pPr>
              <w:spacing w:before="60" w:after="60"/>
              <w:ind w:left="-93"/>
              <w:jc w:val="center"/>
              <w:rPr>
                <w:b/>
                <w:bCs/>
                <w:sz w:val="17"/>
                <w:szCs w:val="17"/>
                <w:lang w:eastAsia="ru-RU"/>
              </w:rPr>
            </w:pPr>
            <w:r w:rsidRPr="008770EC">
              <w:rPr>
                <w:b/>
                <w:bCs/>
                <w:sz w:val="17"/>
                <w:szCs w:val="17"/>
                <w:lang w:eastAsia="ru-RU"/>
              </w:rPr>
              <w:t>2015</w:t>
            </w:r>
          </w:p>
        </w:tc>
        <w:tc>
          <w:tcPr>
            <w:tcW w:w="1370" w:type="dxa"/>
            <w:noWrap/>
            <w:vAlign w:val="bottom"/>
            <w:hideMark/>
          </w:tcPr>
          <w:p w14:paraId="738A2190" w14:textId="77777777" w:rsidR="00937B74" w:rsidRPr="008770EC" w:rsidRDefault="00937B74" w:rsidP="00164EAE">
            <w:pPr>
              <w:spacing w:before="60" w:after="60"/>
              <w:jc w:val="center"/>
              <w:rPr>
                <w:sz w:val="17"/>
                <w:szCs w:val="17"/>
                <w:lang w:eastAsia="ru-RU"/>
              </w:rPr>
            </w:pPr>
            <w:r w:rsidRPr="008770EC">
              <w:rPr>
                <w:sz w:val="17"/>
                <w:szCs w:val="17"/>
                <w:lang w:eastAsia="ru-RU"/>
              </w:rPr>
              <w:t>21 337</w:t>
            </w:r>
          </w:p>
        </w:tc>
        <w:tc>
          <w:tcPr>
            <w:tcW w:w="1370" w:type="dxa"/>
            <w:noWrap/>
            <w:vAlign w:val="bottom"/>
            <w:hideMark/>
          </w:tcPr>
          <w:p w14:paraId="1536981D" w14:textId="77777777" w:rsidR="00937B74" w:rsidRPr="008770EC" w:rsidRDefault="00937B74" w:rsidP="00164EAE">
            <w:pPr>
              <w:spacing w:before="60" w:after="60"/>
              <w:jc w:val="center"/>
              <w:rPr>
                <w:sz w:val="17"/>
                <w:szCs w:val="17"/>
                <w:lang w:eastAsia="ru-RU"/>
              </w:rPr>
            </w:pPr>
            <w:r w:rsidRPr="008770EC">
              <w:rPr>
                <w:sz w:val="17"/>
                <w:szCs w:val="17"/>
                <w:lang w:eastAsia="ru-RU"/>
              </w:rPr>
              <w:t>13 906</w:t>
            </w:r>
          </w:p>
        </w:tc>
        <w:tc>
          <w:tcPr>
            <w:tcW w:w="1376" w:type="dxa"/>
            <w:noWrap/>
            <w:vAlign w:val="bottom"/>
            <w:hideMark/>
          </w:tcPr>
          <w:p w14:paraId="6A763B51" w14:textId="77777777" w:rsidR="00937B74" w:rsidRPr="008770EC" w:rsidRDefault="00937B74" w:rsidP="00164EAE">
            <w:pPr>
              <w:spacing w:before="60" w:after="60"/>
              <w:jc w:val="center"/>
              <w:rPr>
                <w:sz w:val="17"/>
                <w:szCs w:val="17"/>
                <w:lang w:eastAsia="ru-RU"/>
              </w:rPr>
            </w:pPr>
            <w:r w:rsidRPr="008770EC">
              <w:rPr>
                <w:sz w:val="17"/>
                <w:szCs w:val="17"/>
                <w:lang w:eastAsia="ru-RU"/>
              </w:rPr>
              <w:t>7 431</w:t>
            </w:r>
          </w:p>
        </w:tc>
        <w:tc>
          <w:tcPr>
            <w:tcW w:w="1366" w:type="dxa"/>
            <w:noWrap/>
            <w:vAlign w:val="bottom"/>
            <w:hideMark/>
          </w:tcPr>
          <w:p w14:paraId="54CE87C3" w14:textId="77777777" w:rsidR="00937B74" w:rsidRPr="008770EC" w:rsidRDefault="00937B74" w:rsidP="00164EAE">
            <w:pPr>
              <w:spacing w:before="60" w:after="60"/>
              <w:jc w:val="center"/>
              <w:rPr>
                <w:sz w:val="17"/>
                <w:szCs w:val="17"/>
                <w:lang w:eastAsia="ru-RU"/>
              </w:rPr>
            </w:pPr>
            <w:r w:rsidRPr="008770EC">
              <w:rPr>
                <w:sz w:val="17"/>
                <w:szCs w:val="17"/>
                <w:lang w:eastAsia="ru-RU"/>
              </w:rPr>
              <w:t>20 916</w:t>
            </w:r>
          </w:p>
        </w:tc>
        <w:tc>
          <w:tcPr>
            <w:tcW w:w="1366" w:type="dxa"/>
            <w:noWrap/>
            <w:vAlign w:val="bottom"/>
            <w:hideMark/>
          </w:tcPr>
          <w:p w14:paraId="123B2EEA" w14:textId="77777777" w:rsidR="00937B74" w:rsidRPr="008770EC" w:rsidRDefault="00937B74" w:rsidP="00164EAE">
            <w:pPr>
              <w:spacing w:before="60" w:after="60"/>
              <w:jc w:val="center"/>
              <w:rPr>
                <w:sz w:val="17"/>
                <w:szCs w:val="17"/>
                <w:lang w:eastAsia="ru-RU"/>
              </w:rPr>
            </w:pPr>
            <w:r w:rsidRPr="008770EC">
              <w:rPr>
                <w:sz w:val="17"/>
                <w:szCs w:val="17"/>
                <w:lang w:eastAsia="ru-RU"/>
              </w:rPr>
              <w:t>13 726</w:t>
            </w:r>
          </w:p>
        </w:tc>
        <w:tc>
          <w:tcPr>
            <w:tcW w:w="1369" w:type="dxa"/>
            <w:noWrap/>
            <w:vAlign w:val="bottom"/>
            <w:hideMark/>
          </w:tcPr>
          <w:p w14:paraId="03839024" w14:textId="77777777" w:rsidR="00937B74" w:rsidRPr="008770EC" w:rsidRDefault="00937B74" w:rsidP="00164EAE">
            <w:pPr>
              <w:spacing w:before="60" w:after="60"/>
              <w:jc w:val="center"/>
              <w:rPr>
                <w:sz w:val="17"/>
                <w:szCs w:val="17"/>
                <w:lang w:eastAsia="ru-RU"/>
              </w:rPr>
            </w:pPr>
            <w:r w:rsidRPr="008770EC">
              <w:rPr>
                <w:sz w:val="17"/>
                <w:szCs w:val="17"/>
                <w:lang w:eastAsia="ru-RU"/>
              </w:rPr>
              <w:t>7 190</w:t>
            </w:r>
          </w:p>
        </w:tc>
      </w:tr>
      <w:tr w:rsidR="00937B74" w:rsidRPr="008770EC" w14:paraId="75E6DB85" w14:textId="77777777" w:rsidTr="009658C8">
        <w:trPr>
          <w:trHeight w:val="241"/>
        </w:trPr>
        <w:tc>
          <w:tcPr>
            <w:tcW w:w="1437" w:type="dxa"/>
            <w:noWrap/>
            <w:vAlign w:val="bottom"/>
            <w:hideMark/>
          </w:tcPr>
          <w:p w14:paraId="757ECEA2" w14:textId="77777777" w:rsidR="00937B74" w:rsidRPr="008770EC" w:rsidRDefault="00937B74" w:rsidP="00164EAE">
            <w:pPr>
              <w:spacing w:before="60" w:after="60"/>
              <w:ind w:left="-93"/>
              <w:jc w:val="center"/>
              <w:rPr>
                <w:b/>
                <w:bCs/>
                <w:sz w:val="17"/>
                <w:szCs w:val="17"/>
                <w:lang w:eastAsia="ru-RU"/>
              </w:rPr>
            </w:pPr>
            <w:r w:rsidRPr="008770EC">
              <w:rPr>
                <w:b/>
                <w:bCs/>
                <w:sz w:val="17"/>
                <w:szCs w:val="17"/>
                <w:lang w:eastAsia="ru-RU"/>
              </w:rPr>
              <w:t>2016</w:t>
            </w:r>
          </w:p>
        </w:tc>
        <w:tc>
          <w:tcPr>
            <w:tcW w:w="1370" w:type="dxa"/>
            <w:noWrap/>
            <w:vAlign w:val="bottom"/>
            <w:hideMark/>
          </w:tcPr>
          <w:p w14:paraId="1CCA0AA0" w14:textId="77777777" w:rsidR="00937B74" w:rsidRPr="008770EC" w:rsidRDefault="00937B74" w:rsidP="00164EAE">
            <w:pPr>
              <w:spacing w:before="60" w:after="60"/>
              <w:jc w:val="center"/>
              <w:rPr>
                <w:sz w:val="17"/>
                <w:szCs w:val="17"/>
                <w:lang w:eastAsia="ru-RU"/>
              </w:rPr>
            </w:pPr>
            <w:r w:rsidRPr="008770EC">
              <w:rPr>
                <w:sz w:val="17"/>
                <w:szCs w:val="17"/>
                <w:lang w:eastAsia="ru-RU"/>
              </w:rPr>
              <w:t>22 962</w:t>
            </w:r>
          </w:p>
        </w:tc>
        <w:tc>
          <w:tcPr>
            <w:tcW w:w="1370" w:type="dxa"/>
            <w:noWrap/>
            <w:vAlign w:val="bottom"/>
            <w:hideMark/>
          </w:tcPr>
          <w:p w14:paraId="0E0653A6" w14:textId="77777777" w:rsidR="00937B74" w:rsidRPr="008770EC" w:rsidRDefault="00937B74" w:rsidP="00164EAE">
            <w:pPr>
              <w:spacing w:before="60" w:after="60"/>
              <w:jc w:val="center"/>
              <w:rPr>
                <w:sz w:val="17"/>
                <w:szCs w:val="17"/>
                <w:lang w:eastAsia="ru-RU"/>
              </w:rPr>
            </w:pPr>
            <w:r w:rsidRPr="008770EC">
              <w:rPr>
                <w:sz w:val="17"/>
                <w:szCs w:val="17"/>
                <w:lang w:eastAsia="ru-RU"/>
              </w:rPr>
              <w:t>15 101</w:t>
            </w:r>
          </w:p>
        </w:tc>
        <w:tc>
          <w:tcPr>
            <w:tcW w:w="1376" w:type="dxa"/>
            <w:noWrap/>
            <w:vAlign w:val="bottom"/>
            <w:hideMark/>
          </w:tcPr>
          <w:p w14:paraId="23C3D1A3" w14:textId="77777777" w:rsidR="00937B74" w:rsidRPr="008770EC" w:rsidRDefault="00937B74" w:rsidP="00164EAE">
            <w:pPr>
              <w:spacing w:before="60" w:after="60"/>
              <w:jc w:val="center"/>
              <w:rPr>
                <w:sz w:val="17"/>
                <w:szCs w:val="17"/>
                <w:lang w:eastAsia="ru-RU"/>
              </w:rPr>
            </w:pPr>
            <w:r w:rsidRPr="008770EC">
              <w:rPr>
                <w:sz w:val="17"/>
                <w:szCs w:val="17"/>
                <w:lang w:eastAsia="ru-RU"/>
              </w:rPr>
              <w:t>7 861</w:t>
            </w:r>
          </w:p>
        </w:tc>
        <w:tc>
          <w:tcPr>
            <w:tcW w:w="1366" w:type="dxa"/>
            <w:noWrap/>
            <w:vAlign w:val="bottom"/>
            <w:hideMark/>
          </w:tcPr>
          <w:p w14:paraId="2A4E14E3" w14:textId="77777777" w:rsidR="00937B74" w:rsidRPr="008770EC" w:rsidRDefault="00937B74" w:rsidP="00164EAE">
            <w:pPr>
              <w:spacing w:before="60" w:after="60"/>
              <w:jc w:val="center"/>
              <w:rPr>
                <w:sz w:val="17"/>
                <w:szCs w:val="17"/>
                <w:lang w:eastAsia="ru-RU"/>
              </w:rPr>
            </w:pPr>
            <w:r w:rsidRPr="008770EC">
              <w:rPr>
                <w:sz w:val="17"/>
                <w:szCs w:val="17"/>
                <w:lang w:eastAsia="ru-RU"/>
              </w:rPr>
              <w:t>21 255</w:t>
            </w:r>
          </w:p>
        </w:tc>
        <w:tc>
          <w:tcPr>
            <w:tcW w:w="1366" w:type="dxa"/>
            <w:noWrap/>
            <w:vAlign w:val="bottom"/>
            <w:hideMark/>
          </w:tcPr>
          <w:p w14:paraId="10840490" w14:textId="77777777" w:rsidR="00937B74" w:rsidRPr="008770EC" w:rsidRDefault="00937B74" w:rsidP="00164EAE">
            <w:pPr>
              <w:spacing w:before="60" w:after="60"/>
              <w:jc w:val="center"/>
              <w:rPr>
                <w:sz w:val="17"/>
                <w:szCs w:val="17"/>
                <w:lang w:eastAsia="ru-RU"/>
              </w:rPr>
            </w:pPr>
            <w:r w:rsidRPr="008770EC">
              <w:rPr>
                <w:sz w:val="17"/>
                <w:szCs w:val="17"/>
                <w:lang w:eastAsia="ru-RU"/>
              </w:rPr>
              <w:t>14 218</w:t>
            </w:r>
          </w:p>
        </w:tc>
        <w:tc>
          <w:tcPr>
            <w:tcW w:w="1369" w:type="dxa"/>
            <w:noWrap/>
            <w:vAlign w:val="bottom"/>
            <w:hideMark/>
          </w:tcPr>
          <w:p w14:paraId="33AFAF5A" w14:textId="77777777" w:rsidR="00937B74" w:rsidRPr="008770EC" w:rsidRDefault="00937B74" w:rsidP="00164EAE">
            <w:pPr>
              <w:spacing w:before="60" w:after="60"/>
              <w:jc w:val="center"/>
              <w:rPr>
                <w:sz w:val="17"/>
                <w:szCs w:val="17"/>
                <w:lang w:eastAsia="ru-RU"/>
              </w:rPr>
            </w:pPr>
            <w:r w:rsidRPr="008770EC">
              <w:rPr>
                <w:sz w:val="17"/>
                <w:szCs w:val="17"/>
                <w:lang w:eastAsia="ru-RU"/>
              </w:rPr>
              <w:t>7 037</w:t>
            </w:r>
          </w:p>
        </w:tc>
      </w:tr>
      <w:tr w:rsidR="00937B74" w:rsidRPr="008770EC" w14:paraId="60291FB1" w14:textId="77777777" w:rsidTr="009658C8">
        <w:trPr>
          <w:trHeight w:val="241"/>
        </w:trPr>
        <w:tc>
          <w:tcPr>
            <w:tcW w:w="1437" w:type="dxa"/>
            <w:noWrap/>
            <w:vAlign w:val="bottom"/>
            <w:hideMark/>
          </w:tcPr>
          <w:p w14:paraId="348076A0" w14:textId="77777777" w:rsidR="00937B74" w:rsidRPr="008770EC" w:rsidRDefault="00937B74" w:rsidP="00164EAE">
            <w:pPr>
              <w:spacing w:before="60" w:after="60"/>
              <w:ind w:left="-93"/>
              <w:jc w:val="center"/>
              <w:rPr>
                <w:b/>
                <w:bCs/>
                <w:sz w:val="17"/>
                <w:szCs w:val="17"/>
                <w:lang w:eastAsia="ru-RU"/>
              </w:rPr>
            </w:pPr>
            <w:r w:rsidRPr="008770EC">
              <w:rPr>
                <w:b/>
                <w:bCs/>
                <w:sz w:val="17"/>
                <w:szCs w:val="17"/>
                <w:lang w:eastAsia="ru-RU"/>
              </w:rPr>
              <w:t>2017</w:t>
            </w:r>
          </w:p>
        </w:tc>
        <w:tc>
          <w:tcPr>
            <w:tcW w:w="1370" w:type="dxa"/>
            <w:noWrap/>
            <w:vAlign w:val="bottom"/>
            <w:hideMark/>
          </w:tcPr>
          <w:p w14:paraId="3F53B4F6" w14:textId="77777777" w:rsidR="00937B74" w:rsidRPr="008770EC" w:rsidRDefault="00937B74" w:rsidP="00164EAE">
            <w:pPr>
              <w:spacing w:before="60" w:after="60"/>
              <w:jc w:val="center"/>
              <w:rPr>
                <w:sz w:val="17"/>
                <w:szCs w:val="17"/>
                <w:lang w:eastAsia="ru-RU"/>
              </w:rPr>
            </w:pPr>
            <w:r w:rsidRPr="008770EC">
              <w:rPr>
                <w:sz w:val="17"/>
                <w:szCs w:val="17"/>
                <w:lang w:eastAsia="ru-RU"/>
              </w:rPr>
              <w:t>25 729</w:t>
            </w:r>
          </w:p>
        </w:tc>
        <w:tc>
          <w:tcPr>
            <w:tcW w:w="1370" w:type="dxa"/>
            <w:noWrap/>
            <w:vAlign w:val="bottom"/>
            <w:hideMark/>
          </w:tcPr>
          <w:p w14:paraId="09521D3C" w14:textId="77777777" w:rsidR="00937B74" w:rsidRPr="008770EC" w:rsidRDefault="00937B74" w:rsidP="00164EAE">
            <w:pPr>
              <w:spacing w:before="60" w:after="60"/>
              <w:jc w:val="center"/>
              <w:rPr>
                <w:sz w:val="17"/>
                <w:szCs w:val="17"/>
                <w:lang w:eastAsia="ru-RU"/>
              </w:rPr>
            </w:pPr>
            <w:r w:rsidRPr="008770EC">
              <w:rPr>
                <w:sz w:val="17"/>
                <w:szCs w:val="17"/>
                <w:lang w:eastAsia="ru-RU"/>
              </w:rPr>
              <w:t>17 170</w:t>
            </w:r>
          </w:p>
        </w:tc>
        <w:tc>
          <w:tcPr>
            <w:tcW w:w="1376" w:type="dxa"/>
            <w:noWrap/>
            <w:vAlign w:val="bottom"/>
            <w:hideMark/>
          </w:tcPr>
          <w:p w14:paraId="2E382E6F" w14:textId="77777777" w:rsidR="00937B74" w:rsidRPr="008770EC" w:rsidRDefault="00937B74" w:rsidP="00164EAE">
            <w:pPr>
              <w:spacing w:before="60" w:after="60"/>
              <w:jc w:val="center"/>
              <w:rPr>
                <w:sz w:val="17"/>
                <w:szCs w:val="17"/>
                <w:lang w:eastAsia="ru-RU"/>
              </w:rPr>
            </w:pPr>
            <w:r w:rsidRPr="008770EC">
              <w:rPr>
                <w:sz w:val="17"/>
                <w:szCs w:val="17"/>
                <w:lang w:eastAsia="ru-RU"/>
              </w:rPr>
              <w:t>8 559</w:t>
            </w:r>
          </w:p>
        </w:tc>
        <w:tc>
          <w:tcPr>
            <w:tcW w:w="1366" w:type="dxa"/>
            <w:noWrap/>
            <w:vAlign w:val="bottom"/>
            <w:hideMark/>
          </w:tcPr>
          <w:p w14:paraId="3C5A3589" w14:textId="77777777" w:rsidR="00937B74" w:rsidRPr="008770EC" w:rsidRDefault="00937B74" w:rsidP="00164EAE">
            <w:pPr>
              <w:spacing w:before="60" w:after="60"/>
              <w:jc w:val="center"/>
              <w:rPr>
                <w:sz w:val="17"/>
                <w:szCs w:val="17"/>
                <w:lang w:eastAsia="ru-RU"/>
              </w:rPr>
            </w:pPr>
            <w:r w:rsidRPr="008770EC">
              <w:rPr>
                <w:sz w:val="17"/>
                <w:szCs w:val="17"/>
                <w:lang w:eastAsia="ru-RU"/>
              </w:rPr>
              <w:t>22 905</w:t>
            </w:r>
          </w:p>
        </w:tc>
        <w:tc>
          <w:tcPr>
            <w:tcW w:w="1366" w:type="dxa"/>
            <w:noWrap/>
            <w:vAlign w:val="bottom"/>
            <w:hideMark/>
          </w:tcPr>
          <w:p w14:paraId="6BC4A11C" w14:textId="77777777" w:rsidR="00937B74" w:rsidRPr="008770EC" w:rsidRDefault="00937B74" w:rsidP="00164EAE">
            <w:pPr>
              <w:spacing w:before="60" w:after="60"/>
              <w:jc w:val="center"/>
              <w:rPr>
                <w:sz w:val="17"/>
                <w:szCs w:val="17"/>
                <w:lang w:eastAsia="ru-RU"/>
              </w:rPr>
            </w:pPr>
            <w:r w:rsidRPr="008770EC">
              <w:rPr>
                <w:sz w:val="17"/>
                <w:szCs w:val="17"/>
                <w:lang w:eastAsia="ru-RU"/>
              </w:rPr>
              <w:t>15 512</w:t>
            </w:r>
          </w:p>
        </w:tc>
        <w:tc>
          <w:tcPr>
            <w:tcW w:w="1369" w:type="dxa"/>
            <w:noWrap/>
            <w:vAlign w:val="bottom"/>
            <w:hideMark/>
          </w:tcPr>
          <w:p w14:paraId="71658EED" w14:textId="77777777" w:rsidR="00937B74" w:rsidRPr="008770EC" w:rsidRDefault="00937B74" w:rsidP="00164EAE">
            <w:pPr>
              <w:spacing w:before="60" w:after="60"/>
              <w:jc w:val="center"/>
              <w:rPr>
                <w:sz w:val="17"/>
                <w:szCs w:val="17"/>
                <w:lang w:eastAsia="ru-RU"/>
              </w:rPr>
            </w:pPr>
            <w:r w:rsidRPr="008770EC">
              <w:rPr>
                <w:sz w:val="17"/>
                <w:szCs w:val="17"/>
                <w:lang w:eastAsia="ru-RU"/>
              </w:rPr>
              <w:t>7 393</w:t>
            </w:r>
          </w:p>
        </w:tc>
      </w:tr>
      <w:tr w:rsidR="00937B74" w:rsidRPr="008770EC" w14:paraId="330A9538" w14:textId="77777777" w:rsidTr="009658C8">
        <w:trPr>
          <w:trHeight w:val="241"/>
        </w:trPr>
        <w:tc>
          <w:tcPr>
            <w:tcW w:w="1437" w:type="dxa"/>
            <w:noWrap/>
            <w:vAlign w:val="bottom"/>
            <w:hideMark/>
          </w:tcPr>
          <w:p w14:paraId="24B1C469" w14:textId="77777777" w:rsidR="00937B74" w:rsidRPr="008770EC" w:rsidRDefault="00937B74" w:rsidP="00164EAE">
            <w:pPr>
              <w:spacing w:before="60" w:after="60"/>
              <w:ind w:left="-93"/>
              <w:jc w:val="center"/>
              <w:rPr>
                <w:b/>
                <w:bCs/>
                <w:sz w:val="17"/>
                <w:szCs w:val="17"/>
                <w:lang w:eastAsia="ru-RU"/>
              </w:rPr>
            </w:pPr>
            <w:r w:rsidRPr="008770EC">
              <w:rPr>
                <w:b/>
                <w:bCs/>
                <w:sz w:val="17"/>
                <w:szCs w:val="17"/>
                <w:lang w:eastAsia="ru-RU"/>
              </w:rPr>
              <w:t>2018</w:t>
            </w:r>
          </w:p>
        </w:tc>
        <w:tc>
          <w:tcPr>
            <w:tcW w:w="1370" w:type="dxa"/>
            <w:noWrap/>
            <w:vAlign w:val="bottom"/>
            <w:hideMark/>
          </w:tcPr>
          <w:p w14:paraId="52C8B454" w14:textId="77777777" w:rsidR="00937B74" w:rsidRPr="008770EC" w:rsidRDefault="00937B74" w:rsidP="00164EAE">
            <w:pPr>
              <w:spacing w:before="60" w:after="60"/>
              <w:jc w:val="center"/>
              <w:rPr>
                <w:sz w:val="17"/>
                <w:szCs w:val="17"/>
                <w:lang w:eastAsia="ru-RU"/>
              </w:rPr>
            </w:pPr>
            <w:r w:rsidRPr="008770EC">
              <w:rPr>
                <w:sz w:val="17"/>
                <w:szCs w:val="17"/>
                <w:lang w:eastAsia="ru-RU"/>
              </w:rPr>
              <w:t>26 734</w:t>
            </w:r>
          </w:p>
        </w:tc>
        <w:tc>
          <w:tcPr>
            <w:tcW w:w="1370" w:type="dxa"/>
            <w:noWrap/>
            <w:vAlign w:val="bottom"/>
            <w:hideMark/>
          </w:tcPr>
          <w:p w14:paraId="78BADF97" w14:textId="77777777" w:rsidR="00937B74" w:rsidRPr="008770EC" w:rsidRDefault="00937B74" w:rsidP="00164EAE">
            <w:pPr>
              <w:spacing w:before="60" w:after="60"/>
              <w:jc w:val="center"/>
              <w:rPr>
                <w:sz w:val="17"/>
                <w:szCs w:val="17"/>
                <w:lang w:eastAsia="ru-RU"/>
              </w:rPr>
            </w:pPr>
            <w:r w:rsidRPr="008770EC">
              <w:rPr>
                <w:sz w:val="17"/>
                <w:szCs w:val="17"/>
                <w:lang w:eastAsia="ru-RU"/>
              </w:rPr>
              <w:t>17 282</w:t>
            </w:r>
          </w:p>
        </w:tc>
        <w:tc>
          <w:tcPr>
            <w:tcW w:w="1376" w:type="dxa"/>
            <w:noWrap/>
            <w:vAlign w:val="bottom"/>
            <w:hideMark/>
          </w:tcPr>
          <w:p w14:paraId="3420A555" w14:textId="77777777" w:rsidR="00937B74" w:rsidRPr="008770EC" w:rsidRDefault="00937B74" w:rsidP="00164EAE">
            <w:pPr>
              <w:spacing w:before="60" w:after="60"/>
              <w:jc w:val="center"/>
              <w:rPr>
                <w:sz w:val="17"/>
                <w:szCs w:val="17"/>
                <w:lang w:eastAsia="ru-RU"/>
              </w:rPr>
            </w:pPr>
            <w:r w:rsidRPr="008770EC">
              <w:rPr>
                <w:sz w:val="17"/>
                <w:szCs w:val="17"/>
                <w:lang w:eastAsia="ru-RU"/>
              </w:rPr>
              <w:t>9 452</w:t>
            </w:r>
          </w:p>
        </w:tc>
        <w:tc>
          <w:tcPr>
            <w:tcW w:w="1366" w:type="dxa"/>
            <w:noWrap/>
            <w:vAlign w:val="bottom"/>
            <w:hideMark/>
          </w:tcPr>
          <w:p w14:paraId="637382EC" w14:textId="77777777" w:rsidR="00937B74" w:rsidRPr="008770EC" w:rsidRDefault="00937B74" w:rsidP="00164EAE">
            <w:pPr>
              <w:spacing w:before="60" w:after="60"/>
              <w:jc w:val="center"/>
              <w:rPr>
                <w:sz w:val="17"/>
                <w:szCs w:val="17"/>
                <w:lang w:eastAsia="ru-RU"/>
              </w:rPr>
            </w:pPr>
            <w:r w:rsidRPr="008770EC">
              <w:rPr>
                <w:sz w:val="17"/>
                <w:szCs w:val="17"/>
                <w:lang w:eastAsia="ru-RU"/>
              </w:rPr>
              <w:t>26 734</w:t>
            </w:r>
          </w:p>
        </w:tc>
        <w:tc>
          <w:tcPr>
            <w:tcW w:w="1366" w:type="dxa"/>
            <w:noWrap/>
            <w:vAlign w:val="bottom"/>
            <w:hideMark/>
          </w:tcPr>
          <w:p w14:paraId="617277CA" w14:textId="77777777" w:rsidR="00937B74" w:rsidRPr="008770EC" w:rsidRDefault="00937B74" w:rsidP="00164EAE">
            <w:pPr>
              <w:spacing w:before="60" w:after="60"/>
              <w:jc w:val="center"/>
              <w:rPr>
                <w:sz w:val="17"/>
                <w:szCs w:val="17"/>
                <w:lang w:eastAsia="ru-RU"/>
              </w:rPr>
            </w:pPr>
            <w:r w:rsidRPr="008770EC">
              <w:rPr>
                <w:sz w:val="17"/>
                <w:szCs w:val="17"/>
                <w:lang w:eastAsia="ru-RU"/>
              </w:rPr>
              <w:t>17 305</w:t>
            </w:r>
          </w:p>
        </w:tc>
        <w:tc>
          <w:tcPr>
            <w:tcW w:w="1369" w:type="dxa"/>
            <w:noWrap/>
            <w:vAlign w:val="bottom"/>
            <w:hideMark/>
          </w:tcPr>
          <w:p w14:paraId="7F6A7B56" w14:textId="77777777" w:rsidR="00937B74" w:rsidRPr="008770EC" w:rsidRDefault="00937B74" w:rsidP="00164EAE">
            <w:pPr>
              <w:spacing w:before="60" w:after="60"/>
              <w:jc w:val="center"/>
              <w:rPr>
                <w:sz w:val="17"/>
                <w:szCs w:val="17"/>
                <w:lang w:eastAsia="ru-RU"/>
              </w:rPr>
            </w:pPr>
            <w:r w:rsidRPr="008770EC">
              <w:rPr>
                <w:sz w:val="17"/>
                <w:szCs w:val="17"/>
                <w:lang w:eastAsia="ru-RU"/>
              </w:rPr>
              <w:t>9 429</w:t>
            </w:r>
          </w:p>
        </w:tc>
      </w:tr>
      <w:tr w:rsidR="00937B74" w:rsidRPr="008770EC" w14:paraId="305044B7" w14:textId="77777777" w:rsidTr="009658C8">
        <w:trPr>
          <w:trHeight w:val="241"/>
        </w:trPr>
        <w:tc>
          <w:tcPr>
            <w:tcW w:w="1437" w:type="dxa"/>
            <w:noWrap/>
            <w:vAlign w:val="bottom"/>
            <w:hideMark/>
          </w:tcPr>
          <w:p w14:paraId="380B4C4D" w14:textId="77777777" w:rsidR="00937B74" w:rsidRPr="008770EC" w:rsidRDefault="00937B74" w:rsidP="00164EAE">
            <w:pPr>
              <w:spacing w:before="60" w:after="60"/>
              <w:ind w:left="-93"/>
              <w:jc w:val="center"/>
              <w:rPr>
                <w:b/>
                <w:bCs/>
                <w:sz w:val="17"/>
                <w:szCs w:val="17"/>
                <w:lang w:eastAsia="ru-RU"/>
              </w:rPr>
            </w:pPr>
            <w:r w:rsidRPr="008770EC">
              <w:rPr>
                <w:b/>
                <w:bCs/>
                <w:sz w:val="17"/>
                <w:szCs w:val="17"/>
                <w:lang w:eastAsia="ru-RU"/>
              </w:rPr>
              <w:lastRenderedPageBreak/>
              <w:t>2019</w:t>
            </w:r>
          </w:p>
        </w:tc>
        <w:tc>
          <w:tcPr>
            <w:tcW w:w="1370" w:type="dxa"/>
            <w:noWrap/>
            <w:vAlign w:val="bottom"/>
            <w:hideMark/>
          </w:tcPr>
          <w:p w14:paraId="247B0057" w14:textId="77777777" w:rsidR="00937B74" w:rsidRPr="008770EC" w:rsidRDefault="00937B74" w:rsidP="00164EAE">
            <w:pPr>
              <w:spacing w:before="60" w:after="60"/>
              <w:jc w:val="center"/>
              <w:rPr>
                <w:sz w:val="17"/>
                <w:szCs w:val="17"/>
                <w:lang w:eastAsia="ru-RU"/>
              </w:rPr>
            </w:pPr>
            <w:r w:rsidRPr="008770EC">
              <w:rPr>
                <w:sz w:val="17"/>
                <w:szCs w:val="17"/>
                <w:lang w:eastAsia="ru-RU"/>
              </w:rPr>
              <w:t>24 810</w:t>
            </w:r>
          </w:p>
        </w:tc>
        <w:tc>
          <w:tcPr>
            <w:tcW w:w="1370" w:type="dxa"/>
            <w:noWrap/>
            <w:vAlign w:val="bottom"/>
            <w:hideMark/>
          </w:tcPr>
          <w:p w14:paraId="1DC8BF55" w14:textId="77777777" w:rsidR="00937B74" w:rsidRPr="008770EC" w:rsidRDefault="00937B74" w:rsidP="00164EAE">
            <w:pPr>
              <w:spacing w:before="60" w:after="60"/>
              <w:jc w:val="center"/>
              <w:rPr>
                <w:sz w:val="17"/>
                <w:szCs w:val="17"/>
                <w:lang w:eastAsia="ru-RU"/>
              </w:rPr>
            </w:pPr>
            <w:r w:rsidRPr="008770EC">
              <w:rPr>
                <w:sz w:val="17"/>
                <w:szCs w:val="17"/>
                <w:lang w:eastAsia="ru-RU"/>
              </w:rPr>
              <w:t>16 401</w:t>
            </w:r>
          </w:p>
        </w:tc>
        <w:tc>
          <w:tcPr>
            <w:tcW w:w="1376" w:type="dxa"/>
            <w:noWrap/>
            <w:vAlign w:val="bottom"/>
            <w:hideMark/>
          </w:tcPr>
          <w:p w14:paraId="3960DC6C" w14:textId="77777777" w:rsidR="00937B74" w:rsidRPr="008770EC" w:rsidRDefault="00937B74" w:rsidP="00164EAE">
            <w:pPr>
              <w:spacing w:before="60" w:after="60"/>
              <w:jc w:val="center"/>
              <w:rPr>
                <w:sz w:val="17"/>
                <w:szCs w:val="17"/>
                <w:lang w:eastAsia="ru-RU"/>
              </w:rPr>
            </w:pPr>
            <w:r w:rsidRPr="008770EC">
              <w:rPr>
                <w:sz w:val="17"/>
                <w:szCs w:val="17"/>
                <w:lang w:eastAsia="ru-RU"/>
              </w:rPr>
              <w:t>8 409</w:t>
            </w:r>
          </w:p>
        </w:tc>
        <w:tc>
          <w:tcPr>
            <w:tcW w:w="1366" w:type="dxa"/>
            <w:noWrap/>
            <w:vAlign w:val="bottom"/>
            <w:hideMark/>
          </w:tcPr>
          <w:p w14:paraId="53F4EC15" w14:textId="77777777" w:rsidR="00937B74" w:rsidRPr="008770EC" w:rsidRDefault="00937B74" w:rsidP="00164EAE">
            <w:pPr>
              <w:spacing w:before="60" w:after="60"/>
              <w:jc w:val="center"/>
              <w:rPr>
                <w:sz w:val="17"/>
                <w:szCs w:val="17"/>
                <w:lang w:eastAsia="ru-RU"/>
              </w:rPr>
            </w:pPr>
            <w:r w:rsidRPr="008770EC">
              <w:rPr>
                <w:sz w:val="17"/>
                <w:szCs w:val="17"/>
                <w:lang w:eastAsia="ru-RU"/>
              </w:rPr>
              <w:t>24 810</w:t>
            </w:r>
          </w:p>
        </w:tc>
        <w:tc>
          <w:tcPr>
            <w:tcW w:w="1366" w:type="dxa"/>
            <w:noWrap/>
            <w:vAlign w:val="bottom"/>
            <w:hideMark/>
          </w:tcPr>
          <w:p w14:paraId="7611BB17" w14:textId="77777777" w:rsidR="00937B74" w:rsidRPr="008770EC" w:rsidRDefault="00937B74" w:rsidP="00164EAE">
            <w:pPr>
              <w:spacing w:before="60" w:after="60"/>
              <w:jc w:val="center"/>
              <w:rPr>
                <w:sz w:val="17"/>
                <w:szCs w:val="17"/>
                <w:lang w:eastAsia="ru-RU"/>
              </w:rPr>
            </w:pPr>
            <w:r w:rsidRPr="008770EC">
              <w:rPr>
                <w:sz w:val="17"/>
                <w:szCs w:val="17"/>
                <w:lang w:eastAsia="ru-RU"/>
              </w:rPr>
              <w:t>16 401</w:t>
            </w:r>
          </w:p>
        </w:tc>
        <w:tc>
          <w:tcPr>
            <w:tcW w:w="1369" w:type="dxa"/>
            <w:noWrap/>
            <w:vAlign w:val="bottom"/>
            <w:hideMark/>
          </w:tcPr>
          <w:p w14:paraId="21435CEA" w14:textId="77777777" w:rsidR="00937B74" w:rsidRPr="008770EC" w:rsidRDefault="00937B74" w:rsidP="00164EAE">
            <w:pPr>
              <w:spacing w:before="60" w:after="60"/>
              <w:jc w:val="center"/>
              <w:rPr>
                <w:sz w:val="17"/>
                <w:szCs w:val="17"/>
                <w:lang w:eastAsia="ru-RU"/>
              </w:rPr>
            </w:pPr>
            <w:r w:rsidRPr="008770EC">
              <w:rPr>
                <w:sz w:val="17"/>
                <w:szCs w:val="17"/>
                <w:lang w:eastAsia="ru-RU"/>
              </w:rPr>
              <w:t>8 409</w:t>
            </w:r>
          </w:p>
        </w:tc>
      </w:tr>
    </w:tbl>
    <w:p w14:paraId="1268F3CE" w14:textId="77777777" w:rsidR="003078C9" w:rsidRPr="008770EC" w:rsidRDefault="001B0A43" w:rsidP="00F70321">
      <w:pPr>
        <w:pStyle w:val="af7"/>
        <w:spacing w:before="120" w:after="120" w:line="276" w:lineRule="auto"/>
        <w:ind w:firstLine="720"/>
        <w:jc w:val="both"/>
        <w:rPr>
          <w:sz w:val="24"/>
          <w:szCs w:val="18"/>
        </w:rPr>
      </w:pPr>
      <w:r w:rsidRPr="008770EC">
        <w:rPr>
          <w:sz w:val="24"/>
          <w:szCs w:val="18"/>
        </w:rPr>
        <w:t>Однако, для всех трех стран, вовлеченных в реализацию Проекта характерно</w:t>
      </w:r>
      <w:r w:rsidR="00F70321" w:rsidRPr="008770EC">
        <w:rPr>
          <w:sz w:val="24"/>
          <w:szCs w:val="18"/>
        </w:rPr>
        <w:t xml:space="preserve">, что данные официальной статистики совершенно не отражают ситуацию </w:t>
      </w:r>
      <w:r w:rsidR="003078C9" w:rsidRPr="008770EC">
        <w:rPr>
          <w:sz w:val="24"/>
          <w:szCs w:val="18"/>
        </w:rPr>
        <w:t>по реальн</w:t>
      </w:r>
      <w:r w:rsidR="00F70321" w:rsidRPr="008770EC">
        <w:rPr>
          <w:sz w:val="24"/>
          <w:szCs w:val="18"/>
        </w:rPr>
        <w:t xml:space="preserve">ым масштабам </w:t>
      </w:r>
      <w:r w:rsidR="003078C9" w:rsidRPr="008770EC">
        <w:rPr>
          <w:sz w:val="24"/>
          <w:szCs w:val="18"/>
        </w:rPr>
        <w:t xml:space="preserve">миграции. </w:t>
      </w:r>
    </w:p>
    <w:p w14:paraId="5F5DD8B6" w14:textId="77777777" w:rsidR="003078C9" w:rsidRPr="008770EC" w:rsidRDefault="00F70321" w:rsidP="00D919F3">
      <w:pPr>
        <w:pStyle w:val="af7"/>
        <w:spacing w:before="120" w:after="120" w:line="276" w:lineRule="auto"/>
        <w:ind w:firstLine="720"/>
        <w:jc w:val="both"/>
        <w:rPr>
          <w:sz w:val="24"/>
          <w:szCs w:val="18"/>
        </w:rPr>
      </w:pPr>
      <w:r w:rsidRPr="008770EC">
        <w:rPr>
          <w:sz w:val="24"/>
          <w:szCs w:val="18"/>
        </w:rPr>
        <w:t xml:space="preserve">Так, например, по </w:t>
      </w:r>
      <w:proofErr w:type="spellStart"/>
      <w:proofErr w:type="gramStart"/>
      <w:r w:rsidR="003078C9" w:rsidRPr="008770EC">
        <w:rPr>
          <w:sz w:val="24"/>
          <w:szCs w:val="18"/>
        </w:rPr>
        <w:t>КР</w:t>
      </w:r>
      <w:proofErr w:type="spellEnd"/>
      <w:proofErr w:type="gramEnd"/>
      <w:r w:rsidR="003078C9" w:rsidRPr="008770EC">
        <w:rPr>
          <w:sz w:val="24"/>
          <w:szCs w:val="18"/>
        </w:rPr>
        <w:t xml:space="preserve"> </w:t>
      </w:r>
      <w:r w:rsidR="00D919F3" w:rsidRPr="008770EC">
        <w:rPr>
          <w:sz w:val="24"/>
          <w:szCs w:val="18"/>
        </w:rPr>
        <w:t>в те</w:t>
      </w:r>
      <w:r w:rsidR="003078C9" w:rsidRPr="008770EC">
        <w:rPr>
          <w:sz w:val="24"/>
          <w:szCs w:val="18"/>
        </w:rPr>
        <w:t xml:space="preserve">ксте </w:t>
      </w:r>
      <w:r w:rsidR="00724C30" w:rsidRPr="008770EC">
        <w:rPr>
          <w:sz w:val="24"/>
          <w:szCs w:val="18"/>
        </w:rPr>
        <w:t>государственной К</w:t>
      </w:r>
      <w:r w:rsidR="003078C9" w:rsidRPr="008770EC">
        <w:rPr>
          <w:sz w:val="24"/>
          <w:szCs w:val="18"/>
        </w:rPr>
        <w:t>онцепции миграционной политики</w:t>
      </w:r>
      <w:r w:rsidR="00D919F3" w:rsidRPr="008770EC">
        <w:rPr>
          <w:rStyle w:val="af0"/>
          <w:sz w:val="24"/>
          <w:szCs w:val="18"/>
        </w:rPr>
        <w:footnoteReference w:id="121"/>
      </w:r>
      <w:r w:rsidR="00BC4C9F" w:rsidRPr="008770EC">
        <w:rPr>
          <w:sz w:val="24"/>
          <w:szCs w:val="18"/>
        </w:rPr>
        <w:t>отмечено, что п</w:t>
      </w:r>
      <w:r w:rsidR="003078C9" w:rsidRPr="008770EC">
        <w:rPr>
          <w:sz w:val="24"/>
          <w:szCs w:val="18"/>
        </w:rPr>
        <w:t xml:space="preserve">о данным </w:t>
      </w:r>
      <w:r w:rsidR="00BC4C9F" w:rsidRPr="008770EC">
        <w:rPr>
          <w:sz w:val="24"/>
          <w:szCs w:val="18"/>
        </w:rPr>
        <w:t>уполномоченного государственного органа по вопросам миграции,</w:t>
      </w:r>
      <w:r w:rsidR="003078C9" w:rsidRPr="008770EC">
        <w:rPr>
          <w:sz w:val="24"/>
          <w:szCs w:val="18"/>
        </w:rPr>
        <w:t xml:space="preserve"> в настоящее вре</w:t>
      </w:r>
      <w:r w:rsidR="00BC4C9F" w:rsidRPr="008770EC">
        <w:rPr>
          <w:sz w:val="24"/>
          <w:szCs w:val="18"/>
        </w:rPr>
        <w:t xml:space="preserve">мя свыше 750 тыс. </w:t>
      </w:r>
      <w:proofErr w:type="spellStart"/>
      <w:r w:rsidR="00BC4C9F" w:rsidRPr="008770EC">
        <w:rPr>
          <w:sz w:val="24"/>
          <w:szCs w:val="18"/>
        </w:rPr>
        <w:t>кыргызстанцев</w:t>
      </w:r>
      <w:proofErr w:type="spellEnd"/>
      <w:r w:rsidR="00BC4C9F" w:rsidRPr="008770EC">
        <w:rPr>
          <w:sz w:val="24"/>
          <w:szCs w:val="18"/>
        </w:rPr>
        <w:t xml:space="preserve"> находятся за </w:t>
      </w:r>
      <w:r w:rsidR="001B0A43" w:rsidRPr="008770EC">
        <w:rPr>
          <w:sz w:val="24"/>
          <w:szCs w:val="18"/>
        </w:rPr>
        <w:t>рубежом</w:t>
      </w:r>
      <w:r w:rsidR="003078C9" w:rsidRPr="008770EC">
        <w:rPr>
          <w:sz w:val="24"/>
          <w:szCs w:val="18"/>
        </w:rPr>
        <w:t>.</w:t>
      </w:r>
    </w:p>
    <w:p w14:paraId="2E4FA4C5" w14:textId="77777777" w:rsidR="0033162D" w:rsidRPr="008770EC" w:rsidRDefault="00AE368E" w:rsidP="00AE368E">
      <w:pPr>
        <w:pStyle w:val="af5"/>
        <w:spacing w:before="360"/>
        <w:rPr>
          <w:rFonts w:ascii="Times New Roman" w:hAnsi="Times New Roman" w:cs="Times New Roman"/>
          <w:bCs/>
          <w:color w:val="7030A0"/>
          <w:sz w:val="20"/>
          <w:szCs w:val="20"/>
        </w:rPr>
      </w:pPr>
      <w:r w:rsidRPr="008770EC">
        <w:rPr>
          <w:rFonts w:ascii="Times New Roman" w:hAnsi="Times New Roman" w:cs="Times New Roman"/>
          <w:b/>
          <w:bCs/>
          <w:sz w:val="22"/>
          <w:szCs w:val="22"/>
        </w:rPr>
        <w:t>Таджикистан</w:t>
      </w:r>
    </w:p>
    <w:p w14:paraId="4070ED90" w14:textId="77777777" w:rsidR="007978FF" w:rsidRPr="008770EC" w:rsidRDefault="007978FF" w:rsidP="007978FF">
      <w:pPr>
        <w:pStyle w:val="af5"/>
        <w:spacing w:after="120"/>
        <w:ind w:left="0" w:firstLine="720"/>
        <w:rPr>
          <w:rFonts w:ascii="Times New Roman" w:hAnsi="Times New Roman" w:cs="Times New Roman"/>
          <w:sz w:val="24"/>
          <w:szCs w:val="18"/>
        </w:rPr>
      </w:pPr>
      <w:r w:rsidRPr="008770EC">
        <w:rPr>
          <w:rFonts w:ascii="Times New Roman" w:hAnsi="Times New Roman" w:cs="Times New Roman"/>
          <w:sz w:val="24"/>
          <w:szCs w:val="18"/>
        </w:rPr>
        <w:t>В 2019 году в республику прибыло 253 человека, выбыло 9 720, миграционный отток при этом составил – 9 467 человек</w:t>
      </w:r>
      <w:r w:rsidR="009658C8" w:rsidRPr="008770EC">
        <w:rPr>
          <w:rStyle w:val="af0"/>
          <w:rFonts w:ascii="Times New Roman" w:hAnsi="Times New Roman" w:cs="Times New Roman"/>
          <w:bCs/>
          <w:iCs/>
          <w:color w:val="7030A0"/>
          <w:sz w:val="20"/>
          <w:szCs w:val="20"/>
        </w:rPr>
        <w:footnoteReference w:id="122"/>
      </w:r>
      <w:r w:rsidRPr="008770EC">
        <w:rPr>
          <w:rFonts w:ascii="Times New Roman" w:hAnsi="Times New Roman" w:cs="Times New Roman"/>
          <w:sz w:val="24"/>
          <w:szCs w:val="18"/>
        </w:rPr>
        <w:t>.</w:t>
      </w:r>
    </w:p>
    <w:p w14:paraId="4756788A" w14:textId="77777777" w:rsidR="007978FF" w:rsidRPr="008770EC" w:rsidRDefault="00A16F63" w:rsidP="007978FF">
      <w:pPr>
        <w:pStyle w:val="af5"/>
        <w:spacing w:before="0"/>
        <w:ind w:left="0"/>
        <w:rPr>
          <w:rFonts w:ascii="Times New Roman" w:hAnsi="Times New Roman" w:cs="Times New Roman"/>
          <w:i/>
          <w:iCs/>
          <w:sz w:val="24"/>
          <w:szCs w:val="20"/>
        </w:rPr>
      </w:pPr>
      <w:r w:rsidRPr="008770EC">
        <w:rPr>
          <w:rFonts w:ascii="Times New Roman" w:hAnsi="Times New Roman" w:cs="Times New Roman"/>
          <w:b/>
          <w:bCs/>
          <w:sz w:val="24"/>
          <w:szCs w:val="20"/>
        </w:rPr>
        <w:t xml:space="preserve">Таблица 17. </w:t>
      </w:r>
      <w:r w:rsidR="007978FF" w:rsidRPr="008770EC">
        <w:rPr>
          <w:rFonts w:ascii="Times New Roman" w:hAnsi="Times New Roman" w:cs="Times New Roman"/>
          <w:b/>
          <w:bCs/>
          <w:sz w:val="24"/>
          <w:szCs w:val="20"/>
        </w:rPr>
        <w:t xml:space="preserve">Общие данные по миграции </w:t>
      </w:r>
      <w:r w:rsidR="007978FF" w:rsidRPr="008770EC">
        <w:rPr>
          <w:rFonts w:ascii="Times New Roman" w:hAnsi="Times New Roman" w:cs="Times New Roman"/>
          <w:i/>
          <w:iCs/>
          <w:sz w:val="24"/>
          <w:szCs w:val="20"/>
        </w:rPr>
        <w:t>(человек)</w:t>
      </w:r>
    </w:p>
    <w:tbl>
      <w:tblPr>
        <w:tblW w:w="8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
        <w:gridCol w:w="1134"/>
        <w:gridCol w:w="1276"/>
        <w:gridCol w:w="1134"/>
        <w:gridCol w:w="1418"/>
        <w:gridCol w:w="1134"/>
        <w:gridCol w:w="1136"/>
        <w:gridCol w:w="142"/>
      </w:tblGrid>
      <w:tr w:rsidR="007978FF" w:rsidRPr="008770EC" w14:paraId="42354995" w14:textId="77777777" w:rsidTr="00A16F63">
        <w:trPr>
          <w:gridAfter w:val="1"/>
          <w:wAfter w:w="142" w:type="dxa"/>
          <w:trHeight w:val="220"/>
        </w:trPr>
        <w:tc>
          <w:tcPr>
            <w:tcW w:w="1027" w:type="dxa"/>
            <w:vMerge w:val="restart"/>
            <w:shd w:val="clear" w:color="auto" w:fill="D9E2F3" w:themeFill="accent1" w:themeFillTint="33"/>
            <w:noWrap/>
            <w:vAlign w:val="bottom"/>
            <w:hideMark/>
          </w:tcPr>
          <w:p w14:paraId="5B5B2E0F" w14:textId="77777777" w:rsidR="007978FF" w:rsidRPr="008770EC" w:rsidRDefault="007978FF">
            <w:pPr>
              <w:spacing w:line="256" w:lineRule="auto"/>
              <w:rPr>
                <w:sz w:val="20"/>
                <w:szCs w:val="20"/>
              </w:rPr>
            </w:pPr>
            <w:r w:rsidRPr="008770EC">
              <w:rPr>
                <w:sz w:val="20"/>
                <w:szCs w:val="20"/>
              </w:rPr>
              <w:t> </w:t>
            </w:r>
          </w:p>
        </w:tc>
        <w:tc>
          <w:tcPr>
            <w:tcW w:w="3545" w:type="dxa"/>
            <w:gridSpan w:val="3"/>
            <w:shd w:val="clear" w:color="auto" w:fill="D9E2F3" w:themeFill="accent1" w:themeFillTint="33"/>
            <w:noWrap/>
            <w:vAlign w:val="center"/>
            <w:hideMark/>
          </w:tcPr>
          <w:p w14:paraId="5402CCD1" w14:textId="77777777" w:rsidR="007978FF" w:rsidRPr="008770EC" w:rsidRDefault="007978FF">
            <w:pPr>
              <w:spacing w:line="256" w:lineRule="auto"/>
              <w:jc w:val="center"/>
              <w:rPr>
                <w:b/>
                <w:bCs/>
                <w:sz w:val="20"/>
                <w:szCs w:val="20"/>
              </w:rPr>
            </w:pPr>
            <w:r w:rsidRPr="008770EC">
              <w:rPr>
                <w:b/>
                <w:bCs/>
                <w:sz w:val="20"/>
                <w:szCs w:val="20"/>
              </w:rPr>
              <w:t xml:space="preserve">Число </w:t>
            </w:r>
            <w:proofErr w:type="gramStart"/>
            <w:r w:rsidRPr="008770EC">
              <w:rPr>
                <w:b/>
                <w:bCs/>
                <w:sz w:val="20"/>
                <w:szCs w:val="20"/>
              </w:rPr>
              <w:t>прибывших</w:t>
            </w:r>
            <w:proofErr w:type="gramEnd"/>
          </w:p>
        </w:tc>
        <w:tc>
          <w:tcPr>
            <w:tcW w:w="3686" w:type="dxa"/>
            <w:gridSpan w:val="3"/>
            <w:shd w:val="clear" w:color="auto" w:fill="D9E2F3" w:themeFill="accent1" w:themeFillTint="33"/>
            <w:noWrap/>
            <w:vAlign w:val="center"/>
            <w:hideMark/>
          </w:tcPr>
          <w:p w14:paraId="0A783FD3" w14:textId="77777777" w:rsidR="007978FF" w:rsidRPr="008770EC" w:rsidRDefault="007978FF">
            <w:pPr>
              <w:spacing w:line="256" w:lineRule="auto"/>
              <w:jc w:val="center"/>
              <w:rPr>
                <w:b/>
                <w:bCs/>
                <w:sz w:val="20"/>
                <w:szCs w:val="20"/>
              </w:rPr>
            </w:pPr>
            <w:r w:rsidRPr="008770EC">
              <w:rPr>
                <w:b/>
                <w:bCs/>
                <w:sz w:val="20"/>
                <w:szCs w:val="20"/>
              </w:rPr>
              <w:t xml:space="preserve">Число </w:t>
            </w:r>
            <w:proofErr w:type="gramStart"/>
            <w:r w:rsidRPr="008770EC">
              <w:rPr>
                <w:b/>
                <w:bCs/>
                <w:sz w:val="20"/>
                <w:szCs w:val="20"/>
              </w:rPr>
              <w:t>выбывших</w:t>
            </w:r>
            <w:proofErr w:type="gramEnd"/>
          </w:p>
        </w:tc>
      </w:tr>
      <w:tr w:rsidR="007978FF" w:rsidRPr="008770EC" w14:paraId="6F82CC4C" w14:textId="77777777" w:rsidTr="00A16F63">
        <w:trPr>
          <w:trHeight w:val="397"/>
        </w:trPr>
        <w:tc>
          <w:tcPr>
            <w:tcW w:w="1027" w:type="dxa"/>
            <w:vMerge/>
            <w:shd w:val="clear" w:color="auto" w:fill="D9E2F3" w:themeFill="accent1" w:themeFillTint="33"/>
            <w:vAlign w:val="center"/>
            <w:hideMark/>
          </w:tcPr>
          <w:p w14:paraId="1154C15B" w14:textId="77777777" w:rsidR="007978FF" w:rsidRPr="008770EC" w:rsidRDefault="007978FF">
            <w:pPr>
              <w:spacing w:line="256" w:lineRule="auto"/>
              <w:rPr>
                <w:sz w:val="20"/>
                <w:szCs w:val="20"/>
              </w:rPr>
            </w:pPr>
          </w:p>
        </w:tc>
        <w:tc>
          <w:tcPr>
            <w:tcW w:w="1135" w:type="dxa"/>
            <w:shd w:val="clear" w:color="auto" w:fill="D9E2F3" w:themeFill="accent1" w:themeFillTint="33"/>
            <w:noWrap/>
            <w:vAlign w:val="center"/>
            <w:hideMark/>
          </w:tcPr>
          <w:p w14:paraId="7B8A8CEF" w14:textId="77777777" w:rsidR="007978FF" w:rsidRPr="008770EC" w:rsidRDefault="007978FF">
            <w:pPr>
              <w:spacing w:line="256" w:lineRule="auto"/>
              <w:jc w:val="center"/>
              <w:rPr>
                <w:b/>
                <w:bCs/>
                <w:sz w:val="18"/>
                <w:szCs w:val="18"/>
              </w:rPr>
            </w:pPr>
            <w:r w:rsidRPr="008770EC">
              <w:rPr>
                <w:b/>
                <w:bCs/>
                <w:sz w:val="18"/>
                <w:szCs w:val="18"/>
              </w:rPr>
              <w:t>оба пола</w:t>
            </w:r>
          </w:p>
        </w:tc>
        <w:tc>
          <w:tcPr>
            <w:tcW w:w="1276" w:type="dxa"/>
            <w:shd w:val="clear" w:color="auto" w:fill="D9E2F3" w:themeFill="accent1" w:themeFillTint="33"/>
            <w:noWrap/>
            <w:vAlign w:val="center"/>
            <w:hideMark/>
          </w:tcPr>
          <w:p w14:paraId="0D4D949A" w14:textId="77777777" w:rsidR="007978FF" w:rsidRPr="008770EC" w:rsidRDefault="007978FF">
            <w:pPr>
              <w:spacing w:line="256" w:lineRule="auto"/>
              <w:jc w:val="center"/>
              <w:rPr>
                <w:b/>
                <w:bCs/>
                <w:sz w:val="18"/>
                <w:szCs w:val="18"/>
              </w:rPr>
            </w:pPr>
            <w:r w:rsidRPr="008770EC">
              <w:rPr>
                <w:b/>
                <w:bCs/>
                <w:sz w:val="18"/>
                <w:szCs w:val="18"/>
              </w:rPr>
              <w:t>женщины</w:t>
            </w:r>
          </w:p>
        </w:tc>
        <w:tc>
          <w:tcPr>
            <w:tcW w:w="1134" w:type="dxa"/>
            <w:shd w:val="clear" w:color="auto" w:fill="D9E2F3" w:themeFill="accent1" w:themeFillTint="33"/>
            <w:noWrap/>
            <w:vAlign w:val="center"/>
            <w:hideMark/>
          </w:tcPr>
          <w:p w14:paraId="744AA172" w14:textId="77777777" w:rsidR="007978FF" w:rsidRPr="008770EC" w:rsidRDefault="007978FF">
            <w:pPr>
              <w:spacing w:line="256" w:lineRule="auto"/>
              <w:jc w:val="center"/>
              <w:rPr>
                <w:b/>
                <w:bCs/>
                <w:sz w:val="18"/>
                <w:szCs w:val="18"/>
              </w:rPr>
            </w:pPr>
            <w:r w:rsidRPr="008770EC">
              <w:rPr>
                <w:b/>
                <w:bCs/>
                <w:sz w:val="18"/>
                <w:szCs w:val="18"/>
              </w:rPr>
              <w:t>мужчины</w:t>
            </w:r>
          </w:p>
        </w:tc>
        <w:tc>
          <w:tcPr>
            <w:tcW w:w="1418" w:type="dxa"/>
            <w:shd w:val="clear" w:color="auto" w:fill="D9E2F3" w:themeFill="accent1" w:themeFillTint="33"/>
            <w:noWrap/>
            <w:vAlign w:val="center"/>
            <w:hideMark/>
          </w:tcPr>
          <w:p w14:paraId="6E2099E2" w14:textId="77777777" w:rsidR="007978FF" w:rsidRPr="008770EC" w:rsidRDefault="007978FF">
            <w:pPr>
              <w:spacing w:line="256" w:lineRule="auto"/>
              <w:jc w:val="center"/>
              <w:rPr>
                <w:b/>
                <w:bCs/>
                <w:sz w:val="18"/>
                <w:szCs w:val="18"/>
              </w:rPr>
            </w:pPr>
            <w:r w:rsidRPr="008770EC">
              <w:rPr>
                <w:b/>
                <w:bCs/>
                <w:sz w:val="18"/>
                <w:szCs w:val="18"/>
              </w:rPr>
              <w:t>оба пола</w:t>
            </w:r>
          </w:p>
        </w:tc>
        <w:tc>
          <w:tcPr>
            <w:tcW w:w="1134" w:type="dxa"/>
            <w:shd w:val="clear" w:color="auto" w:fill="D9E2F3" w:themeFill="accent1" w:themeFillTint="33"/>
            <w:noWrap/>
            <w:vAlign w:val="center"/>
            <w:hideMark/>
          </w:tcPr>
          <w:p w14:paraId="73BC5C86" w14:textId="77777777" w:rsidR="007978FF" w:rsidRPr="008770EC" w:rsidRDefault="007978FF">
            <w:pPr>
              <w:spacing w:line="256" w:lineRule="auto"/>
              <w:jc w:val="center"/>
              <w:rPr>
                <w:b/>
                <w:bCs/>
                <w:sz w:val="18"/>
                <w:szCs w:val="18"/>
              </w:rPr>
            </w:pPr>
            <w:r w:rsidRPr="008770EC">
              <w:rPr>
                <w:b/>
                <w:bCs/>
                <w:sz w:val="18"/>
                <w:szCs w:val="18"/>
              </w:rPr>
              <w:t>женщины</w:t>
            </w:r>
          </w:p>
        </w:tc>
        <w:tc>
          <w:tcPr>
            <w:tcW w:w="1276" w:type="dxa"/>
            <w:gridSpan w:val="2"/>
            <w:shd w:val="clear" w:color="auto" w:fill="D9E2F3" w:themeFill="accent1" w:themeFillTint="33"/>
            <w:noWrap/>
            <w:vAlign w:val="center"/>
            <w:hideMark/>
          </w:tcPr>
          <w:p w14:paraId="1C367066" w14:textId="77777777" w:rsidR="007978FF" w:rsidRPr="008770EC" w:rsidRDefault="007978FF">
            <w:pPr>
              <w:spacing w:line="256" w:lineRule="auto"/>
              <w:jc w:val="center"/>
              <w:rPr>
                <w:b/>
                <w:bCs/>
                <w:sz w:val="18"/>
                <w:szCs w:val="18"/>
              </w:rPr>
            </w:pPr>
            <w:r w:rsidRPr="008770EC">
              <w:rPr>
                <w:b/>
                <w:bCs/>
                <w:sz w:val="18"/>
                <w:szCs w:val="18"/>
              </w:rPr>
              <w:t>мужчины</w:t>
            </w:r>
          </w:p>
        </w:tc>
      </w:tr>
      <w:tr w:rsidR="007978FF" w:rsidRPr="008770EC" w14:paraId="141A208C" w14:textId="77777777" w:rsidTr="00A16F63">
        <w:trPr>
          <w:gridAfter w:val="1"/>
          <w:wAfter w:w="142" w:type="dxa"/>
          <w:trHeight w:val="227"/>
        </w:trPr>
        <w:tc>
          <w:tcPr>
            <w:tcW w:w="1027" w:type="dxa"/>
            <w:noWrap/>
            <w:vAlign w:val="bottom"/>
            <w:hideMark/>
          </w:tcPr>
          <w:p w14:paraId="07E4783F" w14:textId="77777777" w:rsidR="007978FF" w:rsidRPr="008770EC" w:rsidRDefault="007978FF">
            <w:pPr>
              <w:spacing w:line="256" w:lineRule="auto"/>
              <w:ind w:left="-93"/>
              <w:jc w:val="center"/>
              <w:rPr>
                <w:b/>
                <w:bCs/>
                <w:sz w:val="20"/>
                <w:szCs w:val="20"/>
              </w:rPr>
            </w:pPr>
            <w:r w:rsidRPr="008770EC">
              <w:rPr>
                <w:b/>
                <w:bCs/>
                <w:sz w:val="20"/>
                <w:szCs w:val="20"/>
              </w:rPr>
              <w:t>2015</w:t>
            </w:r>
          </w:p>
        </w:tc>
        <w:tc>
          <w:tcPr>
            <w:tcW w:w="1135" w:type="dxa"/>
            <w:noWrap/>
            <w:vAlign w:val="bottom"/>
            <w:hideMark/>
          </w:tcPr>
          <w:p w14:paraId="62E5CD72" w14:textId="77777777" w:rsidR="007978FF" w:rsidRPr="008770EC" w:rsidRDefault="007978FF">
            <w:pPr>
              <w:spacing w:line="256" w:lineRule="auto"/>
              <w:jc w:val="right"/>
              <w:rPr>
                <w:sz w:val="20"/>
                <w:szCs w:val="20"/>
                <w:lang w:val="en-US"/>
              </w:rPr>
            </w:pPr>
            <w:r w:rsidRPr="008770EC">
              <w:rPr>
                <w:sz w:val="20"/>
                <w:szCs w:val="20"/>
                <w:lang w:val="en-US"/>
              </w:rPr>
              <w:t>35 316</w:t>
            </w:r>
          </w:p>
        </w:tc>
        <w:tc>
          <w:tcPr>
            <w:tcW w:w="1276" w:type="dxa"/>
            <w:noWrap/>
            <w:vAlign w:val="bottom"/>
            <w:hideMark/>
          </w:tcPr>
          <w:p w14:paraId="25076FF9" w14:textId="77777777" w:rsidR="007978FF" w:rsidRPr="008770EC" w:rsidRDefault="007978FF">
            <w:pPr>
              <w:spacing w:line="256" w:lineRule="auto"/>
              <w:jc w:val="right"/>
              <w:rPr>
                <w:sz w:val="20"/>
                <w:szCs w:val="20"/>
                <w:lang w:val="en-US"/>
              </w:rPr>
            </w:pPr>
            <w:r w:rsidRPr="008770EC">
              <w:rPr>
                <w:sz w:val="20"/>
                <w:szCs w:val="20"/>
                <w:lang w:val="en-US"/>
              </w:rPr>
              <w:t>16 854</w:t>
            </w:r>
          </w:p>
        </w:tc>
        <w:tc>
          <w:tcPr>
            <w:tcW w:w="1134" w:type="dxa"/>
            <w:noWrap/>
            <w:vAlign w:val="bottom"/>
            <w:hideMark/>
          </w:tcPr>
          <w:p w14:paraId="295F69F7" w14:textId="77777777" w:rsidR="007978FF" w:rsidRPr="008770EC" w:rsidRDefault="007978FF">
            <w:pPr>
              <w:spacing w:line="256" w:lineRule="auto"/>
              <w:jc w:val="right"/>
              <w:rPr>
                <w:sz w:val="20"/>
                <w:szCs w:val="20"/>
                <w:lang w:val="en-US"/>
              </w:rPr>
            </w:pPr>
            <w:r w:rsidRPr="008770EC">
              <w:rPr>
                <w:sz w:val="20"/>
                <w:szCs w:val="20"/>
                <w:lang w:val="en-US"/>
              </w:rPr>
              <w:t>18 462</w:t>
            </w:r>
          </w:p>
        </w:tc>
        <w:tc>
          <w:tcPr>
            <w:tcW w:w="1418" w:type="dxa"/>
            <w:noWrap/>
            <w:vAlign w:val="bottom"/>
            <w:hideMark/>
          </w:tcPr>
          <w:p w14:paraId="4C70FFA6" w14:textId="77777777" w:rsidR="007978FF" w:rsidRPr="008770EC" w:rsidRDefault="007978FF">
            <w:pPr>
              <w:spacing w:line="256" w:lineRule="auto"/>
              <w:jc w:val="right"/>
              <w:rPr>
                <w:sz w:val="20"/>
                <w:szCs w:val="20"/>
                <w:lang w:val="en-US"/>
              </w:rPr>
            </w:pPr>
            <w:r w:rsidRPr="008770EC">
              <w:rPr>
                <w:sz w:val="20"/>
                <w:szCs w:val="20"/>
                <w:lang w:val="en-US"/>
              </w:rPr>
              <w:t>40 135</w:t>
            </w:r>
          </w:p>
        </w:tc>
        <w:tc>
          <w:tcPr>
            <w:tcW w:w="1132" w:type="dxa"/>
            <w:noWrap/>
            <w:vAlign w:val="bottom"/>
            <w:hideMark/>
          </w:tcPr>
          <w:p w14:paraId="260C51C2" w14:textId="77777777" w:rsidR="007978FF" w:rsidRPr="008770EC" w:rsidRDefault="007978FF">
            <w:pPr>
              <w:spacing w:line="256" w:lineRule="auto"/>
              <w:jc w:val="right"/>
              <w:rPr>
                <w:sz w:val="20"/>
                <w:szCs w:val="20"/>
                <w:lang w:val="en-US"/>
              </w:rPr>
            </w:pPr>
            <w:r w:rsidRPr="008770EC">
              <w:rPr>
                <w:sz w:val="20"/>
                <w:szCs w:val="20"/>
                <w:lang w:val="en-US"/>
              </w:rPr>
              <w:t>19 501</w:t>
            </w:r>
          </w:p>
        </w:tc>
        <w:tc>
          <w:tcPr>
            <w:tcW w:w="1136" w:type="dxa"/>
            <w:noWrap/>
            <w:vAlign w:val="bottom"/>
            <w:hideMark/>
          </w:tcPr>
          <w:p w14:paraId="41A939C5" w14:textId="77777777" w:rsidR="007978FF" w:rsidRPr="008770EC" w:rsidRDefault="007978FF">
            <w:pPr>
              <w:spacing w:line="256" w:lineRule="auto"/>
              <w:jc w:val="right"/>
              <w:rPr>
                <w:sz w:val="20"/>
                <w:szCs w:val="20"/>
                <w:lang w:val="en-US"/>
              </w:rPr>
            </w:pPr>
            <w:r w:rsidRPr="008770EC">
              <w:rPr>
                <w:sz w:val="20"/>
                <w:szCs w:val="20"/>
                <w:lang w:val="en-US"/>
              </w:rPr>
              <w:t>20 634</w:t>
            </w:r>
          </w:p>
        </w:tc>
      </w:tr>
      <w:tr w:rsidR="007978FF" w:rsidRPr="008770EC" w14:paraId="2E9AC515" w14:textId="77777777" w:rsidTr="00A16F63">
        <w:trPr>
          <w:gridAfter w:val="1"/>
          <w:wAfter w:w="142" w:type="dxa"/>
          <w:trHeight w:val="227"/>
        </w:trPr>
        <w:tc>
          <w:tcPr>
            <w:tcW w:w="1027" w:type="dxa"/>
            <w:noWrap/>
            <w:vAlign w:val="bottom"/>
            <w:hideMark/>
          </w:tcPr>
          <w:p w14:paraId="495F5681" w14:textId="77777777" w:rsidR="007978FF" w:rsidRPr="008770EC" w:rsidRDefault="007978FF">
            <w:pPr>
              <w:spacing w:line="256" w:lineRule="auto"/>
              <w:ind w:left="-93"/>
              <w:jc w:val="center"/>
              <w:rPr>
                <w:b/>
                <w:bCs/>
                <w:sz w:val="20"/>
                <w:szCs w:val="20"/>
              </w:rPr>
            </w:pPr>
            <w:r w:rsidRPr="008770EC">
              <w:rPr>
                <w:b/>
                <w:bCs/>
                <w:sz w:val="20"/>
                <w:szCs w:val="20"/>
              </w:rPr>
              <w:t>2016</w:t>
            </w:r>
          </w:p>
        </w:tc>
        <w:tc>
          <w:tcPr>
            <w:tcW w:w="1135" w:type="dxa"/>
            <w:noWrap/>
            <w:vAlign w:val="bottom"/>
            <w:hideMark/>
          </w:tcPr>
          <w:p w14:paraId="69865CD1" w14:textId="77777777" w:rsidR="007978FF" w:rsidRPr="008770EC" w:rsidRDefault="007978FF">
            <w:pPr>
              <w:spacing w:line="256" w:lineRule="auto"/>
              <w:jc w:val="right"/>
              <w:rPr>
                <w:sz w:val="20"/>
                <w:szCs w:val="20"/>
                <w:lang w:val="en-US"/>
              </w:rPr>
            </w:pPr>
            <w:r w:rsidRPr="008770EC">
              <w:rPr>
                <w:sz w:val="20"/>
                <w:szCs w:val="20"/>
                <w:lang w:val="en-US"/>
              </w:rPr>
              <w:t>33 336</w:t>
            </w:r>
          </w:p>
        </w:tc>
        <w:tc>
          <w:tcPr>
            <w:tcW w:w="1276" w:type="dxa"/>
            <w:noWrap/>
            <w:vAlign w:val="bottom"/>
            <w:hideMark/>
          </w:tcPr>
          <w:p w14:paraId="62A3A27A" w14:textId="77777777" w:rsidR="007978FF" w:rsidRPr="008770EC" w:rsidRDefault="007978FF">
            <w:pPr>
              <w:spacing w:line="256" w:lineRule="auto"/>
              <w:jc w:val="right"/>
              <w:rPr>
                <w:sz w:val="20"/>
                <w:szCs w:val="20"/>
                <w:lang w:val="en-US"/>
              </w:rPr>
            </w:pPr>
            <w:r w:rsidRPr="008770EC">
              <w:rPr>
                <w:sz w:val="20"/>
                <w:szCs w:val="20"/>
                <w:lang w:val="en-US"/>
              </w:rPr>
              <w:t>15 769</w:t>
            </w:r>
          </w:p>
        </w:tc>
        <w:tc>
          <w:tcPr>
            <w:tcW w:w="1134" w:type="dxa"/>
            <w:noWrap/>
            <w:vAlign w:val="bottom"/>
            <w:hideMark/>
          </w:tcPr>
          <w:p w14:paraId="3A9D1962" w14:textId="77777777" w:rsidR="007978FF" w:rsidRPr="008770EC" w:rsidRDefault="007978FF">
            <w:pPr>
              <w:spacing w:line="256" w:lineRule="auto"/>
              <w:jc w:val="right"/>
              <w:rPr>
                <w:sz w:val="20"/>
                <w:szCs w:val="20"/>
                <w:lang w:val="en-US"/>
              </w:rPr>
            </w:pPr>
            <w:r w:rsidRPr="008770EC">
              <w:rPr>
                <w:sz w:val="20"/>
                <w:szCs w:val="20"/>
                <w:lang w:val="en-US"/>
              </w:rPr>
              <w:t>17 567</w:t>
            </w:r>
          </w:p>
        </w:tc>
        <w:tc>
          <w:tcPr>
            <w:tcW w:w="1418" w:type="dxa"/>
            <w:noWrap/>
            <w:vAlign w:val="bottom"/>
            <w:hideMark/>
          </w:tcPr>
          <w:p w14:paraId="37E39021" w14:textId="77777777" w:rsidR="007978FF" w:rsidRPr="008770EC" w:rsidRDefault="007978FF">
            <w:pPr>
              <w:spacing w:line="256" w:lineRule="auto"/>
              <w:jc w:val="right"/>
              <w:rPr>
                <w:sz w:val="20"/>
                <w:szCs w:val="20"/>
                <w:lang w:val="en-US"/>
              </w:rPr>
            </w:pPr>
            <w:r w:rsidRPr="008770EC">
              <w:rPr>
                <w:sz w:val="20"/>
                <w:szCs w:val="20"/>
                <w:lang w:val="en-US"/>
              </w:rPr>
              <w:t>37 606</w:t>
            </w:r>
          </w:p>
        </w:tc>
        <w:tc>
          <w:tcPr>
            <w:tcW w:w="1132" w:type="dxa"/>
            <w:noWrap/>
            <w:vAlign w:val="bottom"/>
            <w:hideMark/>
          </w:tcPr>
          <w:p w14:paraId="301D1F6D" w14:textId="77777777" w:rsidR="007978FF" w:rsidRPr="008770EC" w:rsidRDefault="007978FF">
            <w:pPr>
              <w:spacing w:line="256" w:lineRule="auto"/>
              <w:jc w:val="right"/>
              <w:rPr>
                <w:sz w:val="20"/>
                <w:szCs w:val="20"/>
                <w:lang w:val="en-US"/>
              </w:rPr>
            </w:pPr>
            <w:r w:rsidRPr="008770EC">
              <w:rPr>
                <w:sz w:val="20"/>
                <w:szCs w:val="20"/>
                <w:lang w:val="en-US"/>
              </w:rPr>
              <w:t>18 481</w:t>
            </w:r>
          </w:p>
        </w:tc>
        <w:tc>
          <w:tcPr>
            <w:tcW w:w="1136" w:type="dxa"/>
            <w:noWrap/>
            <w:vAlign w:val="bottom"/>
            <w:hideMark/>
          </w:tcPr>
          <w:p w14:paraId="684B5F7A" w14:textId="77777777" w:rsidR="007978FF" w:rsidRPr="008770EC" w:rsidRDefault="007978FF">
            <w:pPr>
              <w:spacing w:line="256" w:lineRule="auto"/>
              <w:jc w:val="right"/>
              <w:rPr>
                <w:sz w:val="20"/>
                <w:szCs w:val="20"/>
                <w:lang w:val="en-US"/>
              </w:rPr>
            </w:pPr>
            <w:r w:rsidRPr="008770EC">
              <w:rPr>
                <w:sz w:val="20"/>
                <w:szCs w:val="20"/>
                <w:lang w:val="en-US"/>
              </w:rPr>
              <w:t>19 107</w:t>
            </w:r>
          </w:p>
        </w:tc>
      </w:tr>
      <w:tr w:rsidR="007978FF" w:rsidRPr="008770EC" w14:paraId="06A75143" w14:textId="77777777" w:rsidTr="00A16F63">
        <w:trPr>
          <w:gridAfter w:val="1"/>
          <w:wAfter w:w="142" w:type="dxa"/>
          <w:trHeight w:val="227"/>
        </w:trPr>
        <w:tc>
          <w:tcPr>
            <w:tcW w:w="1027" w:type="dxa"/>
            <w:noWrap/>
            <w:vAlign w:val="bottom"/>
            <w:hideMark/>
          </w:tcPr>
          <w:p w14:paraId="0287707A" w14:textId="77777777" w:rsidR="007978FF" w:rsidRPr="008770EC" w:rsidRDefault="007978FF">
            <w:pPr>
              <w:spacing w:line="256" w:lineRule="auto"/>
              <w:ind w:left="-93"/>
              <w:jc w:val="center"/>
              <w:rPr>
                <w:b/>
                <w:bCs/>
                <w:sz w:val="20"/>
                <w:szCs w:val="20"/>
              </w:rPr>
            </w:pPr>
            <w:r w:rsidRPr="008770EC">
              <w:rPr>
                <w:b/>
                <w:bCs/>
                <w:sz w:val="20"/>
                <w:szCs w:val="20"/>
              </w:rPr>
              <w:t>2017</w:t>
            </w:r>
          </w:p>
        </w:tc>
        <w:tc>
          <w:tcPr>
            <w:tcW w:w="1135" w:type="dxa"/>
            <w:noWrap/>
            <w:vAlign w:val="bottom"/>
            <w:hideMark/>
          </w:tcPr>
          <w:p w14:paraId="20F2B47D" w14:textId="77777777" w:rsidR="007978FF" w:rsidRPr="008770EC" w:rsidRDefault="007978FF">
            <w:pPr>
              <w:spacing w:line="256" w:lineRule="auto"/>
              <w:jc w:val="right"/>
              <w:rPr>
                <w:sz w:val="20"/>
                <w:szCs w:val="20"/>
                <w:lang w:val="en-US"/>
              </w:rPr>
            </w:pPr>
            <w:r w:rsidRPr="008770EC">
              <w:rPr>
                <w:sz w:val="20"/>
                <w:szCs w:val="20"/>
                <w:lang w:val="en-US"/>
              </w:rPr>
              <w:t>37 497</w:t>
            </w:r>
          </w:p>
        </w:tc>
        <w:tc>
          <w:tcPr>
            <w:tcW w:w="1276" w:type="dxa"/>
            <w:noWrap/>
            <w:vAlign w:val="bottom"/>
            <w:hideMark/>
          </w:tcPr>
          <w:p w14:paraId="1A02F3C9" w14:textId="77777777" w:rsidR="007978FF" w:rsidRPr="008770EC" w:rsidRDefault="007978FF">
            <w:pPr>
              <w:spacing w:line="256" w:lineRule="auto"/>
              <w:jc w:val="right"/>
              <w:rPr>
                <w:sz w:val="20"/>
                <w:szCs w:val="20"/>
                <w:lang w:val="en-US"/>
              </w:rPr>
            </w:pPr>
            <w:r w:rsidRPr="008770EC">
              <w:rPr>
                <w:sz w:val="20"/>
                <w:szCs w:val="20"/>
                <w:lang w:val="en-US"/>
              </w:rPr>
              <w:t>18 358</w:t>
            </w:r>
          </w:p>
        </w:tc>
        <w:tc>
          <w:tcPr>
            <w:tcW w:w="1134" w:type="dxa"/>
            <w:noWrap/>
            <w:vAlign w:val="bottom"/>
            <w:hideMark/>
          </w:tcPr>
          <w:p w14:paraId="7E4F1E5D" w14:textId="77777777" w:rsidR="007978FF" w:rsidRPr="008770EC" w:rsidRDefault="007978FF">
            <w:pPr>
              <w:spacing w:line="256" w:lineRule="auto"/>
              <w:jc w:val="right"/>
              <w:rPr>
                <w:sz w:val="20"/>
                <w:szCs w:val="20"/>
                <w:lang w:val="en-US"/>
              </w:rPr>
            </w:pPr>
            <w:r w:rsidRPr="008770EC">
              <w:rPr>
                <w:sz w:val="20"/>
                <w:szCs w:val="20"/>
                <w:lang w:val="en-US"/>
              </w:rPr>
              <w:t>19 139</w:t>
            </w:r>
          </w:p>
        </w:tc>
        <w:tc>
          <w:tcPr>
            <w:tcW w:w="1418" w:type="dxa"/>
            <w:noWrap/>
            <w:vAlign w:val="bottom"/>
            <w:hideMark/>
          </w:tcPr>
          <w:p w14:paraId="3C4CC667" w14:textId="77777777" w:rsidR="007978FF" w:rsidRPr="008770EC" w:rsidRDefault="007978FF">
            <w:pPr>
              <w:spacing w:line="256" w:lineRule="auto"/>
              <w:jc w:val="right"/>
              <w:rPr>
                <w:sz w:val="20"/>
                <w:szCs w:val="20"/>
                <w:lang w:val="en-US"/>
              </w:rPr>
            </w:pPr>
            <w:r w:rsidRPr="008770EC">
              <w:rPr>
                <w:sz w:val="20"/>
                <w:szCs w:val="20"/>
                <w:lang w:val="en-US"/>
              </w:rPr>
              <w:t>41 150</w:t>
            </w:r>
          </w:p>
        </w:tc>
        <w:tc>
          <w:tcPr>
            <w:tcW w:w="1132" w:type="dxa"/>
            <w:noWrap/>
            <w:vAlign w:val="bottom"/>
            <w:hideMark/>
          </w:tcPr>
          <w:p w14:paraId="6864378E" w14:textId="77777777" w:rsidR="007978FF" w:rsidRPr="008770EC" w:rsidRDefault="007978FF">
            <w:pPr>
              <w:spacing w:line="256" w:lineRule="auto"/>
              <w:jc w:val="right"/>
              <w:rPr>
                <w:sz w:val="20"/>
                <w:szCs w:val="20"/>
                <w:lang w:val="en-US"/>
              </w:rPr>
            </w:pPr>
            <w:r w:rsidRPr="008770EC">
              <w:rPr>
                <w:sz w:val="20"/>
                <w:szCs w:val="20"/>
                <w:lang w:val="en-US"/>
              </w:rPr>
              <w:t>20 461</w:t>
            </w:r>
          </w:p>
        </w:tc>
        <w:tc>
          <w:tcPr>
            <w:tcW w:w="1136" w:type="dxa"/>
            <w:noWrap/>
            <w:vAlign w:val="bottom"/>
            <w:hideMark/>
          </w:tcPr>
          <w:p w14:paraId="67B43021" w14:textId="77777777" w:rsidR="007978FF" w:rsidRPr="008770EC" w:rsidRDefault="007978FF">
            <w:pPr>
              <w:spacing w:line="256" w:lineRule="auto"/>
              <w:jc w:val="right"/>
              <w:rPr>
                <w:sz w:val="20"/>
                <w:szCs w:val="20"/>
                <w:lang w:val="en-US"/>
              </w:rPr>
            </w:pPr>
            <w:r w:rsidRPr="008770EC">
              <w:rPr>
                <w:sz w:val="20"/>
                <w:szCs w:val="20"/>
                <w:lang w:val="en-US"/>
              </w:rPr>
              <w:t>20 689</w:t>
            </w:r>
          </w:p>
        </w:tc>
      </w:tr>
      <w:tr w:rsidR="007978FF" w:rsidRPr="008770EC" w14:paraId="1101F7D3" w14:textId="77777777" w:rsidTr="00A16F63">
        <w:trPr>
          <w:gridAfter w:val="1"/>
          <w:wAfter w:w="142" w:type="dxa"/>
          <w:trHeight w:val="227"/>
        </w:trPr>
        <w:tc>
          <w:tcPr>
            <w:tcW w:w="1027" w:type="dxa"/>
            <w:noWrap/>
            <w:vAlign w:val="bottom"/>
            <w:hideMark/>
          </w:tcPr>
          <w:p w14:paraId="5BE520B3" w14:textId="77777777" w:rsidR="007978FF" w:rsidRPr="008770EC" w:rsidRDefault="007978FF">
            <w:pPr>
              <w:spacing w:line="256" w:lineRule="auto"/>
              <w:ind w:left="-93"/>
              <w:jc w:val="center"/>
              <w:rPr>
                <w:b/>
                <w:bCs/>
                <w:sz w:val="20"/>
                <w:szCs w:val="20"/>
              </w:rPr>
            </w:pPr>
            <w:r w:rsidRPr="008770EC">
              <w:rPr>
                <w:b/>
                <w:bCs/>
                <w:sz w:val="20"/>
                <w:szCs w:val="20"/>
              </w:rPr>
              <w:t>2018</w:t>
            </w:r>
          </w:p>
        </w:tc>
        <w:tc>
          <w:tcPr>
            <w:tcW w:w="1135" w:type="dxa"/>
            <w:noWrap/>
            <w:vAlign w:val="bottom"/>
            <w:hideMark/>
          </w:tcPr>
          <w:p w14:paraId="00245710" w14:textId="77777777" w:rsidR="007978FF" w:rsidRPr="008770EC" w:rsidRDefault="007978FF">
            <w:pPr>
              <w:spacing w:line="256" w:lineRule="auto"/>
              <w:jc w:val="right"/>
              <w:rPr>
                <w:sz w:val="20"/>
                <w:szCs w:val="20"/>
                <w:lang w:val="en-US"/>
              </w:rPr>
            </w:pPr>
            <w:r w:rsidRPr="008770EC">
              <w:rPr>
                <w:sz w:val="20"/>
                <w:szCs w:val="20"/>
                <w:lang w:val="en-US"/>
              </w:rPr>
              <w:t>42 082</w:t>
            </w:r>
          </w:p>
        </w:tc>
        <w:tc>
          <w:tcPr>
            <w:tcW w:w="1276" w:type="dxa"/>
            <w:noWrap/>
            <w:vAlign w:val="bottom"/>
            <w:hideMark/>
          </w:tcPr>
          <w:p w14:paraId="0D2CA0BC" w14:textId="77777777" w:rsidR="007978FF" w:rsidRPr="008770EC" w:rsidRDefault="007978FF">
            <w:pPr>
              <w:spacing w:line="256" w:lineRule="auto"/>
              <w:jc w:val="right"/>
              <w:rPr>
                <w:sz w:val="20"/>
                <w:szCs w:val="20"/>
                <w:lang w:val="en-US"/>
              </w:rPr>
            </w:pPr>
            <w:r w:rsidRPr="008770EC">
              <w:rPr>
                <w:sz w:val="20"/>
                <w:szCs w:val="20"/>
                <w:lang w:val="en-US"/>
              </w:rPr>
              <w:t>20 569</w:t>
            </w:r>
          </w:p>
        </w:tc>
        <w:tc>
          <w:tcPr>
            <w:tcW w:w="1134" w:type="dxa"/>
            <w:noWrap/>
            <w:vAlign w:val="bottom"/>
            <w:hideMark/>
          </w:tcPr>
          <w:p w14:paraId="041F0E50" w14:textId="77777777" w:rsidR="007978FF" w:rsidRPr="008770EC" w:rsidRDefault="007978FF">
            <w:pPr>
              <w:spacing w:line="256" w:lineRule="auto"/>
              <w:jc w:val="right"/>
              <w:rPr>
                <w:sz w:val="20"/>
                <w:szCs w:val="20"/>
                <w:lang w:val="en-US"/>
              </w:rPr>
            </w:pPr>
            <w:r w:rsidRPr="008770EC">
              <w:rPr>
                <w:sz w:val="20"/>
                <w:szCs w:val="20"/>
                <w:lang w:val="en-US"/>
              </w:rPr>
              <w:t>21 513</w:t>
            </w:r>
          </w:p>
        </w:tc>
        <w:tc>
          <w:tcPr>
            <w:tcW w:w="1418" w:type="dxa"/>
            <w:noWrap/>
            <w:vAlign w:val="bottom"/>
            <w:hideMark/>
          </w:tcPr>
          <w:p w14:paraId="3674D5E4" w14:textId="77777777" w:rsidR="007978FF" w:rsidRPr="008770EC" w:rsidRDefault="007978FF">
            <w:pPr>
              <w:spacing w:line="256" w:lineRule="auto"/>
              <w:jc w:val="right"/>
              <w:rPr>
                <w:sz w:val="20"/>
                <w:szCs w:val="20"/>
                <w:lang w:val="en-US"/>
              </w:rPr>
            </w:pPr>
            <w:r w:rsidRPr="008770EC">
              <w:rPr>
                <w:sz w:val="20"/>
                <w:szCs w:val="20"/>
                <w:lang w:val="en-US"/>
              </w:rPr>
              <w:t>45 046</w:t>
            </w:r>
          </w:p>
        </w:tc>
        <w:tc>
          <w:tcPr>
            <w:tcW w:w="1132" w:type="dxa"/>
            <w:noWrap/>
            <w:vAlign w:val="bottom"/>
            <w:hideMark/>
          </w:tcPr>
          <w:p w14:paraId="3B3E574F" w14:textId="77777777" w:rsidR="007978FF" w:rsidRPr="008770EC" w:rsidRDefault="007978FF">
            <w:pPr>
              <w:spacing w:line="256" w:lineRule="auto"/>
              <w:jc w:val="right"/>
              <w:rPr>
                <w:sz w:val="20"/>
                <w:szCs w:val="20"/>
                <w:lang w:val="en-US"/>
              </w:rPr>
            </w:pPr>
            <w:r w:rsidRPr="008770EC">
              <w:rPr>
                <w:sz w:val="20"/>
                <w:szCs w:val="20"/>
                <w:lang w:val="en-US"/>
              </w:rPr>
              <w:t>18 588</w:t>
            </w:r>
          </w:p>
        </w:tc>
        <w:tc>
          <w:tcPr>
            <w:tcW w:w="1136" w:type="dxa"/>
            <w:noWrap/>
            <w:vAlign w:val="bottom"/>
            <w:hideMark/>
          </w:tcPr>
          <w:p w14:paraId="61A84F95" w14:textId="77777777" w:rsidR="007978FF" w:rsidRPr="008770EC" w:rsidRDefault="007978FF">
            <w:pPr>
              <w:spacing w:line="256" w:lineRule="auto"/>
              <w:jc w:val="right"/>
              <w:rPr>
                <w:sz w:val="20"/>
                <w:szCs w:val="20"/>
                <w:lang w:val="en-US"/>
              </w:rPr>
            </w:pPr>
            <w:r w:rsidRPr="008770EC">
              <w:rPr>
                <w:sz w:val="20"/>
                <w:szCs w:val="20"/>
                <w:lang w:val="en-US"/>
              </w:rPr>
              <w:t>26 458</w:t>
            </w:r>
          </w:p>
        </w:tc>
      </w:tr>
      <w:tr w:rsidR="007978FF" w:rsidRPr="008770EC" w14:paraId="7AF048BB" w14:textId="77777777" w:rsidTr="00A16F63">
        <w:trPr>
          <w:gridAfter w:val="1"/>
          <w:wAfter w:w="142" w:type="dxa"/>
          <w:trHeight w:val="227"/>
        </w:trPr>
        <w:tc>
          <w:tcPr>
            <w:tcW w:w="1027" w:type="dxa"/>
            <w:noWrap/>
            <w:vAlign w:val="bottom"/>
            <w:hideMark/>
          </w:tcPr>
          <w:p w14:paraId="138D1453" w14:textId="77777777" w:rsidR="007978FF" w:rsidRPr="008770EC" w:rsidRDefault="007978FF">
            <w:pPr>
              <w:spacing w:line="256" w:lineRule="auto"/>
              <w:ind w:left="-93"/>
              <w:jc w:val="center"/>
              <w:rPr>
                <w:b/>
                <w:bCs/>
                <w:sz w:val="20"/>
                <w:szCs w:val="20"/>
              </w:rPr>
            </w:pPr>
            <w:r w:rsidRPr="008770EC">
              <w:rPr>
                <w:b/>
                <w:bCs/>
                <w:sz w:val="20"/>
                <w:szCs w:val="20"/>
              </w:rPr>
              <w:t>2019</w:t>
            </w:r>
          </w:p>
        </w:tc>
        <w:tc>
          <w:tcPr>
            <w:tcW w:w="1135" w:type="dxa"/>
            <w:noWrap/>
            <w:vAlign w:val="bottom"/>
            <w:hideMark/>
          </w:tcPr>
          <w:p w14:paraId="2651703F" w14:textId="77777777" w:rsidR="007978FF" w:rsidRPr="008770EC" w:rsidRDefault="007978FF">
            <w:pPr>
              <w:spacing w:line="256" w:lineRule="auto"/>
              <w:jc w:val="right"/>
              <w:rPr>
                <w:sz w:val="20"/>
                <w:szCs w:val="20"/>
                <w:lang w:val="en-US"/>
              </w:rPr>
            </w:pPr>
            <w:r w:rsidRPr="008770EC">
              <w:rPr>
                <w:sz w:val="20"/>
                <w:szCs w:val="20"/>
                <w:lang w:val="en-US"/>
              </w:rPr>
              <w:t>40 859</w:t>
            </w:r>
          </w:p>
        </w:tc>
        <w:tc>
          <w:tcPr>
            <w:tcW w:w="1276" w:type="dxa"/>
            <w:noWrap/>
            <w:vAlign w:val="bottom"/>
            <w:hideMark/>
          </w:tcPr>
          <w:p w14:paraId="1D4BEE4A" w14:textId="77777777" w:rsidR="007978FF" w:rsidRPr="008770EC" w:rsidRDefault="007978FF">
            <w:pPr>
              <w:spacing w:line="256" w:lineRule="auto"/>
              <w:jc w:val="right"/>
              <w:rPr>
                <w:sz w:val="20"/>
                <w:szCs w:val="20"/>
                <w:lang w:val="en-US"/>
              </w:rPr>
            </w:pPr>
            <w:r w:rsidRPr="008770EC">
              <w:rPr>
                <w:sz w:val="20"/>
                <w:szCs w:val="20"/>
                <w:lang w:val="en-US"/>
              </w:rPr>
              <w:t>21 030</w:t>
            </w:r>
          </w:p>
        </w:tc>
        <w:tc>
          <w:tcPr>
            <w:tcW w:w="1134" w:type="dxa"/>
            <w:noWrap/>
            <w:vAlign w:val="bottom"/>
            <w:hideMark/>
          </w:tcPr>
          <w:p w14:paraId="050158B7" w14:textId="77777777" w:rsidR="007978FF" w:rsidRPr="008770EC" w:rsidRDefault="007978FF">
            <w:pPr>
              <w:spacing w:line="256" w:lineRule="auto"/>
              <w:jc w:val="right"/>
              <w:rPr>
                <w:sz w:val="20"/>
                <w:szCs w:val="20"/>
                <w:lang w:val="en-US"/>
              </w:rPr>
            </w:pPr>
            <w:r w:rsidRPr="008770EC">
              <w:rPr>
                <w:sz w:val="20"/>
                <w:szCs w:val="20"/>
                <w:lang w:val="en-US"/>
              </w:rPr>
              <w:t>19 829</w:t>
            </w:r>
          </w:p>
        </w:tc>
        <w:tc>
          <w:tcPr>
            <w:tcW w:w="1418" w:type="dxa"/>
            <w:noWrap/>
            <w:vAlign w:val="bottom"/>
            <w:hideMark/>
          </w:tcPr>
          <w:p w14:paraId="1FB51111" w14:textId="77777777" w:rsidR="007978FF" w:rsidRPr="008770EC" w:rsidRDefault="007978FF">
            <w:pPr>
              <w:spacing w:line="256" w:lineRule="auto"/>
              <w:jc w:val="right"/>
              <w:rPr>
                <w:sz w:val="20"/>
                <w:szCs w:val="20"/>
                <w:lang w:val="en-US"/>
              </w:rPr>
            </w:pPr>
            <w:r w:rsidRPr="008770EC">
              <w:rPr>
                <w:sz w:val="20"/>
                <w:szCs w:val="20"/>
                <w:lang w:val="en-US"/>
              </w:rPr>
              <w:t>54 495</w:t>
            </w:r>
          </w:p>
        </w:tc>
        <w:tc>
          <w:tcPr>
            <w:tcW w:w="1132" w:type="dxa"/>
            <w:noWrap/>
            <w:vAlign w:val="bottom"/>
            <w:hideMark/>
          </w:tcPr>
          <w:p w14:paraId="005C6F94" w14:textId="77777777" w:rsidR="007978FF" w:rsidRPr="008770EC" w:rsidRDefault="007978FF">
            <w:pPr>
              <w:spacing w:line="256" w:lineRule="auto"/>
              <w:jc w:val="right"/>
              <w:rPr>
                <w:sz w:val="20"/>
                <w:szCs w:val="20"/>
                <w:lang w:val="en-US"/>
              </w:rPr>
            </w:pPr>
            <w:r w:rsidRPr="008770EC">
              <w:rPr>
                <w:sz w:val="20"/>
                <w:szCs w:val="20"/>
                <w:lang w:val="en-US"/>
              </w:rPr>
              <w:t>24 196</w:t>
            </w:r>
          </w:p>
        </w:tc>
        <w:tc>
          <w:tcPr>
            <w:tcW w:w="1136" w:type="dxa"/>
            <w:noWrap/>
            <w:vAlign w:val="bottom"/>
            <w:hideMark/>
          </w:tcPr>
          <w:p w14:paraId="75312F4B" w14:textId="77777777" w:rsidR="007978FF" w:rsidRPr="008770EC" w:rsidRDefault="007978FF">
            <w:pPr>
              <w:spacing w:line="256" w:lineRule="auto"/>
              <w:jc w:val="right"/>
              <w:rPr>
                <w:sz w:val="20"/>
                <w:szCs w:val="20"/>
                <w:lang w:val="en-US"/>
              </w:rPr>
            </w:pPr>
            <w:r w:rsidRPr="008770EC">
              <w:rPr>
                <w:sz w:val="20"/>
                <w:szCs w:val="20"/>
                <w:lang w:val="en-US"/>
              </w:rPr>
              <w:t>30 299</w:t>
            </w:r>
          </w:p>
        </w:tc>
      </w:tr>
    </w:tbl>
    <w:p w14:paraId="6F231927" w14:textId="77777777" w:rsidR="00A16F63" w:rsidRPr="008770EC" w:rsidRDefault="00A16F63" w:rsidP="007978FF">
      <w:pPr>
        <w:pStyle w:val="af5"/>
        <w:spacing w:before="0"/>
        <w:ind w:left="0"/>
        <w:rPr>
          <w:rFonts w:ascii="Times New Roman" w:hAnsi="Times New Roman" w:cs="Times New Roman"/>
          <w:b/>
          <w:bCs/>
          <w:sz w:val="20"/>
          <w:szCs w:val="20"/>
        </w:rPr>
      </w:pPr>
    </w:p>
    <w:p w14:paraId="3088EAAD" w14:textId="77777777" w:rsidR="007978FF" w:rsidRPr="008770EC" w:rsidRDefault="00A16F63" w:rsidP="007978FF">
      <w:pPr>
        <w:pStyle w:val="af5"/>
        <w:spacing w:before="0"/>
        <w:ind w:left="0"/>
        <w:rPr>
          <w:rFonts w:ascii="Times New Roman" w:hAnsi="Times New Roman" w:cs="Times New Roman"/>
          <w:i/>
          <w:iCs/>
          <w:sz w:val="24"/>
          <w:szCs w:val="20"/>
        </w:rPr>
      </w:pPr>
      <w:r w:rsidRPr="008770EC">
        <w:rPr>
          <w:rFonts w:ascii="Times New Roman" w:hAnsi="Times New Roman" w:cs="Times New Roman"/>
          <w:b/>
          <w:bCs/>
          <w:sz w:val="24"/>
          <w:szCs w:val="20"/>
        </w:rPr>
        <w:t xml:space="preserve">Таблица 18. </w:t>
      </w:r>
      <w:r w:rsidR="007978FF" w:rsidRPr="008770EC">
        <w:rPr>
          <w:rFonts w:ascii="Times New Roman" w:hAnsi="Times New Roman" w:cs="Times New Roman"/>
          <w:b/>
          <w:bCs/>
          <w:sz w:val="24"/>
          <w:szCs w:val="20"/>
        </w:rPr>
        <w:t xml:space="preserve">Внешняя миграция населения </w:t>
      </w:r>
      <w:r w:rsidR="007978FF" w:rsidRPr="008770EC">
        <w:rPr>
          <w:rFonts w:ascii="Times New Roman" w:hAnsi="Times New Roman" w:cs="Times New Roman"/>
          <w:i/>
          <w:iCs/>
          <w:sz w:val="24"/>
          <w:szCs w:val="20"/>
        </w:rPr>
        <w:t>(человек)</w:t>
      </w:r>
    </w:p>
    <w:tbl>
      <w:tblPr>
        <w:tblW w:w="8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
        <w:gridCol w:w="1134"/>
        <w:gridCol w:w="1276"/>
        <w:gridCol w:w="1134"/>
        <w:gridCol w:w="1418"/>
        <w:gridCol w:w="1134"/>
        <w:gridCol w:w="1278"/>
      </w:tblGrid>
      <w:tr w:rsidR="007978FF" w:rsidRPr="008770EC" w14:paraId="2FAD5940" w14:textId="77777777" w:rsidTr="00B61F01">
        <w:trPr>
          <w:trHeight w:val="220"/>
        </w:trPr>
        <w:tc>
          <w:tcPr>
            <w:tcW w:w="1026" w:type="dxa"/>
            <w:vMerge w:val="restart"/>
            <w:shd w:val="clear" w:color="auto" w:fill="D9E2F3" w:themeFill="accent1" w:themeFillTint="33"/>
            <w:noWrap/>
            <w:vAlign w:val="bottom"/>
            <w:hideMark/>
          </w:tcPr>
          <w:p w14:paraId="0F9FABEB" w14:textId="77777777" w:rsidR="007978FF" w:rsidRPr="008770EC" w:rsidRDefault="007978FF">
            <w:pPr>
              <w:spacing w:line="256" w:lineRule="auto"/>
              <w:rPr>
                <w:sz w:val="20"/>
                <w:szCs w:val="20"/>
              </w:rPr>
            </w:pPr>
            <w:r w:rsidRPr="008770EC">
              <w:rPr>
                <w:sz w:val="20"/>
                <w:szCs w:val="20"/>
              </w:rPr>
              <w:t> </w:t>
            </w:r>
          </w:p>
        </w:tc>
        <w:tc>
          <w:tcPr>
            <w:tcW w:w="3544" w:type="dxa"/>
            <w:gridSpan w:val="3"/>
            <w:shd w:val="clear" w:color="auto" w:fill="D9E2F3" w:themeFill="accent1" w:themeFillTint="33"/>
            <w:noWrap/>
            <w:vAlign w:val="center"/>
            <w:hideMark/>
          </w:tcPr>
          <w:p w14:paraId="7B930B44" w14:textId="77777777" w:rsidR="007978FF" w:rsidRPr="008770EC" w:rsidRDefault="007978FF">
            <w:pPr>
              <w:spacing w:line="256" w:lineRule="auto"/>
              <w:jc w:val="center"/>
              <w:rPr>
                <w:b/>
                <w:bCs/>
                <w:sz w:val="20"/>
                <w:szCs w:val="20"/>
              </w:rPr>
            </w:pPr>
            <w:r w:rsidRPr="008770EC">
              <w:rPr>
                <w:b/>
                <w:bCs/>
                <w:sz w:val="20"/>
                <w:szCs w:val="20"/>
              </w:rPr>
              <w:t xml:space="preserve">Число </w:t>
            </w:r>
            <w:proofErr w:type="gramStart"/>
            <w:r w:rsidRPr="008770EC">
              <w:rPr>
                <w:b/>
                <w:bCs/>
                <w:sz w:val="20"/>
                <w:szCs w:val="20"/>
              </w:rPr>
              <w:t>прибывших</w:t>
            </w:r>
            <w:proofErr w:type="gramEnd"/>
          </w:p>
        </w:tc>
        <w:tc>
          <w:tcPr>
            <w:tcW w:w="3827" w:type="dxa"/>
            <w:gridSpan w:val="3"/>
            <w:shd w:val="clear" w:color="auto" w:fill="D9E2F3" w:themeFill="accent1" w:themeFillTint="33"/>
            <w:noWrap/>
            <w:vAlign w:val="center"/>
            <w:hideMark/>
          </w:tcPr>
          <w:p w14:paraId="5324390C" w14:textId="77777777" w:rsidR="007978FF" w:rsidRPr="008770EC" w:rsidRDefault="007978FF">
            <w:pPr>
              <w:spacing w:line="256" w:lineRule="auto"/>
              <w:jc w:val="center"/>
              <w:rPr>
                <w:b/>
                <w:bCs/>
                <w:sz w:val="20"/>
                <w:szCs w:val="20"/>
              </w:rPr>
            </w:pPr>
            <w:r w:rsidRPr="008770EC">
              <w:rPr>
                <w:b/>
                <w:bCs/>
                <w:sz w:val="20"/>
                <w:szCs w:val="20"/>
              </w:rPr>
              <w:t xml:space="preserve">Число </w:t>
            </w:r>
            <w:proofErr w:type="gramStart"/>
            <w:r w:rsidRPr="008770EC">
              <w:rPr>
                <w:b/>
                <w:bCs/>
                <w:sz w:val="20"/>
                <w:szCs w:val="20"/>
              </w:rPr>
              <w:t>выбывших</w:t>
            </w:r>
            <w:proofErr w:type="gramEnd"/>
          </w:p>
        </w:tc>
      </w:tr>
      <w:tr w:rsidR="007978FF" w:rsidRPr="008770EC" w14:paraId="1A9C20F6" w14:textId="77777777" w:rsidTr="00B61F01">
        <w:trPr>
          <w:trHeight w:val="397"/>
        </w:trPr>
        <w:tc>
          <w:tcPr>
            <w:tcW w:w="1026" w:type="dxa"/>
            <w:vMerge/>
            <w:shd w:val="clear" w:color="auto" w:fill="D9E2F3" w:themeFill="accent1" w:themeFillTint="33"/>
            <w:vAlign w:val="center"/>
            <w:hideMark/>
          </w:tcPr>
          <w:p w14:paraId="2845C890" w14:textId="77777777" w:rsidR="007978FF" w:rsidRPr="008770EC" w:rsidRDefault="007978FF">
            <w:pPr>
              <w:spacing w:line="256" w:lineRule="auto"/>
              <w:rPr>
                <w:sz w:val="20"/>
                <w:szCs w:val="20"/>
              </w:rPr>
            </w:pPr>
          </w:p>
        </w:tc>
        <w:tc>
          <w:tcPr>
            <w:tcW w:w="1134" w:type="dxa"/>
            <w:shd w:val="clear" w:color="auto" w:fill="D9E2F3" w:themeFill="accent1" w:themeFillTint="33"/>
            <w:noWrap/>
            <w:vAlign w:val="center"/>
            <w:hideMark/>
          </w:tcPr>
          <w:p w14:paraId="182C0DC3" w14:textId="77777777" w:rsidR="007978FF" w:rsidRPr="008770EC" w:rsidRDefault="007978FF">
            <w:pPr>
              <w:spacing w:line="256" w:lineRule="auto"/>
              <w:jc w:val="center"/>
              <w:rPr>
                <w:b/>
                <w:bCs/>
                <w:sz w:val="18"/>
                <w:szCs w:val="18"/>
              </w:rPr>
            </w:pPr>
            <w:r w:rsidRPr="008770EC">
              <w:rPr>
                <w:b/>
                <w:bCs/>
                <w:sz w:val="18"/>
                <w:szCs w:val="18"/>
              </w:rPr>
              <w:t>оба пола</w:t>
            </w:r>
          </w:p>
        </w:tc>
        <w:tc>
          <w:tcPr>
            <w:tcW w:w="1276" w:type="dxa"/>
            <w:shd w:val="clear" w:color="auto" w:fill="D9E2F3" w:themeFill="accent1" w:themeFillTint="33"/>
            <w:noWrap/>
            <w:vAlign w:val="center"/>
            <w:hideMark/>
          </w:tcPr>
          <w:p w14:paraId="6D18B652" w14:textId="77777777" w:rsidR="007978FF" w:rsidRPr="008770EC" w:rsidRDefault="007978FF">
            <w:pPr>
              <w:spacing w:line="256" w:lineRule="auto"/>
              <w:jc w:val="center"/>
              <w:rPr>
                <w:b/>
                <w:bCs/>
                <w:sz w:val="18"/>
                <w:szCs w:val="18"/>
              </w:rPr>
            </w:pPr>
            <w:r w:rsidRPr="008770EC">
              <w:rPr>
                <w:b/>
                <w:bCs/>
                <w:sz w:val="18"/>
                <w:szCs w:val="18"/>
              </w:rPr>
              <w:t>женщины</w:t>
            </w:r>
          </w:p>
        </w:tc>
        <w:tc>
          <w:tcPr>
            <w:tcW w:w="1134" w:type="dxa"/>
            <w:shd w:val="clear" w:color="auto" w:fill="D9E2F3" w:themeFill="accent1" w:themeFillTint="33"/>
            <w:noWrap/>
            <w:vAlign w:val="center"/>
            <w:hideMark/>
          </w:tcPr>
          <w:p w14:paraId="681768BD" w14:textId="77777777" w:rsidR="007978FF" w:rsidRPr="008770EC" w:rsidRDefault="007978FF">
            <w:pPr>
              <w:spacing w:line="256" w:lineRule="auto"/>
              <w:jc w:val="center"/>
              <w:rPr>
                <w:b/>
                <w:bCs/>
                <w:sz w:val="18"/>
                <w:szCs w:val="18"/>
              </w:rPr>
            </w:pPr>
            <w:r w:rsidRPr="008770EC">
              <w:rPr>
                <w:b/>
                <w:bCs/>
                <w:sz w:val="18"/>
                <w:szCs w:val="18"/>
              </w:rPr>
              <w:t>мужчины</w:t>
            </w:r>
          </w:p>
        </w:tc>
        <w:tc>
          <w:tcPr>
            <w:tcW w:w="1418" w:type="dxa"/>
            <w:shd w:val="clear" w:color="auto" w:fill="D9E2F3" w:themeFill="accent1" w:themeFillTint="33"/>
            <w:noWrap/>
            <w:vAlign w:val="center"/>
            <w:hideMark/>
          </w:tcPr>
          <w:p w14:paraId="651A0BBA" w14:textId="77777777" w:rsidR="007978FF" w:rsidRPr="008770EC" w:rsidRDefault="007978FF">
            <w:pPr>
              <w:spacing w:line="256" w:lineRule="auto"/>
              <w:jc w:val="center"/>
              <w:rPr>
                <w:b/>
                <w:bCs/>
                <w:sz w:val="18"/>
                <w:szCs w:val="18"/>
              </w:rPr>
            </w:pPr>
            <w:r w:rsidRPr="008770EC">
              <w:rPr>
                <w:b/>
                <w:bCs/>
                <w:sz w:val="18"/>
                <w:szCs w:val="18"/>
              </w:rPr>
              <w:t>оба пола</w:t>
            </w:r>
          </w:p>
        </w:tc>
        <w:tc>
          <w:tcPr>
            <w:tcW w:w="1134" w:type="dxa"/>
            <w:shd w:val="clear" w:color="auto" w:fill="D9E2F3" w:themeFill="accent1" w:themeFillTint="33"/>
            <w:noWrap/>
            <w:vAlign w:val="center"/>
            <w:hideMark/>
          </w:tcPr>
          <w:p w14:paraId="3340BC15" w14:textId="77777777" w:rsidR="007978FF" w:rsidRPr="008770EC" w:rsidRDefault="007978FF">
            <w:pPr>
              <w:spacing w:line="256" w:lineRule="auto"/>
              <w:jc w:val="center"/>
              <w:rPr>
                <w:b/>
                <w:bCs/>
                <w:sz w:val="18"/>
                <w:szCs w:val="18"/>
              </w:rPr>
            </w:pPr>
            <w:r w:rsidRPr="008770EC">
              <w:rPr>
                <w:b/>
                <w:bCs/>
                <w:sz w:val="18"/>
                <w:szCs w:val="18"/>
              </w:rPr>
              <w:t>женщины</w:t>
            </w:r>
          </w:p>
        </w:tc>
        <w:tc>
          <w:tcPr>
            <w:tcW w:w="1278" w:type="dxa"/>
            <w:shd w:val="clear" w:color="auto" w:fill="D9E2F3" w:themeFill="accent1" w:themeFillTint="33"/>
            <w:noWrap/>
            <w:vAlign w:val="center"/>
            <w:hideMark/>
          </w:tcPr>
          <w:p w14:paraId="557C3F7A" w14:textId="77777777" w:rsidR="007978FF" w:rsidRPr="008770EC" w:rsidRDefault="007978FF">
            <w:pPr>
              <w:spacing w:line="256" w:lineRule="auto"/>
              <w:jc w:val="center"/>
              <w:rPr>
                <w:b/>
                <w:bCs/>
                <w:sz w:val="18"/>
                <w:szCs w:val="18"/>
              </w:rPr>
            </w:pPr>
            <w:r w:rsidRPr="008770EC">
              <w:rPr>
                <w:b/>
                <w:bCs/>
                <w:sz w:val="18"/>
                <w:szCs w:val="18"/>
              </w:rPr>
              <w:t>мужчины</w:t>
            </w:r>
          </w:p>
        </w:tc>
      </w:tr>
      <w:tr w:rsidR="007978FF" w:rsidRPr="008770EC" w14:paraId="5F66A234" w14:textId="77777777" w:rsidTr="00B61F01">
        <w:trPr>
          <w:trHeight w:val="227"/>
        </w:trPr>
        <w:tc>
          <w:tcPr>
            <w:tcW w:w="1026" w:type="dxa"/>
            <w:noWrap/>
            <w:vAlign w:val="bottom"/>
            <w:hideMark/>
          </w:tcPr>
          <w:p w14:paraId="72A93795" w14:textId="77777777" w:rsidR="007978FF" w:rsidRPr="008770EC" w:rsidRDefault="007978FF">
            <w:pPr>
              <w:spacing w:line="256" w:lineRule="auto"/>
              <w:ind w:left="-93"/>
              <w:jc w:val="center"/>
              <w:rPr>
                <w:b/>
                <w:bCs/>
                <w:sz w:val="20"/>
                <w:szCs w:val="20"/>
              </w:rPr>
            </w:pPr>
            <w:r w:rsidRPr="008770EC">
              <w:rPr>
                <w:b/>
                <w:bCs/>
                <w:sz w:val="20"/>
                <w:szCs w:val="20"/>
              </w:rPr>
              <w:t>2015</w:t>
            </w:r>
          </w:p>
        </w:tc>
        <w:tc>
          <w:tcPr>
            <w:tcW w:w="1134" w:type="dxa"/>
            <w:noWrap/>
            <w:vAlign w:val="bottom"/>
            <w:hideMark/>
          </w:tcPr>
          <w:p w14:paraId="60C65480" w14:textId="77777777" w:rsidR="007978FF" w:rsidRPr="008770EC" w:rsidRDefault="007978FF">
            <w:pPr>
              <w:spacing w:line="256" w:lineRule="auto"/>
              <w:jc w:val="right"/>
              <w:rPr>
                <w:sz w:val="20"/>
                <w:szCs w:val="20"/>
              </w:rPr>
            </w:pPr>
            <w:r w:rsidRPr="008770EC">
              <w:rPr>
                <w:sz w:val="20"/>
                <w:szCs w:val="20"/>
              </w:rPr>
              <w:t>580</w:t>
            </w:r>
          </w:p>
        </w:tc>
        <w:tc>
          <w:tcPr>
            <w:tcW w:w="1276" w:type="dxa"/>
            <w:noWrap/>
            <w:vAlign w:val="bottom"/>
            <w:hideMark/>
          </w:tcPr>
          <w:p w14:paraId="33A498A1" w14:textId="77777777" w:rsidR="007978FF" w:rsidRPr="008770EC" w:rsidRDefault="007978FF">
            <w:pPr>
              <w:spacing w:line="256" w:lineRule="auto"/>
              <w:jc w:val="right"/>
              <w:rPr>
                <w:sz w:val="20"/>
                <w:szCs w:val="20"/>
              </w:rPr>
            </w:pPr>
            <w:r w:rsidRPr="008770EC">
              <w:rPr>
                <w:sz w:val="20"/>
                <w:szCs w:val="20"/>
              </w:rPr>
              <w:t>273</w:t>
            </w:r>
          </w:p>
        </w:tc>
        <w:tc>
          <w:tcPr>
            <w:tcW w:w="1134" w:type="dxa"/>
            <w:noWrap/>
            <w:vAlign w:val="bottom"/>
            <w:hideMark/>
          </w:tcPr>
          <w:p w14:paraId="4C802211" w14:textId="77777777" w:rsidR="007978FF" w:rsidRPr="008770EC" w:rsidRDefault="007978FF">
            <w:pPr>
              <w:spacing w:line="256" w:lineRule="auto"/>
              <w:jc w:val="right"/>
              <w:rPr>
                <w:sz w:val="20"/>
                <w:szCs w:val="20"/>
              </w:rPr>
            </w:pPr>
            <w:r w:rsidRPr="008770EC">
              <w:rPr>
                <w:sz w:val="20"/>
                <w:szCs w:val="20"/>
              </w:rPr>
              <w:t>307</w:t>
            </w:r>
          </w:p>
        </w:tc>
        <w:tc>
          <w:tcPr>
            <w:tcW w:w="1418" w:type="dxa"/>
            <w:noWrap/>
            <w:vAlign w:val="bottom"/>
            <w:hideMark/>
          </w:tcPr>
          <w:p w14:paraId="6AA7CE40" w14:textId="77777777" w:rsidR="007978FF" w:rsidRPr="008770EC" w:rsidRDefault="007978FF">
            <w:pPr>
              <w:spacing w:line="256" w:lineRule="auto"/>
              <w:jc w:val="right"/>
              <w:rPr>
                <w:sz w:val="20"/>
                <w:szCs w:val="20"/>
              </w:rPr>
            </w:pPr>
            <w:r w:rsidRPr="008770EC">
              <w:rPr>
                <w:sz w:val="20"/>
                <w:szCs w:val="20"/>
              </w:rPr>
              <w:t>2 871</w:t>
            </w:r>
          </w:p>
        </w:tc>
        <w:tc>
          <w:tcPr>
            <w:tcW w:w="1134" w:type="dxa"/>
            <w:noWrap/>
            <w:vAlign w:val="bottom"/>
            <w:hideMark/>
          </w:tcPr>
          <w:p w14:paraId="42A0528E" w14:textId="77777777" w:rsidR="007978FF" w:rsidRPr="008770EC" w:rsidRDefault="007978FF">
            <w:pPr>
              <w:spacing w:line="256" w:lineRule="auto"/>
              <w:jc w:val="right"/>
              <w:rPr>
                <w:sz w:val="20"/>
                <w:szCs w:val="20"/>
              </w:rPr>
            </w:pPr>
            <w:r w:rsidRPr="008770EC">
              <w:rPr>
                <w:sz w:val="20"/>
                <w:szCs w:val="20"/>
              </w:rPr>
              <w:t>1 434</w:t>
            </w:r>
          </w:p>
        </w:tc>
        <w:tc>
          <w:tcPr>
            <w:tcW w:w="1275" w:type="dxa"/>
            <w:noWrap/>
            <w:vAlign w:val="bottom"/>
            <w:hideMark/>
          </w:tcPr>
          <w:p w14:paraId="1B8BDB3E" w14:textId="77777777" w:rsidR="007978FF" w:rsidRPr="008770EC" w:rsidRDefault="007978FF">
            <w:pPr>
              <w:spacing w:line="256" w:lineRule="auto"/>
              <w:jc w:val="right"/>
              <w:rPr>
                <w:sz w:val="20"/>
                <w:szCs w:val="20"/>
              </w:rPr>
            </w:pPr>
            <w:r w:rsidRPr="008770EC">
              <w:rPr>
                <w:sz w:val="20"/>
                <w:szCs w:val="20"/>
              </w:rPr>
              <w:t>1 437</w:t>
            </w:r>
          </w:p>
        </w:tc>
      </w:tr>
      <w:tr w:rsidR="007978FF" w:rsidRPr="008770EC" w14:paraId="68337A35" w14:textId="77777777" w:rsidTr="00B61F01">
        <w:trPr>
          <w:trHeight w:val="227"/>
        </w:trPr>
        <w:tc>
          <w:tcPr>
            <w:tcW w:w="1026" w:type="dxa"/>
            <w:noWrap/>
            <w:vAlign w:val="bottom"/>
            <w:hideMark/>
          </w:tcPr>
          <w:p w14:paraId="7F698612" w14:textId="77777777" w:rsidR="007978FF" w:rsidRPr="008770EC" w:rsidRDefault="007978FF">
            <w:pPr>
              <w:spacing w:line="256" w:lineRule="auto"/>
              <w:ind w:left="-93"/>
              <w:jc w:val="center"/>
              <w:rPr>
                <w:b/>
                <w:bCs/>
                <w:sz w:val="20"/>
                <w:szCs w:val="20"/>
              </w:rPr>
            </w:pPr>
            <w:r w:rsidRPr="008770EC">
              <w:rPr>
                <w:b/>
                <w:bCs/>
                <w:sz w:val="20"/>
                <w:szCs w:val="20"/>
              </w:rPr>
              <w:t>2016</w:t>
            </w:r>
          </w:p>
        </w:tc>
        <w:tc>
          <w:tcPr>
            <w:tcW w:w="1134" w:type="dxa"/>
            <w:noWrap/>
            <w:vAlign w:val="bottom"/>
            <w:hideMark/>
          </w:tcPr>
          <w:p w14:paraId="0E4950EF" w14:textId="77777777" w:rsidR="007978FF" w:rsidRPr="008770EC" w:rsidRDefault="007978FF">
            <w:pPr>
              <w:spacing w:line="256" w:lineRule="auto"/>
              <w:jc w:val="right"/>
              <w:rPr>
                <w:sz w:val="20"/>
                <w:szCs w:val="20"/>
              </w:rPr>
            </w:pPr>
            <w:r w:rsidRPr="008770EC">
              <w:rPr>
                <w:sz w:val="20"/>
                <w:szCs w:val="20"/>
              </w:rPr>
              <w:t>455</w:t>
            </w:r>
          </w:p>
        </w:tc>
        <w:tc>
          <w:tcPr>
            <w:tcW w:w="1276" w:type="dxa"/>
            <w:noWrap/>
            <w:vAlign w:val="bottom"/>
            <w:hideMark/>
          </w:tcPr>
          <w:p w14:paraId="2DB2A5FC" w14:textId="77777777" w:rsidR="007978FF" w:rsidRPr="008770EC" w:rsidRDefault="007978FF">
            <w:pPr>
              <w:spacing w:line="256" w:lineRule="auto"/>
              <w:jc w:val="right"/>
              <w:rPr>
                <w:sz w:val="20"/>
                <w:szCs w:val="20"/>
              </w:rPr>
            </w:pPr>
            <w:r w:rsidRPr="008770EC">
              <w:rPr>
                <w:sz w:val="20"/>
                <w:szCs w:val="20"/>
              </w:rPr>
              <w:t>201</w:t>
            </w:r>
          </w:p>
        </w:tc>
        <w:tc>
          <w:tcPr>
            <w:tcW w:w="1134" w:type="dxa"/>
            <w:noWrap/>
            <w:vAlign w:val="bottom"/>
            <w:hideMark/>
          </w:tcPr>
          <w:p w14:paraId="39968120" w14:textId="77777777" w:rsidR="007978FF" w:rsidRPr="008770EC" w:rsidRDefault="007978FF">
            <w:pPr>
              <w:spacing w:line="256" w:lineRule="auto"/>
              <w:jc w:val="right"/>
              <w:rPr>
                <w:sz w:val="20"/>
                <w:szCs w:val="20"/>
              </w:rPr>
            </w:pPr>
            <w:r w:rsidRPr="008770EC">
              <w:rPr>
                <w:sz w:val="20"/>
                <w:szCs w:val="20"/>
              </w:rPr>
              <w:t>254</w:t>
            </w:r>
          </w:p>
        </w:tc>
        <w:tc>
          <w:tcPr>
            <w:tcW w:w="1418" w:type="dxa"/>
            <w:noWrap/>
            <w:vAlign w:val="bottom"/>
            <w:hideMark/>
          </w:tcPr>
          <w:p w14:paraId="5DE47487" w14:textId="77777777" w:rsidR="007978FF" w:rsidRPr="008770EC" w:rsidRDefault="007978FF">
            <w:pPr>
              <w:spacing w:line="256" w:lineRule="auto"/>
              <w:jc w:val="right"/>
              <w:rPr>
                <w:sz w:val="20"/>
                <w:szCs w:val="20"/>
              </w:rPr>
            </w:pPr>
            <w:r w:rsidRPr="008770EC">
              <w:rPr>
                <w:sz w:val="20"/>
                <w:szCs w:val="20"/>
              </w:rPr>
              <w:t>2 757</w:t>
            </w:r>
          </w:p>
        </w:tc>
        <w:tc>
          <w:tcPr>
            <w:tcW w:w="1134" w:type="dxa"/>
            <w:noWrap/>
            <w:vAlign w:val="bottom"/>
            <w:hideMark/>
          </w:tcPr>
          <w:p w14:paraId="205738F6" w14:textId="77777777" w:rsidR="007978FF" w:rsidRPr="008770EC" w:rsidRDefault="007978FF">
            <w:pPr>
              <w:spacing w:line="256" w:lineRule="auto"/>
              <w:jc w:val="right"/>
              <w:rPr>
                <w:sz w:val="20"/>
                <w:szCs w:val="20"/>
              </w:rPr>
            </w:pPr>
            <w:r w:rsidRPr="008770EC">
              <w:rPr>
                <w:sz w:val="20"/>
                <w:szCs w:val="20"/>
              </w:rPr>
              <w:t>1 453</w:t>
            </w:r>
          </w:p>
        </w:tc>
        <w:tc>
          <w:tcPr>
            <w:tcW w:w="1275" w:type="dxa"/>
            <w:noWrap/>
            <w:vAlign w:val="bottom"/>
            <w:hideMark/>
          </w:tcPr>
          <w:p w14:paraId="4D30E7A5" w14:textId="77777777" w:rsidR="007978FF" w:rsidRPr="008770EC" w:rsidRDefault="007978FF">
            <w:pPr>
              <w:spacing w:line="256" w:lineRule="auto"/>
              <w:jc w:val="right"/>
              <w:rPr>
                <w:sz w:val="20"/>
                <w:szCs w:val="20"/>
              </w:rPr>
            </w:pPr>
            <w:r w:rsidRPr="008770EC">
              <w:rPr>
                <w:sz w:val="20"/>
                <w:szCs w:val="20"/>
              </w:rPr>
              <w:t>1 304</w:t>
            </w:r>
          </w:p>
        </w:tc>
      </w:tr>
      <w:tr w:rsidR="007978FF" w:rsidRPr="008770EC" w14:paraId="66CB7E89" w14:textId="77777777" w:rsidTr="00B61F01">
        <w:trPr>
          <w:trHeight w:val="227"/>
        </w:trPr>
        <w:tc>
          <w:tcPr>
            <w:tcW w:w="1026" w:type="dxa"/>
            <w:noWrap/>
            <w:vAlign w:val="bottom"/>
            <w:hideMark/>
          </w:tcPr>
          <w:p w14:paraId="19E43838" w14:textId="77777777" w:rsidR="007978FF" w:rsidRPr="008770EC" w:rsidRDefault="007978FF">
            <w:pPr>
              <w:spacing w:line="256" w:lineRule="auto"/>
              <w:ind w:left="-93"/>
              <w:jc w:val="center"/>
              <w:rPr>
                <w:b/>
                <w:bCs/>
                <w:sz w:val="20"/>
                <w:szCs w:val="20"/>
              </w:rPr>
            </w:pPr>
            <w:r w:rsidRPr="008770EC">
              <w:rPr>
                <w:b/>
                <w:bCs/>
                <w:sz w:val="20"/>
                <w:szCs w:val="20"/>
              </w:rPr>
              <w:t>2017</w:t>
            </w:r>
          </w:p>
        </w:tc>
        <w:tc>
          <w:tcPr>
            <w:tcW w:w="1134" w:type="dxa"/>
            <w:noWrap/>
            <w:vAlign w:val="bottom"/>
            <w:hideMark/>
          </w:tcPr>
          <w:p w14:paraId="634D8493" w14:textId="77777777" w:rsidR="007978FF" w:rsidRPr="008770EC" w:rsidRDefault="007978FF">
            <w:pPr>
              <w:spacing w:line="256" w:lineRule="auto"/>
              <w:jc w:val="right"/>
              <w:rPr>
                <w:sz w:val="20"/>
                <w:szCs w:val="20"/>
              </w:rPr>
            </w:pPr>
            <w:r w:rsidRPr="008770EC">
              <w:rPr>
                <w:sz w:val="20"/>
                <w:szCs w:val="20"/>
              </w:rPr>
              <w:t>361</w:t>
            </w:r>
          </w:p>
        </w:tc>
        <w:tc>
          <w:tcPr>
            <w:tcW w:w="1276" w:type="dxa"/>
            <w:noWrap/>
            <w:vAlign w:val="bottom"/>
            <w:hideMark/>
          </w:tcPr>
          <w:p w14:paraId="2FE3D924" w14:textId="77777777" w:rsidR="007978FF" w:rsidRPr="008770EC" w:rsidRDefault="007978FF">
            <w:pPr>
              <w:spacing w:line="256" w:lineRule="auto"/>
              <w:jc w:val="right"/>
              <w:rPr>
                <w:sz w:val="20"/>
                <w:szCs w:val="20"/>
              </w:rPr>
            </w:pPr>
            <w:r w:rsidRPr="008770EC">
              <w:rPr>
                <w:sz w:val="20"/>
                <w:szCs w:val="20"/>
              </w:rPr>
              <w:t>174</w:t>
            </w:r>
          </w:p>
        </w:tc>
        <w:tc>
          <w:tcPr>
            <w:tcW w:w="1134" w:type="dxa"/>
            <w:noWrap/>
            <w:vAlign w:val="bottom"/>
            <w:hideMark/>
          </w:tcPr>
          <w:p w14:paraId="530DF678" w14:textId="77777777" w:rsidR="007978FF" w:rsidRPr="008770EC" w:rsidRDefault="007978FF">
            <w:pPr>
              <w:spacing w:line="256" w:lineRule="auto"/>
              <w:jc w:val="right"/>
              <w:rPr>
                <w:sz w:val="20"/>
                <w:szCs w:val="20"/>
              </w:rPr>
            </w:pPr>
            <w:r w:rsidRPr="008770EC">
              <w:rPr>
                <w:sz w:val="20"/>
                <w:szCs w:val="20"/>
              </w:rPr>
              <w:t>187</w:t>
            </w:r>
          </w:p>
        </w:tc>
        <w:tc>
          <w:tcPr>
            <w:tcW w:w="1418" w:type="dxa"/>
            <w:noWrap/>
            <w:vAlign w:val="bottom"/>
            <w:hideMark/>
          </w:tcPr>
          <w:p w14:paraId="59B542DE" w14:textId="77777777" w:rsidR="007978FF" w:rsidRPr="008770EC" w:rsidRDefault="007978FF">
            <w:pPr>
              <w:spacing w:line="256" w:lineRule="auto"/>
              <w:jc w:val="right"/>
              <w:rPr>
                <w:sz w:val="20"/>
                <w:szCs w:val="20"/>
              </w:rPr>
            </w:pPr>
            <w:r w:rsidRPr="008770EC">
              <w:rPr>
                <w:sz w:val="20"/>
                <w:szCs w:val="20"/>
              </w:rPr>
              <w:t>2 229</w:t>
            </w:r>
          </w:p>
        </w:tc>
        <w:tc>
          <w:tcPr>
            <w:tcW w:w="1134" w:type="dxa"/>
            <w:noWrap/>
            <w:vAlign w:val="bottom"/>
            <w:hideMark/>
          </w:tcPr>
          <w:p w14:paraId="19D3205C" w14:textId="77777777" w:rsidR="007978FF" w:rsidRPr="008770EC" w:rsidRDefault="007978FF">
            <w:pPr>
              <w:spacing w:line="256" w:lineRule="auto"/>
              <w:jc w:val="right"/>
              <w:rPr>
                <w:sz w:val="20"/>
                <w:szCs w:val="20"/>
              </w:rPr>
            </w:pPr>
            <w:r w:rsidRPr="008770EC">
              <w:rPr>
                <w:sz w:val="20"/>
                <w:szCs w:val="20"/>
              </w:rPr>
              <w:t>1 171</w:t>
            </w:r>
          </w:p>
        </w:tc>
        <w:tc>
          <w:tcPr>
            <w:tcW w:w="1275" w:type="dxa"/>
            <w:noWrap/>
            <w:vAlign w:val="bottom"/>
            <w:hideMark/>
          </w:tcPr>
          <w:p w14:paraId="538D1780" w14:textId="77777777" w:rsidR="007978FF" w:rsidRPr="008770EC" w:rsidRDefault="007978FF">
            <w:pPr>
              <w:spacing w:line="256" w:lineRule="auto"/>
              <w:jc w:val="right"/>
              <w:rPr>
                <w:sz w:val="20"/>
                <w:szCs w:val="20"/>
              </w:rPr>
            </w:pPr>
            <w:r w:rsidRPr="008770EC">
              <w:rPr>
                <w:sz w:val="20"/>
                <w:szCs w:val="20"/>
              </w:rPr>
              <w:t xml:space="preserve">1 058 </w:t>
            </w:r>
          </w:p>
        </w:tc>
      </w:tr>
      <w:tr w:rsidR="007978FF" w:rsidRPr="008770EC" w14:paraId="4DBE7ED3" w14:textId="77777777" w:rsidTr="00B61F01">
        <w:trPr>
          <w:trHeight w:val="227"/>
        </w:trPr>
        <w:tc>
          <w:tcPr>
            <w:tcW w:w="1026" w:type="dxa"/>
            <w:noWrap/>
            <w:vAlign w:val="bottom"/>
            <w:hideMark/>
          </w:tcPr>
          <w:p w14:paraId="27C24355" w14:textId="77777777" w:rsidR="007978FF" w:rsidRPr="008770EC" w:rsidRDefault="007978FF">
            <w:pPr>
              <w:spacing w:line="256" w:lineRule="auto"/>
              <w:ind w:left="-93"/>
              <w:jc w:val="center"/>
              <w:rPr>
                <w:b/>
                <w:bCs/>
                <w:sz w:val="20"/>
                <w:szCs w:val="20"/>
              </w:rPr>
            </w:pPr>
            <w:r w:rsidRPr="008770EC">
              <w:rPr>
                <w:b/>
                <w:bCs/>
                <w:sz w:val="20"/>
                <w:szCs w:val="20"/>
              </w:rPr>
              <w:t>2018</w:t>
            </w:r>
          </w:p>
        </w:tc>
        <w:tc>
          <w:tcPr>
            <w:tcW w:w="1134" w:type="dxa"/>
            <w:noWrap/>
            <w:vAlign w:val="bottom"/>
            <w:hideMark/>
          </w:tcPr>
          <w:p w14:paraId="629DED7E" w14:textId="77777777" w:rsidR="007978FF" w:rsidRPr="008770EC" w:rsidRDefault="007978FF">
            <w:pPr>
              <w:spacing w:line="256" w:lineRule="auto"/>
              <w:jc w:val="right"/>
              <w:rPr>
                <w:sz w:val="20"/>
                <w:szCs w:val="20"/>
              </w:rPr>
            </w:pPr>
            <w:r w:rsidRPr="008770EC">
              <w:rPr>
                <w:sz w:val="20"/>
                <w:szCs w:val="20"/>
              </w:rPr>
              <w:t>423</w:t>
            </w:r>
          </w:p>
        </w:tc>
        <w:tc>
          <w:tcPr>
            <w:tcW w:w="1276" w:type="dxa"/>
            <w:noWrap/>
            <w:vAlign w:val="bottom"/>
            <w:hideMark/>
          </w:tcPr>
          <w:p w14:paraId="5FACDDE7" w14:textId="77777777" w:rsidR="007978FF" w:rsidRPr="008770EC" w:rsidRDefault="007978FF">
            <w:pPr>
              <w:spacing w:line="256" w:lineRule="auto"/>
              <w:jc w:val="right"/>
              <w:rPr>
                <w:sz w:val="20"/>
                <w:szCs w:val="20"/>
              </w:rPr>
            </w:pPr>
            <w:r w:rsidRPr="008770EC">
              <w:rPr>
                <w:sz w:val="20"/>
                <w:szCs w:val="20"/>
              </w:rPr>
              <w:t>234</w:t>
            </w:r>
          </w:p>
        </w:tc>
        <w:tc>
          <w:tcPr>
            <w:tcW w:w="1134" w:type="dxa"/>
            <w:noWrap/>
            <w:vAlign w:val="bottom"/>
            <w:hideMark/>
          </w:tcPr>
          <w:p w14:paraId="05C9CCAD" w14:textId="77777777" w:rsidR="007978FF" w:rsidRPr="008770EC" w:rsidRDefault="007978FF">
            <w:pPr>
              <w:spacing w:line="256" w:lineRule="auto"/>
              <w:jc w:val="right"/>
              <w:rPr>
                <w:sz w:val="20"/>
                <w:szCs w:val="20"/>
              </w:rPr>
            </w:pPr>
            <w:r w:rsidRPr="008770EC">
              <w:rPr>
                <w:sz w:val="20"/>
                <w:szCs w:val="20"/>
              </w:rPr>
              <w:t>189</w:t>
            </w:r>
          </w:p>
        </w:tc>
        <w:tc>
          <w:tcPr>
            <w:tcW w:w="1418" w:type="dxa"/>
            <w:noWrap/>
            <w:vAlign w:val="bottom"/>
            <w:hideMark/>
          </w:tcPr>
          <w:p w14:paraId="29BDAF96" w14:textId="77777777" w:rsidR="007978FF" w:rsidRPr="008770EC" w:rsidRDefault="007978FF">
            <w:pPr>
              <w:spacing w:line="256" w:lineRule="auto"/>
              <w:jc w:val="right"/>
              <w:rPr>
                <w:sz w:val="20"/>
                <w:szCs w:val="20"/>
              </w:rPr>
            </w:pPr>
            <w:r w:rsidRPr="008770EC">
              <w:rPr>
                <w:sz w:val="20"/>
                <w:szCs w:val="20"/>
              </w:rPr>
              <w:t>2 394</w:t>
            </w:r>
          </w:p>
        </w:tc>
        <w:tc>
          <w:tcPr>
            <w:tcW w:w="1134" w:type="dxa"/>
            <w:noWrap/>
            <w:vAlign w:val="bottom"/>
            <w:hideMark/>
          </w:tcPr>
          <w:p w14:paraId="6D05E3CF" w14:textId="77777777" w:rsidR="007978FF" w:rsidRPr="008770EC" w:rsidRDefault="007978FF">
            <w:pPr>
              <w:spacing w:line="256" w:lineRule="auto"/>
              <w:jc w:val="right"/>
              <w:rPr>
                <w:sz w:val="20"/>
                <w:szCs w:val="20"/>
              </w:rPr>
            </w:pPr>
            <w:r w:rsidRPr="008770EC">
              <w:rPr>
                <w:sz w:val="20"/>
                <w:szCs w:val="20"/>
              </w:rPr>
              <w:t>1 343</w:t>
            </w:r>
          </w:p>
        </w:tc>
        <w:tc>
          <w:tcPr>
            <w:tcW w:w="1275" w:type="dxa"/>
            <w:noWrap/>
            <w:vAlign w:val="bottom"/>
            <w:hideMark/>
          </w:tcPr>
          <w:p w14:paraId="16015FA2" w14:textId="77777777" w:rsidR="007978FF" w:rsidRPr="008770EC" w:rsidRDefault="007978FF">
            <w:pPr>
              <w:spacing w:line="256" w:lineRule="auto"/>
              <w:jc w:val="right"/>
              <w:rPr>
                <w:sz w:val="20"/>
                <w:szCs w:val="20"/>
              </w:rPr>
            </w:pPr>
            <w:r w:rsidRPr="008770EC">
              <w:rPr>
                <w:sz w:val="20"/>
                <w:szCs w:val="20"/>
              </w:rPr>
              <w:t>1 051</w:t>
            </w:r>
          </w:p>
        </w:tc>
      </w:tr>
      <w:tr w:rsidR="007978FF" w:rsidRPr="008770EC" w14:paraId="0E993DFE" w14:textId="77777777" w:rsidTr="00B61F01">
        <w:trPr>
          <w:trHeight w:val="227"/>
        </w:trPr>
        <w:tc>
          <w:tcPr>
            <w:tcW w:w="1026" w:type="dxa"/>
            <w:noWrap/>
            <w:vAlign w:val="bottom"/>
            <w:hideMark/>
          </w:tcPr>
          <w:p w14:paraId="20144E9A" w14:textId="77777777" w:rsidR="007978FF" w:rsidRPr="008770EC" w:rsidRDefault="007978FF">
            <w:pPr>
              <w:spacing w:line="256" w:lineRule="auto"/>
              <w:ind w:left="-93"/>
              <w:jc w:val="center"/>
              <w:rPr>
                <w:b/>
                <w:bCs/>
                <w:sz w:val="20"/>
                <w:szCs w:val="20"/>
              </w:rPr>
            </w:pPr>
            <w:r w:rsidRPr="008770EC">
              <w:rPr>
                <w:b/>
                <w:bCs/>
                <w:sz w:val="20"/>
                <w:szCs w:val="20"/>
              </w:rPr>
              <w:t>2019</w:t>
            </w:r>
          </w:p>
        </w:tc>
        <w:tc>
          <w:tcPr>
            <w:tcW w:w="1134" w:type="dxa"/>
            <w:noWrap/>
            <w:vAlign w:val="bottom"/>
            <w:hideMark/>
          </w:tcPr>
          <w:p w14:paraId="46183DA4" w14:textId="77777777" w:rsidR="007978FF" w:rsidRPr="008770EC" w:rsidRDefault="007978FF">
            <w:pPr>
              <w:spacing w:line="256" w:lineRule="auto"/>
              <w:jc w:val="right"/>
              <w:rPr>
                <w:sz w:val="20"/>
                <w:szCs w:val="20"/>
              </w:rPr>
            </w:pPr>
            <w:r w:rsidRPr="008770EC">
              <w:rPr>
                <w:sz w:val="20"/>
                <w:szCs w:val="20"/>
              </w:rPr>
              <w:t>253</w:t>
            </w:r>
          </w:p>
        </w:tc>
        <w:tc>
          <w:tcPr>
            <w:tcW w:w="1276" w:type="dxa"/>
            <w:noWrap/>
            <w:vAlign w:val="bottom"/>
            <w:hideMark/>
          </w:tcPr>
          <w:p w14:paraId="2B01924C" w14:textId="77777777" w:rsidR="007978FF" w:rsidRPr="008770EC" w:rsidRDefault="007978FF">
            <w:pPr>
              <w:spacing w:line="256" w:lineRule="auto"/>
              <w:jc w:val="right"/>
              <w:rPr>
                <w:sz w:val="20"/>
                <w:szCs w:val="20"/>
              </w:rPr>
            </w:pPr>
            <w:r w:rsidRPr="008770EC">
              <w:rPr>
                <w:sz w:val="20"/>
                <w:szCs w:val="20"/>
              </w:rPr>
              <w:t>108</w:t>
            </w:r>
          </w:p>
        </w:tc>
        <w:tc>
          <w:tcPr>
            <w:tcW w:w="1134" w:type="dxa"/>
            <w:noWrap/>
            <w:vAlign w:val="bottom"/>
            <w:hideMark/>
          </w:tcPr>
          <w:p w14:paraId="76563FA7" w14:textId="77777777" w:rsidR="007978FF" w:rsidRPr="008770EC" w:rsidRDefault="007978FF">
            <w:pPr>
              <w:spacing w:line="256" w:lineRule="auto"/>
              <w:jc w:val="right"/>
              <w:rPr>
                <w:sz w:val="20"/>
                <w:szCs w:val="20"/>
              </w:rPr>
            </w:pPr>
            <w:r w:rsidRPr="008770EC">
              <w:rPr>
                <w:sz w:val="20"/>
                <w:szCs w:val="20"/>
              </w:rPr>
              <w:t>151</w:t>
            </w:r>
          </w:p>
        </w:tc>
        <w:tc>
          <w:tcPr>
            <w:tcW w:w="1418" w:type="dxa"/>
            <w:noWrap/>
            <w:vAlign w:val="bottom"/>
            <w:hideMark/>
          </w:tcPr>
          <w:p w14:paraId="65D4E5E6" w14:textId="77777777" w:rsidR="007978FF" w:rsidRPr="008770EC" w:rsidRDefault="007978FF">
            <w:pPr>
              <w:spacing w:line="256" w:lineRule="auto"/>
              <w:jc w:val="right"/>
              <w:rPr>
                <w:sz w:val="20"/>
                <w:szCs w:val="20"/>
              </w:rPr>
            </w:pPr>
            <w:r w:rsidRPr="008770EC">
              <w:rPr>
                <w:sz w:val="20"/>
                <w:szCs w:val="20"/>
              </w:rPr>
              <w:t>9 720</w:t>
            </w:r>
          </w:p>
        </w:tc>
        <w:tc>
          <w:tcPr>
            <w:tcW w:w="1134" w:type="dxa"/>
            <w:noWrap/>
            <w:vAlign w:val="bottom"/>
            <w:hideMark/>
          </w:tcPr>
          <w:p w14:paraId="338488B0" w14:textId="77777777" w:rsidR="007978FF" w:rsidRPr="008770EC" w:rsidRDefault="007978FF">
            <w:pPr>
              <w:spacing w:line="256" w:lineRule="auto"/>
              <w:jc w:val="right"/>
              <w:rPr>
                <w:sz w:val="20"/>
                <w:szCs w:val="20"/>
                <w:lang w:val="en-US"/>
              </w:rPr>
            </w:pPr>
            <w:r w:rsidRPr="008770EC">
              <w:rPr>
                <w:sz w:val="20"/>
                <w:szCs w:val="20"/>
              </w:rPr>
              <w:t>1 210</w:t>
            </w:r>
          </w:p>
        </w:tc>
        <w:tc>
          <w:tcPr>
            <w:tcW w:w="1275" w:type="dxa"/>
            <w:noWrap/>
            <w:vAlign w:val="bottom"/>
            <w:hideMark/>
          </w:tcPr>
          <w:p w14:paraId="7E7CA37F" w14:textId="77777777" w:rsidR="007978FF" w:rsidRPr="008770EC" w:rsidRDefault="007978FF">
            <w:pPr>
              <w:spacing w:line="256" w:lineRule="auto"/>
              <w:jc w:val="right"/>
              <w:rPr>
                <w:sz w:val="20"/>
                <w:szCs w:val="20"/>
              </w:rPr>
            </w:pPr>
            <w:r w:rsidRPr="008770EC">
              <w:rPr>
                <w:sz w:val="20"/>
                <w:szCs w:val="20"/>
              </w:rPr>
              <w:t>8 510</w:t>
            </w:r>
          </w:p>
        </w:tc>
      </w:tr>
    </w:tbl>
    <w:p w14:paraId="27EC00AF" w14:textId="77777777" w:rsidR="007978FF" w:rsidRPr="008770EC" w:rsidRDefault="007978FF" w:rsidP="007978FF">
      <w:pPr>
        <w:pStyle w:val="af7"/>
        <w:spacing w:before="120" w:after="120" w:line="276" w:lineRule="auto"/>
        <w:ind w:firstLine="720"/>
        <w:jc w:val="both"/>
        <w:rPr>
          <w:sz w:val="24"/>
          <w:szCs w:val="18"/>
        </w:rPr>
      </w:pPr>
      <w:r w:rsidRPr="008770EC">
        <w:rPr>
          <w:sz w:val="24"/>
          <w:szCs w:val="18"/>
        </w:rPr>
        <w:t>В структуре миграции наиболее значителен удельный вес, приходящийся на внутреннюю миграцию.</w:t>
      </w:r>
    </w:p>
    <w:p w14:paraId="23E2F106" w14:textId="77777777" w:rsidR="007978FF" w:rsidRPr="008770EC" w:rsidRDefault="00A16F63" w:rsidP="007978FF">
      <w:pPr>
        <w:spacing w:before="240"/>
        <w:rPr>
          <w:i/>
          <w:iCs/>
          <w:sz w:val="20"/>
          <w:szCs w:val="17"/>
          <w:lang w:eastAsia="ru-RU"/>
        </w:rPr>
      </w:pPr>
      <w:r w:rsidRPr="008770EC">
        <w:rPr>
          <w:b/>
          <w:bCs/>
          <w:lang w:eastAsia="ru-RU"/>
        </w:rPr>
        <w:t xml:space="preserve">Таблица 19. </w:t>
      </w:r>
      <w:r w:rsidR="007978FF" w:rsidRPr="008770EC">
        <w:rPr>
          <w:b/>
          <w:bCs/>
          <w:lang w:eastAsia="ru-RU"/>
        </w:rPr>
        <w:t xml:space="preserve">Внутренняя миграция населения </w:t>
      </w:r>
      <w:r w:rsidR="007978FF" w:rsidRPr="008770EC">
        <w:rPr>
          <w:i/>
          <w:iCs/>
          <w:sz w:val="20"/>
          <w:szCs w:val="17"/>
          <w:lang w:eastAsia="ru-RU"/>
        </w:rPr>
        <w:t>(человек)</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7"/>
        <w:gridCol w:w="1371"/>
        <w:gridCol w:w="1371"/>
        <w:gridCol w:w="1377"/>
        <w:gridCol w:w="1367"/>
        <w:gridCol w:w="1367"/>
        <w:gridCol w:w="1370"/>
      </w:tblGrid>
      <w:tr w:rsidR="007978FF" w:rsidRPr="008770EC" w14:paraId="7964A7F1" w14:textId="77777777" w:rsidTr="00B61F01">
        <w:trPr>
          <w:trHeight w:val="268"/>
        </w:trPr>
        <w:tc>
          <w:tcPr>
            <w:tcW w:w="1437" w:type="dxa"/>
            <w:shd w:val="clear" w:color="auto" w:fill="D9E2F3" w:themeFill="accent1" w:themeFillTint="33"/>
            <w:noWrap/>
            <w:vAlign w:val="bottom"/>
          </w:tcPr>
          <w:p w14:paraId="5445368A" w14:textId="77777777" w:rsidR="007978FF" w:rsidRPr="008770EC" w:rsidRDefault="007978FF">
            <w:pPr>
              <w:spacing w:before="60" w:after="60" w:line="256" w:lineRule="auto"/>
              <w:jc w:val="center"/>
              <w:rPr>
                <w:sz w:val="17"/>
                <w:szCs w:val="17"/>
                <w:lang w:eastAsia="ru-RU"/>
              </w:rPr>
            </w:pPr>
          </w:p>
        </w:tc>
        <w:tc>
          <w:tcPr>
            <w:tcW w:w="4116" w:type="dxa"/>
            <w:gridSpan w:val="3"/>
            <w:shd w:val="clear" w:color="auto" w:fill="D9E2F3" w:themeFill="accent1" w:themeFillTint="33"/>
            <w:noWrap/>
            <w:vAlign w:val="center"/>
            <w:hideMark/>
          </w:tcPr>
          <w:p w14:paraId="7E4A3148" w14:textId="77777777" w:rsidR="007978FF" w:rsidRPr="008770EC" w:rsidRDefault="007978FF">
            <w:pPr>
              <w:spacing w:before="60" w:after="60" w:line="256" w:lineRule="auto"/>
              <w:jc w:val="center"/>
              <w:rPr>
                <w:b/>
                <w:bCs/>
                <w:sz w:val="17"/>
                <w:szCs w:val="17"/>
                <w:lang w:eastAsia="ru-RU"/>
              </w:rPr>
            </w:pPr>
            <w:r w:rsidRPr="008770EC">
              <w:rPr>
                <w:b/>
                <w:bCs/>
                <w:sz w:val="17"/>
                <w:szCs w:val="17"/>
                <w:lang w:eastAsia="ru-RU"/>
              </w:rPr>
              <w:t xml:space="preserve">Число </w:t>
            </w:r>
            <w:proofErr w:type="gramStart"/>
            <w:r w:rsidRPr="008770EC">
              <w:rPr>
                <w:b/>
                <w:bCs/>
                <w:sz w:val="17"/>
                <w:szCs w:val="17"/>
                <w:lang w:eastAsia="ru-RU"/>
              </w:rPr>
              <w:t>прибывших</w:t>
            </w:r>
            <w:proofErr w:type="gramEnd"/>
          </w:p>
        </w:tc>
        <w:tc>
          <w:tcPr>
            <w:tcW w:w="4101" w:type="dxa"/>
            <w:gridSpan w:val="3"/>
            <w:shd w:val="clear" w:color="auto" w:fill="D9E2F3" w:themeFill="accent1" w:themeFillTint="33"/>
            <w:noWrap/>
            <w:vAlign w:val="center"/>
            <w:hideMark/>
          </w:tcPr>
          <w:p w14:paraId="7F519F99" w14:textId="77777777" w:rsidR="007978FF" w:rsidRPr="008770EC" w:rsidRDefault="007978FF">
            <w:pPr>
              <w:spacing w:before="60" w:after="60" w:line="256" w:lineRule="auto"/>
              <w:jc w:val="center"/>
              <w:rPr>
                <w:b/>
                <w:bCs/>
                <w:sz w:val="17"/>
                <w:szCs w:val="17"/>
                <w:lang w:eastAsia="ru-RU"/>
              </w:rPr>
            </w:pPr>
            <w:r w:rsidRPr="008770EC">
              <w:rPr>
                <w:b/>
                <w:bCs/>
                <w:sz w:val="17"/>
                <w:szCs w:val="17"/>
                <w:lang w:eastAsia="ru-RU"/>
              </w:rPr>
              <w:t xml:space="preserve">Число </w:t>
            </w:r>
            <w:proofErr w:type="gramStart"/>
            <w:r w:rsidRPr="008770EC">
              <w:rPr>
                <w:b/>
                <w:bCs/>
                <w:sz w:val="17"/>
                <w:szCs w:val="17"/>
                <w:lang w:eastAsia="ru-RU"/>
              </w:rPr>
              <w:t>выбывших</w:t>
            </w:r>
            <w:proofErr w:type="gramEnd"/>
          </w:p>
        </w:tc>
      </w:tr>
      <w:tr w:rsidR="007978FF" w:rsidRPr="008770EC" w14:paraId="7047DFB2" w14:textId="77777777" w:rsidTr="00B61F01">
        <w:trPr>
          <w:trHeight w:val="215"/>
        </w:trPr>
        <w:tc>
          <w:tcPr>
            <w:tcW w:w="1437" w:type="dxa"/>
            <w:shd w:val="clear" w:color="auto" w:fill="D9E2F3" w:themeFill="accent1" w:themeFillTint="33"/>
            <w:noWrap/>
            <w:vAlign w:val="bottom"/>
            <w:hideMark/>
          </w:tcPr>
          <w:p w14:paraId="258BB007" w14:textId="77777777" w:rsidR="007978FF" w:rsidRPr="008770EC" w:rsidRDefault="007978FF">
            <w:pPr>
              <w:spacing w:before="60" w:after="60" w:line="256" w:lineRule="auto"/>
              <w:rPr>
                <w:sz w:val="17"/>
                <w:szCs w:val="17"/>
                <w:lang w:eastAsia="ru-RU"/>
              </w:rPr>
            </w:pPr>
            <w:r w:rsidRPr="008770EC">
              <w:rPr>
                <w:sz w:val="17"/>
                <w:szCs w:val="17"/>
                <w:lang w:eastAsia="ru-RU"/>
              </w:rPr>
              <w:t> </w:t>
            </w:r>
          </w:p>
        </w:tc>
        <w:tc>
          <w:tcPr>
            <w:tcW w:w="1370" w:type="dxa"/>
            <w:shd w:val="clear" w:color="auto" w:fill="D9E2F3" w:themeFill="accent1" w:themeFillTint="33"/>
            <w:noWrap/>
            <w:tcMar>
              <w:top w:w="0" w:type="dxa"/>
              <w:left w:w="85" w:type="dxa"/>
              <w:bottom w:w="0" w:type="dxa"/>
              <w:right w:w="85" w:type="dxa"/>
            </w:tcMar>
            <w:vAlign w:val="center"/>
            <w:hideMark/>
          </w:tcPr>
          <w:p w14:paraId="7AECD089" w14:textId="77777777" w:rsidR="007978FF" w:rsidRPr="008770EC" w:rsidRDefault="007978FF">
            <w:pPr>
              <w:spacing w:before="60" w:after="60" w:line="256" w:lineRule="auto"/>
              <w:jc w:val="center"/>
              <w:rPr>
                <w:b/>
                <w:bCs/>
                <w:sz w:val="17"/>
                <w:szCs w:val="17"/>
                <w:lang w:eastAsia="ru-RU"/>
              </w:rPr>
            </w:pPr>
            <w:r w:rsidRPr="008770EC">
              <w:rPr>
                <w:b/>
                <w:bCs/>
                <w:sz w:val="17"/>
                <w:szCs w:val="17"/>
                <w:lang w:eastAsia="ru-RU"/>
              </w:rPr>
              <w:t>оба пола</w:t>
            </w:r>
          </w:p>
        </w:tc>
        <w:tc>
          <w:tcPr>
            <w:tcW w:w="1370" w:type="dxa"/>
            <w:shd w:val="clear" w:color="auto" w:fill="D9E2F3" w:themeFill="accent1" w:themeFillTint="33"/>
            <w:noWrap/>
            <w:tcMar>
              <w:top w:w="0" w:type="dxa"/>
              <w:left w:w="85" w:type="dxa"/>
              <w:bottom w:w="0" w:type="dxa"/>
              <w:right w:w="85" w:type="dxa"/>
            </w:tcMar>
            <w:vAlign w:val="center"/>
            <w:hideMark/>
          </w:tcPr>
          <w:p w14:paraId="6A09095C" w14:textId="77777777" w:rsidR="007978FF" w:rsidRPr="008770EC" w:rsidRDefault="007978FF">
            <w:pPr>
              <w:spacing w:before="60" w:after="60" w:line="256" w:lineRule="auto"/>
              <w:jc w:val="center"/>
              <w:rPr>
                <w:b/>
                <w:bCs/>
                <w:sz w:val="17"/>
                <w:szCs w:val="17"/>
                <w:lang w:eastAsia="ru-RU"/>
              </w:rPr>
            </w:pPr>
            <w:r w:rsidRPr="008770EC">
              <w:rPr>
                <w:b/>
                <w:bCs/>
                <w:sz w:val="17"/>
                <w:szCs w:val="17"/>
                <w:lang w:eastAsia="ru-RU"/>
              </w:rPr>
              <w:t>женщины</w:t>
            </w:r>
          </w:p>
        </w:tc>
        <w:tc>
          <w:tcPr>
            <w:tcW w:w="1376" w:type="dxa"/>
            <w:shd w:val="clear" w:color="auto" w:fill="D9E2F3" w:themeFill="accent1" w:themeFillTint="33"/>
            <w:noWrap/>
            <w:tcMar>
              <w:top w:w="0" w:type="dxa"/>
              <w:left w:w="85" w:type="dxa"/>
              <w:bottom w:w="0" w:type="dxa"/>
              <w:right w:w="85" w:type="dxa"/>
            </w:tcMar>
            <w:vAlign w:val="center"/>
            <w:hideMark/>
          </w:tcPr>
          <w:p w14:paraId="77B8F658" w14:textId="77777777" w:rsidR="007978FF" w:rsidRPr="008770EC" w:rsidRDefault="007978FF">
            <w:pPr>
              <w:spacing w:before="60" w:after="60" w:line="256" w:lineRule="auto"/>
              <w:jc w:val="center"/>
              <w:rPr>
                <w:b/>
                <w:bCs/>
                <w:sz w:val="17"/>
                <w:szCs w:val="17"/>
                <w:lang w:eastAsia="ru-RU"/>
              </w:rPr>
            </w:pPr>
            <w:r w:rsidRPr="008770EC">
              <w:rPr>
                <w:b/>
                <w:bCs/>
                <w:sz w:val="17"/>
                <w:szCs w:val="17"/>
                <w:lang w:eastAsia="ru-RU"/>
              </w:rPr>
              <w:t>мужчины</w:t>
            </w:r>
          </w:p>
        </w:tc>
        <w:tc>
          <w:tcPr>
            <w:tcW w:w="1366" w:type="dxa"/>
            <w:shd w:val="clear" w:color="auto" w:fill="D9E2F3" w:themeFill="accent1" w:themeFillTint="33"/>
            <w:noWrap/>
            <w:tcMar>
              <w:top w:w="0" w:type="dxa"/>
              <w:left w:w="85" w:type="dxa"/>
              <w:bottom w:w="0" w:type="dxa"/>
              <w:right w:w="85" w:type="dxa"/>
            </w:tcMar>
            <w:vAlign w:val="center"/>
            <w:hideMark/>
          </w:tcPr>
          <w:p w14:paraId="0DCF8BB4" w14:textId="77777777" w:rsidR="007978FF" w:rsidRPr="008770EC" w:rsidRDefault="007978FF">
            <w:pPr>
              <w:spacing w:before="60" w:after="60" w:line="256" w:lineRule="auto"/>
              <w:jc w:val="center"/>
              <w:rPr>
                <w:b/>
                <w:bCs/>
                <w:sz w:val="17"/>
                <w:szCs w:val="17"/>
                <w:lang w:eastAsia="ru-RU"/>
              </w:rPr>
            </w:pPr>
            <w:r w:rsidRPr="008770EC">
              <w:rPr>
                <w:b/>
                <w:bCs/>
                <w:sz w:val="17"/>
                <w:szCs w:val="17"/>
                <w:lang w:eastAsia="ru-RU"/>
              </w:rPr>
              <w:t>Оба пола</w:t>
            </w:r>
          </w:p>
        </w:tc>
        <w:tc>
          <w:tcPr>
            <w:tcW w:w="1366" w:type="dxa"/>
            <w:shd w:val="clear" w:color="auto" w:fill="D9E2F3" w:themeFill="accent1" w:themeFillTint="33"/>
            <w:noWrap/>
            <w:tcMar>
              <w:top w:w="0" w:type="dxa"/>
              <w:left w:w="85" w:type="dxa"/>
              <w:bottom w:w="0" w:type="dxa"/>
              <w:right w:w="85" w:type="dxa"/>
            </w:tcMar>
            <w:vAlign w:val="center"/>
            <w:hideMark/>
          </w:tcPr>
          <w:p w14:paraId="6E2F2412" w14:textId="77777777" w:rsidR="007978FF" w:rsidRPr="008770EC" w:rsidRDefault="007978FF">
            <w:pPr>
              <w:spacing w:before="60" w:after="60" w:line="256" w:lineRule="auto"/>
              <w:jc w:val="center"/>
              <w:rPr>
                <w:b/>
                <w:bCs/>
                <w:sz w:val="17"/>
                <w:szCs w:val="17"/>
                <w:lang w:eastAsia="ru-RU"/>
              </w:rPr>
            </w:pPr>
            <w:r w:rsidRPr="008770EC">
              <w:rPr>
                <w:b/>
                <w:bCs/>
                <w:sz w:val="17"/>
                <w:szCs w:val="17"/>
                <w:lang w:eastAsia="ru-RU"/>
              </w:rPr>
              <w:t>женщины</w:t>
            </w:r>
          </w:p>
        </w:tc>
        <w:tc>
          <w:tcPr>
            <w:tcW w:w="1369" w:type="dxa"/>
            <w:shd w:val="clear" w:color="auto" w:fill="D9E2F3" w:themeFill="accent1" w:themeFillTint="33"/>
            <w:noWrap/>
            <w:tcMar>
              <w:top w:w="0" w:type="dxa"/>
              <w:left w:w="85" w:type="dxa"/>
              <w:bottom w:w="0" w:type="dxa"/>
              <w:right w:w="85" w:type="dxa"/>
            </w:tcMar>
            <w:vAlign w:val="center"/>
            <w:hideMark/>
          </w:tcPr>
          <w:p w14:paraId="2187C2C6" w14:textId="77777777" w:rsidR="007978FF" w:rsidRPr="008770EC" w:rsidRDefault="007978FF">
            <w:pPr>
              <w:spacing w:before="60" w:after="60" w:line="256" w:lineRule="auto"/>
              <w:jc w:val="center"/>
              <w:rPr>
                <w:b/>
                <w:bCs/>
                <w:sz w:val="17"/>
                <w:szCs w:val="17"/>
                <w:lang w:eastAsia="ru-RU"/>
              </w:rPr>
            </w:pPr>
            <w:r w:rsidRPr="008770EC">
              <w:rPr>
                <w:b/>
                <w:bCs/>
                <w:sz w:val="17"/>
                <w:szCs w:val="17"/>
                <w:lang w:eastAsia="ru-RU"/>
              </w:rPr>
              <w:t>мужчины</w:t>
            </w:r>
          </w:p>
        </w:tc>
      </w:tr>
      <w:tr w:rsidR="007978FF" w:rsidRPr="008770EC" w14:paraId="59B8D4E5" w14:textId="77777777" w:rsidTr="00B61F01">
        <w:trPr>
          <w:trHeight w:val="241"/>
        </w:trPr>
        <w:tc>
          <w:tcPr>
            <w:tcW w:w="1437" w:type="dxa"/>
            <w:noWrap/>
            <w:vAlign w:val="bottom"/>
            <w:hideMark/>
          </w:tcPr>
          <w:p w14:paraId="105DB198" w14:textId="77777777" w:rsidR="007978FF" w:rsidRPr="008770EC" w:rsidRDefault="007978FF">
            <w:pPr>
              <w:spacing w:before="60" w:after="60" w:line="256" w:lineRule="auto"/>
              <w:ind w:left="-93"/>
              <w:jc w:val="center"/>
              <w:rPr>
                <w:b/>
                <w:bCs/>
                <w:sz w:val="17"/>
                <w:szCs w:val="17"/>
                <w:lang w:eastAsia="ru-RU"/>
              </w:rPr>
            </w:pPr>
            <w:r w:rsidRPr="008770EC">
              <w:rPr>
                <w:b/>
                <w:bCs/>
                <w:sz w:val="17"/>
                <w:szCs w:val="17"/>
                <w:lang w:eastAsia="ru-RU"/>
              </w:rPr>
              <w:t>2015</w:t>
            </w:r>
          </w:p>
        </w:tc>
        <w:tc>
          <w:tcPr>
            <w:tcW w:w="1370" w:type="dxa"/>
            <w:noWrap/>
            <w:vAlign w:val="bottom"/>
            <w:hideMark/>
          </w:tcPr>
          <w:p w14:paraId="7572C67E" w14:textId="77777777" w:rsidR="007978FF" w:rsidRPr="008770EC" w:rsidRDefault="007978FF">
            <w:pPr>
              <w:spacing w:before="60" w:after="60" w:line="256" w:lineRule="auto"/>
              <w:jc w:val="center"/>
              <w:rPr>
                <w:sz w:val="17"/>
                <w:szCs w:val="17"/>
                <w:lang w:val="en-US" w:eastAsia="ru-RU"/>
              </w:rPr>
            </w:pPr>
            <w:r w:rsidRPr="008770EC">
              <w:rPr>
                <w:sz w:val="17"/>
                <w:szCs w:val="17"/>
                <w:lang w:val="en-US" w:eastAsia="ru-RU"/>
              </w:rPr>
              <w:t>34 701</w:t>
            </w:r>
          </w:p>
        </w:tc>
        <w:tc>
          <w:tcPr>
            <w:tcW w:w="1370" w:type="dxa"/>
            <w:noWrap/>
            <w:vAlign w:val="bottom"/>
            <w:hideMark/>
          </w:tcPr>
          <w:p w14:paraId="4F35CB68" w14:textId="77777777" w:rsidR="007978FF" w:rsidRPr="008770EC" w:rsidRDefault="007978FF">
            <w:pPr>
              <w:spacing w:before="60" w:after="60" w:line="256" w:lineRule="auto"/>
              <w:jc w:val="center"/>
              <w:rPr>
                <w:sz w:val="17"/>
                <w:szCs w:val="17"/>
                <w:lang w:val="en-US" w:eastAsia="ru-RU"/>
              </w:rPr>
            </w:pPr>
            <w:r w:rsidRPr="008770EC">
              <w:rPr>
                <w:sz w:val="17"/>
                <w:szCs w:val="17"/>
                <w:lang w:val="en-US" w:eastAsia="ru-RU"/>
              </w:rPr>
              <w:t>16561</w:t>
            </w:r>
          </w:p>
        </w:tc>
        <w:tc>
          <w:tcPr>
            <w:tcW w:w="1376" w:type="dxa"/>
            <w:noWrap/>
            <w:vAlign w:val="bottom"/>
            <w:hideMark/>
          </w:tcPr>
          <w:p w14:paraId="5DC92388" w14:textId="77777777" w:rsidR="007978FF" w:rsidRPr="008770EC" w:rsidRDefault="007978FF">
            <w:pPr>
              <w:spacing w:before="60" w:after="60" w:line="256" w:lineRule="auto"/>
              <w:jc w:val="center"/>
              <w:rPr>
                <w:sz w:val="17"/>
                <w:szCs w:val="17"/>
                <w:lang w:val="en-US" w:eastAsia="ru-RU"/>
              </w:rPr>
            </w:pPr>
            <w:r w:rsidRPr="008770EC">
              <w:rPr>
                <w:sz w:val="17"/>
                <w:szCs w:val="17"/>
                <w:lang w:val="en-US" w:eastAsia="ru-RU"/>
              </w:rPr>
              <w:t>18 140</w:t>
            </w:r>
          </w:p>
        </w:tc>
        <w:tc>
          <w:tcPr>
            <w:tcW w:w="1366" w:type="dxa"/>
            <w:noWrap/>
            <w:vAlign w:val="bottom"/>
            <w:hideMark/>
          </w:tcPr>
          <w:p w14:paraId="0864EE94" w14:textId="77777777" w:rsidR="007978FF" w:rsidRPr="008770EC" w:rsidRDefault="007978FF">
            <w:pPr>
              <w:spacing w:before="60" w:after="60" w:line="256" w:lineRule="auto"/>
              <w:jc w:val="center"/>
              <w:rPr>
                <w:sz w:val="17"/>
                <w:szCs w:val="17"/>
                <w:lang w:val="en-US" w:eastAsia="ru-RU"/>
              </w:rPr>
            </w:pPr>
            <w:r w:rsidRPr="008770EC">
              <w:rPr>
                <w:sz w:val="17"/>
                <w:szCs w:val="17"/>
                <w:lang w:val="en-US" w:eastAsia="ru-RU"/>
              </w:rPr>
              <w:t>37 264</w:t>
            </w:r>
          </w:p>
        </w:tc>
        <w:tc>
          <w:tcPr>
            <w:tcW w:w="1366" w:type="dxa"/>
            <w:noWrap/>
            <w:vAlign w:val="bottom"/>
            <w:hideMark/>
          </w:tcPr>
          <w:p w14:paraId="232152E6" w14:textId="77777777" w:rsidR="007978FF" w:rsidRPr="008770EC" w:rsidRDefault="007978FF">
            <w:pPr>
              <w:spacing w:before="60" w:after="60" w:line="256" w:lineRule="auto"/>
              <w:jc w:val="center"/>
              <w:rPr>
                <w:sz w:val="17"/>
                <w:szCs w:val="17"/>
                <w:lang w:val="en-US" w:eastAsia="ru-RU"/>
              </w:rPr>
            </w:pPr>
            <w:r w:rsidRPr="008770EC">
              <w:rPr>
                <w:sz w:val="17"/>
                <w:szCs w:val="17"/>
                <w:lang w:val="en-US" w:eastAsia="ru-RU"/>
              </w:rPr>
              <w:t>18 067</w:t>
            </w:r>
          </w:p>
        </w:tc>
        <w:tc>
          <w:tcPr>
            <w:tcW w:w="1369" w:type="dxa"/>
            <w:noWrap/>
            <w:vAlign w:val="bottom"/>
            <w:hideMark/>
          </w:tcPr>
          <w:p w14:paraId="5075FEB2" w14:textId="77777777" w:rsidR="007978FF" w:rsidRPr="008770EC" w:rsidRDefault="007978FF">
            <w:pPr>
              <w:spacing w:before="60" w:after="60" w:line="256" w:lineRule="auto"/>
              <w:jc w:val="center"/>
              <w:rPr>
                <w:sz w:val="17"/>
                <w:szCs w:val="17"/>
                <w:lang w:val="en-US" w:eastAsia="ru-RU"/>
              </w:rPr>
            </w:pPr>
            <w:r w:rsidRPr="008770EC">
              <w:rPr>
                <w:sz w:val="17"/>
                <w:szCs w:val="17"/>
                <w:lang w:val="en-US" w:eastAsia="ru-RU"/>
              </w:rPr>
              <w:t>19 197</w:t>
            </w:r>
          </w:p>
        </w:tc>
      </w:tr>
      <w:tr w:rsidR="007978FF" w:rsidRPr="008770EC" w14:paraId="58F64E21" w14:textId="77777777" w:rsidTr="00B61F01">
        <w:trPr>
          <w:trHeight w:val="241"/>
        </w:trPr>
        <w:tc>
          <w:tcPr>
            <w:tcW w:w="1437" w:type="dxa"/>
            <w:noWrap/>
            <w:vAlign w:val="bottom"/>
            <w:hideMark/>
          </w:tcPr>
          <w:p w14:paraId="22CC340D" w14:textId="77777777" w:rsidR="007978FF" w:rsidRPr="008770EC" w:rsidRDefault="007978FF">
            <w:pPr>
              <w:spacing w:before="60" w:after="60" w:line="256" w:lineRule="auto"/>
              <w:ind w:left="-93"/>
              <w:jc w:val="center"/>
              <w:rPr>
                <w:b/>
                <w:bCs/>
                <w:sz w:val="17"/>
                <w:szCs w:val="17"/>
                <w:lang w:eastAsia="ru-RU"/>
              </w:rPr>
            </w:pPr>
            <w:r w:rsidRPr="008770EC">
              <w:rPr>
                <w:b/>
                <w:bCs/>
                <w:sz w:val="17"/>
                <w:szCs w:val="17"/>
                <w:lang w:eastAsia="ru-RU"/>
              </w:rPr>
              <w:t>2016</w:t>
            </w:r>
          </w:p>
        </w:tc>
        <w:tc>
          <w:tcPr>
            <w:tcW w:w="1370" w:type="dxa"/>
            <w:noWrap/>
            <w:vAlign w:val="bottom"/>
            <w:hideMark/>
          </w:tcPr>
          <w:p w14:paraId="0EF5AEEB" w14:textId="77777777" w:rsidR="007978FF" w:rsidRPr="008770EC" w:rsidRDefault="007978FF">
            <w:pPr>
              <w:spacing w:before="60" w:after="60" w:line="256" w:lineRule="auto"/>
              <w:jc w:val="center"/>
              <w:rPr>
                <w:sz w:val="17"/>
                <w:szCs w:val="17"/>
                <w:lang w:val="en-US" w:eastAsia="ru-RU"/>
              </w:rPr>
            </w:pPr>
            <w:r w:rsidRPr="008770EC">
              <w:rPr>
                <w:sz w:val="17"/>
                <w:szCs w:val="17"/>
                <w:lang w:val="en-US" w:eastAsia="ru-RU"/>
              </w:rPr>
              <w:t>32 881</w:t>
            </w:r>
          </w:p>
        </w:tc>
        <w:tc>
          <w:tcPr>
            <w:tcW w:w="1370" w:type="dxa"/>
            <w:noWrap/>
            <w:vAlign w:val="bottom"/>
            <w:hideMark/>
          </w:tcPr>
          <w:p w14:paraId="024418D5" w14:textId="77777777" w:rsidR="007978FF" w:rsidRPr="008770EC" w:rsidRDefault="007978FF">
            <w:pPr>
              <w:spacing w:before="60" w:after="60" w:line="256" w:lineRule="auto"/>
              <w:jc w:val="center"/>
              <w:rPr>
                <w:sz w:val="17"/>
                <w:szCs w:val="17"/>
                <w:lang w:val="en-US" w:eastAsia="ru-RU"/>
              </w:rPr>
            </w:pPr>
            <w:r w:rsidRPr="008770EC">
              <w:rPr>
                <w:sz w:val="17"/>
                <w:szCs w:val="17"/>
                <w:lang w:val="en-US" w:eastAsia="ru-RU"/>
              </w:rPr>
              <w:t>15 568</w:t>
            </w:r>
          </w:p>
        </w:tc>
        <w:tc>
          <w:tcPr>
            <w:tcW w:w="1376" w:type="dxa"/>
            <w:noWrap/>
            <w:vAlign w:val="bottom"/>
            <w:hideMark/>
          </w:tcPr>
          <w:p w14:paraId="09796458" w14:textId="77777777" w:rsidR="007978FF" w:rsidRPr="008770EC" w:rsidRDefault="007978FF">
            <w:pPr>
              <w:spacing w:before="60" w:after="60" w:line="256" w:lineRule="auto"/>
              <w:jc w:val="center"/>
              <w:rPr>
                <w:sz w:val="17"/>
                <w:szCs w:val="17"/>
                <w:lang w:val="en-US" w:eastAsia="ru-RU"/>
              </w:rPr>
            </w:pPr>
            <w:r w:rsidRPr="008770EC">
              <w:rPr>
                <w:sz w:val="17"/>
                <w:szCs w:val="17"/>
                <w:lang w:val="en-US" w:eastAsia="ru-RU"/>
              </w:rPr>
              <w:t>17 313</w:t>
            </w:r>
          </w:p>
        </w:tc>
        <w:tc>
          <w:tcPr>
            <w:tcW w:w="1366" w:type="dxa"/>
            <w:noWrap/>
            <w:vAlign w:val="bottom"/>
            <w:hideMark/>
          </w:tcPr>
          <w:p w14:paraId="110B49F5" w14:textId="77777777" w:rsidR="007978FF" w:rsidRPr="008770EC" w:rsidRDefault="007978FF">
            <w:pPr>
              <w:spacing w:before="60" w:after="60" w:line="256" w:lineRule="auto"/>
              <w:jc w:val="center"/>
              <w:rPr>
                <w:sz w:val="17"/>
                <w:szCs w:val="17"/>
                <w:lang w:val="en-US" w:eastAsia="ru-RU"/>
              </w:rPr>
            </w:pPr>
            <w:r w:rsidRPr="008770EC">
              <w:rPr>
                <w:sz w:val="17"/>
                <w:szCs w:val="17"/>
                <w:lang w:val="en-US" w:eastAsia="ru-RU"/>
              </w:rPr>
              <w:t>34 845</w:t>
            </w:r>
          </w:p>
        </w:tc>
        <w:tc>
          <w:tcPr>
            <w:tcW w:w="1366" w:type="dxa"/>
            <w:noWrap/>
            <w:vAlign w:val="bottom"/>
            <w:hideMark/>
          </w:tcPr>
          <w:p w14:paraId="7920F922" w14:textId="77777777" w:rsidR="007978FF" w:rsidRPr="008770EC" w:rsidRDefault="007978FF">
            <w:pPr>
              <w:spacing w:before="60" w:after="60" w:line="256" w:lineRule="auto"/>
              <w:jc w:val="center"/>
              <w:rPr>
                <w:sz w:val="17"/>
                <w:szCs w:val="17"/>
                <w:lang w:val="en-US" w:eastAsia="ru-RU"/>
              </w:rPr>
            </w:pPr>
            <w:r w:rsidRPr="008770EC">
              <w:rPr>
                <w:sz w:val="17"/>
                <w:szCs w:val="17"/>
                <w:lang w:val="en-US" w:eastAsia="ru-RU"/>
              </w:rPr>
              <w:t>17 027</w:t>
            </w:r>
          </w:p>
        </w:tc>
        <w:tc>
          <w:tcPr>
            <w:tcW w:w="1369" w:type="dxa"/>
            <w:noWrap/>
            <w:vAlign w:val="bottom"/>
            <w:hideMark/>
          </w:tcPr>
          <w:p w14:paraId="010286B4" w14:textId="77777777" w:rsidR="007978FF" w:rsidRPr="008770EC" w:rsidRDefault="007978FF">
            <w:pPr>
              <w:spacing w:before="60" w:after="60" w:line="256" w:lineRule="auto"/>
              <w:jc w:val="center"/>
              <w:rPr>
                <w:sz w:val="17"/>
                <w:szCs w:val="17"/>
                <w:lang w:val="en-US" w:eastAsia="ru-RU"/>
              </w:rPr>
            </w:pPr>
            <w:r w:rsidRPr="008770EC">
              <w:rPr>
                <w:sz w:val="17"/>
                <w:szCs w:val="17"/>
                <w:lang w:val="en-US" w:eastAsia="ru-RU"/>
              </w:rPr>
              <w:t>17 818</w:t>
            </w:r>
          </w:p>
        </w:tc>
      </w:tr>
      <w:tr w:rsidR="007978FF" w:rsidRPr="008770EC" w14:paraId="7BB72331" w14:textId="77777777" w:rsidTr="00B61F01">
        <w:trPr>
          <w:trHeight w:val="241"/>
        </w:trPr>
        <w:tc>
          <w:tcPr>
            <w:tcW w:w="1437" w:type="dxa"/>
            <w:noWrap/>
            <w:vAlign w:val="bottom"/>
            <w:hideMark/>
          </w:tcPr>
          <w:p w14:paraId="7C201E4E" w14:textId="77777777" w:rsidR="007978FF" w:rsidRPr="008770EC" w:rsidRDefault="007978FF">
            <w:pPr>
              <w:spacing w:before="60" w:after="60" w:line="256" w:lineRule="auto"/>
              <w:ind w:left="-93"/>
              <w:jc w:val="center"/>
              <w:rPr>
                <w:b/>
                <w:bCs/>
                <w:sz w:val="17"/>
                <w:szCs w:val="17"/>
                <w:lang w:eastAsia="ru-RU"/>
              </w:rPr>
            </w:pPr>
            <w:r w:rsidRPr="008770EC">
              <w:rPr>
                <w:b/>
                <w:bCs/>
                <w:sz w:val="17"/>
                <w:szCs w:val="17"/>
                <w:lang w:eastAsia="ru-RU"/>
              </w:rPr>
              <w:t>2017</w:t>
            </w:r>
          </w:p>
        </w:tc>
        <w:tc>
          <w:tcPr>
            <w:tcW w:w="1370" w:type="dxa"/>
            <w:noWrap/>
            <w:vAlign w:val="bottom"/>
            <w:hideMark/>
          </w:tcPr>
          <w:p w14:paraId="7737853A" w14:textId="77777777" w:rsidR="007978FF" w:rsidRPr="008770EC" w:rsidRDefault="007978FF">
            <w:pPr>
              <w:spacing w:before="60" w:after="60" w:line="256" w:lineRule="auto"/>
              <w:jc w:val="center"/>
              <w:rPr>
                <w:sz w:val="17"/>
                <w:szCs w:val="17"/>
                <w:lang w:val="en-US" w:eastAsia="ru-RU"/>
              </w:rPr>
            </w:pPr>
            <w:r w:rsidRPr="008770EC">
              <w:rPr>
                <w:sz w:val="17"/>
                <w:szCs w:val="17"/>
                <w:lang w:val="en-US" w:eastAsia="ru-RU"/>
              </w:rPr>
              <w:t>37 133</w:t>
            </w:r>
          </w:p>
        </w:tc>
        <w:tc>
          <w:tcPr>
            <w:tcW w:w="1370" w:type="dxa"/>
            <w:noWrap/>
            <w:vAlign w:val="bottom"/>
            <w:hideMark/>
          </w:tcPr>
          <w:p w14:paraId="27FEFBAE" w14:textId="77777777" w:rsidR="007978FF" w:rsidRPr="008770EC" w:rsidRDefault="007978FF">
            <w:pPr>
              <w:spacing w:before="60" w:after="60" w:line="256" w:lineRule="auto"/>
              <w:jc w:val="center"/>
              <w:rPr>
                <w:sz w:val="17"/>
                <w:szCs w:val="17"/>
                <w:lang w:val="en-US" w:eastAsia="ru-RU"/>
              </w:rPr>
            </w:pPr>
            <w:r w:rsidRPr="008770EC">
              <w:rPr>
                <w:sz w:val="17"/>
                <w:szCs w:val="17"/>
                <w:lang w:val="en-US" w:eastAsia="ru-RU"/>
              </w:rPr>
              <w:t>18 183</w:t>
            </w:r>
          </w:p>
        </w:tc>
        <w:tc>
          <w:tcPr>
            <w:tcW w:w="1376" w:type="dxa"/>
            <w:noWrap/>
            <w:vAlign w:val="bottom"/>
            <w:hideMark/>
          </w:tcPr>
          <w:p w14:paraId="7C0A148E" w14:textId="77777777" w:rsidR="007978FF" w:rsidRPr="008770EC" w:rsidRDefault="007978FF">
            <w:pPr>
              <w:spacing w:before="60" w:after="60" w:line="256" w:lineRule="auto"/>
              <w:jc w:val="center"/>
              <w:rPr>
                <w:sz w:val="17"/>
                <w:szCs w:val="17"/>
                <w:lang w:val="en-US" w:eastAsia="ru-RU"/>
              </w:rPr>
            </w:pPr>
            <w:r w:rsidRPr="008770EC">
              <w:rPr>
                <w:sz w:val="17"/>
                <w:szCs w:val="17"/>
                <w:lang w:val="en-US" w:eastAsia="ru-RU"/>
              </w:rPr>
              <w:t>18 950</w:t>
            </w:r>
          </w:p>
        </w:tc>
        <w:tc>
          <w:tcPr>
            <w:tcW w:w="1366" w:type="dxa"/>
            <w:noWrap/>
            <w:vAlign w:val="bottom"/>
            <w:hideMark/>
          </w:tcPr>
          <w:p w14:paraId="29C37D54" w14:textId="77777777" w:rsidR="007978FF" w:rsidRPr="008770EC" w:rsidRDefault="007978FF">
            <w:pPr>
              <w:spacing w:before="60" w:after="60" w:line="256" w:lineRule="auto"/>
              <w:jc w:val="center"/>
              <w:rPr>
                <w:sz w:val="17"/>
                <w:szCs w:val="17"/>
                <w:lang w:val="en-US" w:eastAsia="ru-RU"/>
              </w:rPr>
            </w:pPr>
            <w:r w:rsidRPr="008770EC">
              <w:rPr>
                <w:sz w:val="17"/>
                <w:szCs w:val="17"/>
                <w:lang w:val="en-US" w:eastAsia="ru-RU"/>
              </w:rPr>
              <w:t>38 921</w:t>
            </w:r>
          </w:p>
        </w:tc>
        <w:tc>
          <w:tcPr>
            <w:tcW w:w="1366" w:type="dxa"/>
            <w:noWrap/>
            <w:vAlign w:val="bottom"/>
            <w:hideMark/>
          </w:tcPr>
          <w:p w14:paraId="4BABCF2A" w14:textId="77777777" w:rsidR="007978FF" w:rsidRPr="008770EC" w:rsidRDefault="007978FF">
            <w:pPr>
              <w:spacing w:before="60" w:after="60" w:line="256" w:lineRule="auto"/>
              <w:jc w:val="center"/>
              <w:rPr>
                <w:sz w:val="17"/>
                <w:szCs w:val="17"/>
                <w:lang w:val="en-US" w:eastAsia="ru-RU"/>
              </w:rPr>
            </w:pPr>
            <w:r w:rsidRPr="008770EC">
              <w:rPr>
                <w:sz w:val="17"/>
                <w:szCs w:val="17"/>
                <w:lang w:val="en-US" w:eastAsia="ru-RU"/>
              </w:rPr>
              <w:t>19 290</w:t>
            </w:r>
          </w:p>
        </w:tc>
        <w:tc>
          <w:tcPr>
            <w:tcW w:w="1369" w:type="dxa"/>
            <w:noWrap/>
            <w:vAlign w:val="bottom"/>
            <w:hideMark/>
          </w:tcPr>
          <w:p w14:paraId="19375B52" w14:textId="77777777" w:rsidR="007978FF" w:rsidRPr="008770EC" w:rsidRDefault="007978FF">
            <w:pPr>
              <w:spacing w:before="60" w:after="60" w:line="256" w:lineRule="auto"/>
              <w:jc w:val="center"/>
              <w:rPr>
                <w:sz w:val="17"/>
                <w:szCs w:val="17"/>
                <w:lang w:val="en-US" w:eastAsia="ru-RU"/>
              </w:rPr>
            </w:pPr>
            <w:r w:rsidRPr="008770EC">
              <w:rPr>
                <w:sz w:val="17"/>
                <w:szCs w:val="17"/>
                <w:lang w:val="en-US" w:eastAsia="ru-RU"/>
              </w:rPr>
              <w:t>19 631</w:t>
            </w:r>
          </w:p>
        </w:tc>
      </w:tr>
      <w:tr w:rsidR="007978FF" w:rsidRPr="008770EC" w14:paraId="507DD987" w14:textId="77777777" w:rsidTr="00B61F01">
        <w:trPr>
          <w:trHeight w:val="241"/>
        </w:trPr>
        <w:tc>
          <w:tcPr>
            <w:tcW w:w="1437" w:type="dxa"/>
            <w:noWrap/>
            <w:vAlign w:val="bottom"/>
            <w:hideMark/>
          </w:tcPr>
          <w:p w14:paraId="3BCDF6CD" w14:textId="77777777" w:rsidR="007978FF" w:rsidRPr="008770EC" w:rsidRDefault="007978FF">
            <w:pPr>
              <w:spacing w:before="60" w:after="60" w:line="256" w:lineRule="auto"/>
              <w:ind w:left="-93"/>
              <w:jc w:val="center"/>
              <w:rPr>
                <w:b/>
                <w:bCs/>
                <w:sz w:val="17"/>
                <w:szCs w:val="17"/>
                <w:lang w:eastAsia="ru-RU"/>
              </w:rPr>
            </w:pPr>
            <w:r w:rsidRPr="008770EC">
              <w:rPr>
                <w:b/>
                <w:bCs/>
                <w:sz w:val="17"/>
                <w:szCs w:val="17"/>
                <w:lang w:eastAsia="ru-RU"/>
              </w:rPr>
              <w:t>2018</w:t>
            </w:r>
          </w:p>
        </w:tc>
        <w:tc>
          <w:tcPr>
            <w:tcW w:w="1370" w:type="dxa"/>
            <w:noWrap/>
            <w:vAlign w:val="bottom"/>
            <w:hideMark/>
          </w:tcPr>
          <w:p w14:paraId="6781F4CE" w14:textId="77777777" w:rsidR="007978FF" w:rsidRPr="008770EC" w:rsidRDefault="007978FF">
            <w:pPr>
              <w:spacing w:before="60" w:after="60" w:line="256" w:lineRule="auto"/>
              <w:jc w:val="center"/>
              <w:rPr>
                <w:sz w:val="17"/>
                <w:szCs w:val="17"/>
                <w:lang w:val="en-US" w:eastAsia="ru-RU"/>
              </w:rPr>
            </w:pPr>
            <w:r w:rsidRPr="008770EC">
              <w:rPr>
                <w:sz w:val="17"/>
                <w:szCs w:val="17"/>
                <w:lang w:val="en-US" w:eastAsia="ru-RU"/>
              </w:rPr>
              <w:t>41 659</w:t>
            </w:r>
          </w:p>
        </w:tc>
        <w:tc>
          <w:tcPr>
            <w:tcW w:w="1370" w:type="dxa"/>
            <w:noWrap/>
            <w:vAlign w:val="bottom"/>
            <w:hideMark/>
          </w:tcPr>
          <w:p w14:paraId="7F9976F9" w14:textId="77777777" w:rsidR="007978FF" w:rsidRPr="008770EC" w:rsidRDefault="007978FF">
            <w:pPr>
              <w:spacing w:before="60" w:after="60" w:line="256" w:lineRule="auto"/>
              <w:jc w:val="center"/>
              <w:rPr>
                <w:sz w:val="17"/>
                <w:szCs w:val="17"/>
                <w:lang w:val="en-US" w:eastAsia="ru-RU"/>
              </w:rPr>
            </w:pPr>
            <w:r w:rsidRPr="008770EC">
              <w:rPr>
                <w:sz w:val="17"/>
                <w:szCs w:val="17"/>
                <w:lang w:val="en-US" w:eastAsia="ru-RU"/>
              </w:rPr>
              <w:t>20 335</w:t>
            </w:r>
          </w:p>
        </w:tc>
        <w:tc>
          <w:tcPr>
            <w:tcW w:w="1376" w:type="dxa"/>
            <w:noWrap/>
            <w:vAlign w:val="bottom"/>
            <w:hideMark/>
          </w:tcPr>
          <w:p w14:paraId="3D761D20" w14:textId="77777777" w:rsidR="007978FF" w:rsidRPr="008770EC" w:rsidRDefault="007978FF">
            <w:pPr>
              <w:spacing w:before="60" w:after="60" w:line="256" w:lineRule="auto"/>
              <w:jc w:val="center"/>
              <w:rPr>
                <w:sz w:val="17"/>
                <w:szCs w:val="17"/>
                <w:lang w:val="en-US" w:eastAsia="ru-RU"/>
              </w:rPr>
            </w:pPr>
            <w:r w:rsidRPr="008770EC">
              <w:rPr>
                <w:sz w:val="17"/>
                <w:szCs w:val="17"/>
                <w:lang w:val="en-US" w:eastAsia="ru-RU"/>
              </w:rPr>
              <w:t>21 324</w:t>
            </w:r>
          </w:p>
        </w:tc>
        <w:tc>
          <w:tcPr>
            <w:tcW w:w="1366" w:type="dxa"/>
            <w:noWrap/>
            <w:vAlign w:val="bottom"/>
            <w:hideMark/>
          </w:tcPr>
          <w:p w14:paraId="77483967" w14:textId="77777777" w:rsidR="007978FF" w:rsidRPr="008770EC" w:rsidRDefault="007978FF">
            <w:pPr>
              <w:spacing w:before="60" w:after="60" w:line="256" w:lineRule="auto"/>
              <w:jc w:val="center"/>
              <w:rPr>
                <w:sz w:val="17"/>
                <w:szCs w:val="17"/>
                <w:lang w:val="en-US" w:eastAsia="ru-RU"/>
              </w:rPr>
            </w:pPr>
            <w:r w:rsidRPr="008770EC">
              <w:rPr>
                <w:sz w:val="17"/>
                <w:szCs w:val="17"/>
                <w:lang w:val="en-US" w:eastAsia="ru-RU"/>
              </w:rPr>
              <w:t>42 652</w:t>
            </w:r>
          </w:p>
        </w:tc>
        <w:tc>
          <w:tcPr>
            <w:tcW w:w="1366" w:type="dxa"/>
            <w:noWrap/>
            <w:vAlign w:val="bottom"/>
            <w:hideMark/>
          </w:tcPr>
          <w:p w14:paraId="28CF0A06" w14:textId="77777777" w:rsidR="007978FF" w:rsidRPr="008770EC" w:rsidRDefault="007978FF">
            <w:pPr>
              <w:spacing w:before="60" w:after="60" w:line="256" w:lineRule="auto"/>
              <w:jc w:val="center"/>
              <w:rPr>
                <w:sz w:val="17"/>
                <w:szCs w:val="17"/>
                <w:lang w:val="en-US" w:eastAsia="ru-RU"/>
              </w:rPr>
            </w:pPr>
            <w:r w:rsidRPr="008770EC">
              <w:rPr>
                <w:sz w:val="17"/>
                <w:szCs w:val="17"/>
                <w:lang w:val="en-US" w:eastAsia="ru-RU"/>
              </w:rPr>
              <w:t>17 245</w:t>
            </w:r>
          </w:p>
        </w:tc>
        <w:tc>
          <w:tcPr>
            <w:tcW w:w="1369" w:type="dxa"/>
            <w:noWrap/>
            <w:vAlign w:val="bottom"/>
            <w:hideMark/>
          </w:tcPr>
          <w:p w14:paraId="29C04759" w14:textId="77777777" w:rsidR="007978FF" w:rsidRPr="008770EC" w:rsidRDefault="007978FF">
            <w:pPr>
              <w:spacing w:before="60" w:after="60" w:line="256" w:lineRule="auto"/>
              <w:jc w:val="center"/>
              <w:rPr>
                <w:sz w:val="17"/>
                <w:szCs w:val="17"/>
                <w:lang w:val="en-US" w:eastAsia="ru-RU"/>
              </w:rPr>
            </w:pPr>
            <w:r w:rsidRPr="008770EC">
              <w:rPr>
                <w:sz w:val="17"/>
                <w:szCs w:val="17"/>
                <w:lang w:val="en-US" w:eastAsia="ru-RU"/>
              </w:rPr>
              <w:t>25 407</w:t>
            </w:r>
          </w:p>
        </w:tc>
      </w:tr>
      <w:tr w:rsidR="007978FF" w:rsidRPr="008770EC" w14:paraId="4802482B" w14:textId="77777777" w:rsidTr="00B61F01">
        <w:trPr>
          <w:trHeight w:val="241"/>
        </w:trPr>
        <w:tc>
          <w:tcPr>
            <w:tcW w:w="1437" w:type="dxa"/>
            <w:noWrap/>
            <w:vAlign w:val="bottom"/>
            <w:hideMark/>
          </w:tcPr>
          <w:p w14:paraId="070EF2BA" w14:textId="77777777" w:rsidR="007978FF" w:rsidRPr="008770EC" w:rsidRDefault="007978FF">
            <w:pPr>
              <w:spacing w:before="60" w:after="60" w:line="256" w:lineRule="auto"/>
              <w:ind w:left="-93"/>
              <w:jc w:val="center"/>
              <w:rPr>
                <w:b/>
                <w:bCs/>
                <w:sz w:val="17"/>
                <w:szCs w:val="17"/>
                <w:lang w:eastAsia="ru-RU"/>
              </w:rPr>
            </w:pPr>
            <w:r w:rsidRPr="008770EC">
              <w:rPr>
                <w:b/>
                <w:bCs/>
                <w:sz w:val="17"/>
                <w:szCs w:val="17"/>
                <w:lang w:eastAsia="ru-RU"/>
              </w:rPr>
              <w:t>2019</w:t>
            </w:r>
          </w:p>
        </w:tc>
        <w:tc>
          <w:tcPr>
            <w:tcW w:w="1370" w:type="dxa"/>
            <w:noWrap/>
            <w:vAlign w:val="bottom"/>
            <w:hideMark/>
          </w:tcPr>
          <w:p w14:paraId="63828583" w14:textId="77777777" w:rsidR="007978FF" w:rsidRPr="008770EC" w:rsidRDefault="007978FF">
            <w:pPr>
              <w:spacing w:before="60" w:after="60" w:line="256" w:lineRule="auto"/>
              <w:jc w:val="center"/>
              <w:rPr>
                <w:sz w:val="17"/>
                <w:szCs w:val="17"/>
                <w:lang w:val="en-US" w:eastAsia="ru-RU"/>
              </w:rPr>
            </w:pPr>
            <w:r w:rsidRPr="008770EC">
              <w:rPr>
                <w:sz w:val="17"/>
                <w:szCs w:val="17"/>
                <w:lang w:val="en-US" w:eastAsia="ru-RU"/>
              </w:rPr>
              <w:t>40 600</w:t>
            </w:r>
          </w:p>
        </w:tc>
        <w:tc>
          <w:tcPr>
            <w:tcW w:w="1370" w:type="dxa"/>
            <w:noWrap/>
            <w:vAlign w:val="bottom"/>
            <w:hideMark/>
          </w:tcPr>
          <w:p w14:paraId="2148D86B" w14:textId="77777777" w:rsidR="007978FF" w:rsidRPr="008770EC" w:rsidRDefault="007978FF">
            <w:pPr>
              <w:spacing w:before="60" w:after="60" w:line="256" w:lineRule="auto"/>
              <w:jc w:val="center"/>
              <w:rPr>
                <w:sz w:val="17"/>
                <w:szCs w:val="17"/>
                <w:lang w:val="en-US" w:eastAsia="ru-RU"/>
              </w:rPr>
            </w:pPr>
            <w:r w:rsidRPr="008770EC">
              <w:rPr>
                <w:sz w:val="17"/>
                <w:szCs w:val="17"/>
                <w:lang w:val="en-US" w:eastAsia="ru-RU"/>
              </w:rPr>
              <w:t>20 922</w:t>
            </w:r>
          </w:p>
        </w:tc>
        <w:tc>
          <w:tcPr>
            <w:tcW w:w="1376" w:type="dxa"/>
            <w:noWrap/>
            <w:vAlign w:val="bottom"/>
            <w:hideMark/>
          </w:tcPr>
          <w:p w14:paraId="02A354F2" w14:textId="77777777" w:rsidR="007978FF" w:rsidRPr="008770EC" w:rsidRDefault="007978FF">
            <w:pPr>
              <w:spacing w:before="60" w:after="60" w:line="256" w:lineRule="auto"/>
              <w:jc w:val="center"/>
              <w:rPr>
                <w:sz w:val="17"/>
                <w:szCs w:val="17"/>
                <w:lang w:val="en-US" w:eastAsia="ru-RU"/>
              </w:rPr>
            </w:pPr>
            <w:r w:rsidRPr="008770EC">
              <w:rPr>
                <w:sz w:val="17"/>
                <w:szCs w:val="17"/>
                <w:lang w:val="en-US" w:eastAsia="ru-RU"/>
              </w:rPr>
              <w:t>19 678</w:t>
            </w:r>
          </w:p>
        </w:tc>
        <w:tc>
          <w:tcPr>
            <w:tcW w:w="1366" w:type="dxa"/>
            <w:noWrap/>
            <w:vAlign w:val="bottom"/>
            <w:hideMark/>
          </w:tcPr>
          <w:p w14:paraId="4EFE73BF" w14:textId="77777777" w:rsidR="007978FF" w:rsidRPr="008770EC" w:rsidRDefault="007978FF">
            <w:pPr>
              <w:spacing w:before="60" w:after="60" w:line="256" w:lineRule="auto"/>
              <w:jc w:val="center"/>
              <w:rPr>
                <w:sz w:val="17"/>
                <w:szCs w:val="17"/>
                <w:lang w:val="en-US" w:eastAsia="ru-RU"/>
              </w:rPr>
            </w:pPr>
            <w:r w:rsidRPr="008770EC">
              <w:rPr>
                <w:sz w:val="17"/>
                <w:szCs w:val="17"/>
                <w:lang w:val="en-US" w:eastAsia="ru-RU"/>
              </w:rPr>
              <w:t>44 775</w:t>
            </w:r>
          </w:p>
        </w:tc>
        <w:tc>
          <w:tcPr>
            <w:tcW w:w="1366" w:type="dxa"/>
            <w:noWrap/>
            <w:vAlign w:val="bottom"/>
            <w:hideMark/>
          </w:tcPr>
          <w:p w14:paraId="12AB4A32" w14:textId="77777777" w:rsidR="007978FF" w:rsidRPr="008770EC" w:rsidRDefault="007978FF">
            <w:pPr>
              <w:spacing w:before="60" w:after="60" w:line="256" w:lineRule="auto"/>
              <w:jc w:val="center"/>
              <w:rPr>
                <w:sz w:val="17"/>
                <w:szCs w:val="17"/>
                <w:lang w:val="en-US" w:eastAsia="ru-RU"/>
              </w:rPr>
            </w:pPr>
            <w:r w:rsidRPr="008770EC">
              <w:rPr>
                <w:sz w:val="17"/>
                <w:szCs w:val="17"/>
                <w:lang w:val="en-US" w:eastAsia="ru-RU"/>
              </w:rPr>
              <w:t>22 986</w:t>
            </w:r>
          </w:p>
        </w:tc>
        <w:tc>
          <w:tcPr>
            <w:tcW w:w="1369" w:type="dxa"/>
            <w:noWrap/>
            <w:vAlign w:val="bottom"/>
            <w:hideMark/>
          </w:tcPr>
          <w:p w14:paraId="504A288B" w14:textId="77777777" w:rsidR="007978FF" w:rsidRPr="008770EC" w:rsidRDefault="007978FF">
            <w:pPr>
              <w:spacing w:before="60" w:after="60" w:line="256" w:lineRule="auto"/>
              <w:jc w:val="center"/>
              <w:rPr>
                <w:sz w:val="17"/>
                <w:szCs w:val="17"/>
                <w:lang w:val="en-US" w:eastAsia="ru-RU"/>
              </w:rPr>
            </w:pPr>
            <w:r w:rsidRPr="008770EC">
              <w:rPr>
                <w:sz w:val="17"/>
                <w:szCs w:val="17"/>
                <w:lang w:val="en-US" w:eastAsia="ru-RU"/>
              </w:rPr>
              <w:t>21 789</w:t>
            </w:r>
          </w:p>
        </w:tc>
      </w:tr>
    </w:tbl>
    <w:p w14:paraId="1A977423" w14:textId="77777777" w:rsidR="007978FF" w:rsidRPr="008770EC" w:rsidRDefault="007978FF" w:rsidP="007978FF"/>
    <w:p w14:paraId="3F4F2660" w14:textId="77777777" w:rsidR="0033162D" w:rsidRPr="008770EC" w:rsidRDefault="0033162D" w:rsidP="0033162D">
      <w:pPr>
        <w:rPr>
          <w:b/>
          <w:bCs/>
          <w:color w:val="7030A0"/>
          <w:highlight w:val="yellow"/>
        </w:rPr>
      </w:pPr>
    </w:p>
    <w:p w14:paraId="5A800B89" w14:textId="77777777" w:rsidR="00E369B6" w:rsidRPr="008770EC" w:rsidRDefault="00E369B6" w:rsidP="00E369B6">
      <w:pPr>
        <w:widowControl w:val="0"/>
        <w:autoSpaceDE w:val="0"/>
        <w:autoSpaceDN w:val="0"/>
        <w:spacing w:line="276" w:lineRule="auto"/>
        <w:jc w:val="both"/>
        <w:rPr>
          <w:rFonts w:eastAsia="Arial"/>
          <w:b/>
          <w:bCs/>
          <w:lang w:eastAsia="ru-RU" w:bidi="ru-RU"/>
        </w:rPr>
      </w:pPr>
      <w:r w:rsidRPr="008770EC">
        <w:rPr>
          <w:rFonts w:eastAsia="Arial"/>
          <w:b/>
          <w:bCs/>
          <w:lang w:eastAsia="ru-RU" w:bidi="ru-RU"/>
        </w:rPr>
        <w:t>Узбекистан</w:t>
      </w:r>
    </w:p>
    <w:p w14:paraId="7D477EBA" w14:textId="77777777" w:rsidR="00E369B6" w:rsidRPr="008770EC" w:rsidRDefault="00AA38C0" w:rsidP="001B0A43">
      <w:pPr>
        <w:widowControl w:val="0"/>
        <w:autoSpaceDE w:val="0"/>
        <w:autoSpaceDN w:val="0"/>
        <w:spacing w:line="276" w:lineRule="auto"/>
        <w:ind w:firstLine="720"/>
        <w:jc w:val="both"/>
        <w:rPr>
          <w:rFonts w:eastAsia="Arial"/>
          <w:lang w:eastAsia="ru-RU" w:bidi="ru-RU"/>
        </w:rPr>
      </w:pPr>
      <w:r w:rsidRPr="008770EC">
        <w:rPr>
          <w:rFonts w:eastAsia="Arial"/>
          <w:lang w:eastAsia="ru-RU" w:bidi="ru-RU"/>
        </w:rPr>
        <w:t>По данным официальной статистики, в</w:t>
      </w:r>
      <w:r w:rsidR="00E369B6" w:rsidRPr="008770EC">
        <w:rPr>
          <w:rFonts w:eastAsia="Arial"/>
          <w:lang w:eastAsia="ru-RU" w:bidi="ru-RU"/>
        </w:rPr>
        <w:t xml:space="preserve"> 2019 году в </w:t>
      </w:r>
      <w:proofErr w:type="spellStart"/>
      <w:r w:rsidRPr="008770EC">
        <w:rPr>
          <w:rFonts w:eastAsia="Arial"/>
          <w:lang w:eastAsia="ru-RU" w:bidi="ru-RU"/>
        </w:rPr>
        <w:t>РУз</w:t>
      </w:r>
      <w:proofErr w:type="spellEnd"/>
      <w:r w:rsidR="00E369B6" w:rsidRPr="008770EC">
        <w:rPr>
          <w:rFonts w:eastAsia="Arial"/>
          <w:lang w:eastAsia="ru-RU" w:bidi="ru-RU"/>
        </w:rPr>
        <w:t xml:space="preserve"> прибыло 158 861 человек, выбыло 169 547 человек, миграционный отток при этом составил – 10 686 человек. Таким образом, в 2019 году, как и в предыдущие годы, в республике отмечалось определенное сокращение объема эмиграции населения.</w:t>
      </w:r>
    </w:p>
    <w:p w14:paraId="3AD59E5B" w14:textId="77777777" w:rsidR="00E369B6" w:rsidRPr="008770EC" w:rsidRDefault="00B61F01" w:rsidP="00E369B6">
      <w:pPr>
        <w:widowControl w:val="0"/>
        <w:autoSpaceDE w:val="0"/>
        <w:autoSpaceDN w:val="0"/>
        <w:spacing w:line="276" w:lineRule="auto"/>
        <w:jc w:val="both"/>
        <w:rPr>
          <w:rFonts w:eastAsia="Arial"/>
          <w:i/>
          <w:iCs/>
          <w:lang w:eastAsia="ru-RU" w:bidi="ru-RU"/>
        </w:rPr>
      </w:pPr>
      <w:r w:rsidRPr="008770EC">
        <w:rPr>
          <w:rFonts w:eastAsia="Arial"/>
          <w:b/>
          <w:bCs/>
          <w:lang w:eastAsia="ru-RU" w:bidi="ru-RU"/>
        </w:rPr>
        <w:t xml:space="preserve">Таблица 20. </w:t>
      </w:r>
      <w:r w:rsidR="00E369B6" w:rsidRPr="008770EC">
        <w:rPr>
          <w:rFonts w:eastAsia="Arial"/>
          <w:b/>
          <w:bCs/>
          <w:lang w:eastAsia="ru-RU" w:bidi="ru-RU"/>
        </w:rPr>
        <w:t xml:space="preserve">Внешняя миграция населения </w:t>
      </w:r>
      <w:r w:rsidR="00E369B6" w:rsidRPr="008770EC">
        <w:rPr>
          <w:rFonts w:eastAsia="Arial"/>
          <w:i/>
          <w:iCs/>
          <w:lang w:eastAsia="ru-RU" w:bidi="ru-RU"/>
        </w:rPr>
        <w:t>(человек)</w:t>
      </w:r>
      <w:r w:rsidR="00E369B6" w:rsidRPr="008770EC">
        <w:rPr>
          <w:rStyle w:val="af0"/>
          <w:rFonts w:eastAsia="Arial"/>
          <w:i/>
          <w:iCs/>
          <w:lang w:eastAsia="ru-RU" w:bidi="ru-RU"/>
        </w:rPr>
        <w:footnoteReference w:id="123"/>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7"/>
        <w:gridCol w:w="1276"/>
        <w:gridCol w:w="1418"/>
        <w:gridCol w:w="1417"/>
        <w:gridCol w:w="1276"/>
        <w:gridCol w:w="1559"/>
      </w:tblGrid>
      <w:tr w:rsidR="00E369B6" w:rsidRPr="008770EC" w14:paraId="3A0005D1" w14:textId="77777777" w:rsidTr="004F5C26">
        <w:trPr>
          <w:trHeight w:val="220"/>
        </w:trPr>
        <w:tc>
          <w:tcPr>
            <w:tcW w:w="851" w:type="dxa"/>
            <w:vMerge w:val="restart"/>
            <w:shd w:val="clear" w:color="auto" w:fill="D9E2F3" w:themeFill="accent1" w:themeFillTint="33"/>
            <w:noWrap/>
            <w:vAlign w:val="bottom"/>
            <w:hideMark/>
          </w:tcPr>
          <w:p w14:paraId="3028DB68" w14:textId="77777777" w:rsidR="00E369B6" w:rsidRPr="008770EC" w:rsidRDefault="00E369B6" w:rsidP="00CE74BF">
            <w:pPr>
              <w:spacing w:line="259" w:lineRule="auto"/>
              <w:rPr>
                <w:rFonts w:eastAsiaTheme="minorHAnsi"/>
                <w:lang w:eastAsia="en-US"/>
              </w:rPr>
            </w:pPr>
            <w:r w:rsidRPr="008770EC">
              <w:rPr>
                <w:rFonts w:eastAsiaTheme="minorHAnsi"/>
                <w:lang w:eastAsia="en-US"/>
              </w:rPr>
              <w:t> </w:t>
            </w:r>
          </w:p>
        </w:tc>
        <w:tc>
          <w:tcPr>
            <w:tcW w:w="4111" w:type="dxa"/>
            <w:gridSpan w:val="3"/>
            <w:shd w:val="clear" w:color="auto" w:fill="D9E2F3" w:themeFill="accent1" w:themeFillTint="33"/>
            <w:noWrap/>
            <w:vAlign w:val="center"/>
            <w:hideMark/>
          </w:tcPr>
          <w:p w14:paraId="2A75F029" w14:textId="77777777" w:rsidR="00E369B6" w:rsidRPr="008770EC" w:rsidRDefault="00E369B6" w:rsidP="00CE74BF">
            <w:pPr>
              <w:spacing w:line="259" w:lineRule="auto"/>
              <w:jc w:val="center"/>
              <w:rPr>
                <w:rFonts w:eastAsiaTheme="minorHAnsi"/>
                <w:b/>
                <w:bCs/>
                <w:lang w:eastAsia="en-US"/>
              </w:rPr>
            </w:pPr>
            <w:r w:rsidRPr="008770EC">
              <w:rPr>
                <w:rFonts w:eastAsiaTheme="minorHAnsi"/>
                <w:b/>
                <w:bCs/>
                <w:lang w:eastAsia="en-US"/>
              </w:rPr>
              <w:t xml:space="preserve">Число </w:t>
            </w:r>
            <w:proofErr w:type="gramStart"/>
            <w:r w:rsidRPr="008770EC">
              <w:rPr>
                <w:rFonts w:eastAsiaTheme="minorHAnsi"/>
                <w:b/>
                <w:bCs/>
                <w:lang w:eastAsia="en-US"/>
              </w:rPr>
              <w:t>прибывших</w:t>
            </w:r>
            <w:proofErr w:type="gramEnd"/>
          </w:p>
        </w:tc>
        <w:tc>
          <w:tcPr>
            <w:tcW w:w="4252" w:type="dxa"/>
            <w:gridSpan w:val="3"/>
            <w:shd w:val="clear" w:color="auto" w:fill="D9E2F3" w:themeFill="accent1" w:themeFillTint="33"/>
            <w:noWrap/>
            <w:vAlign w:val="center"/>
            <w:hideMark/>
          </w:tcPr>
          <w:p w14:paraId="098B2466" w14:textId="77777777" w:rsidR="00E369B6" w:rsidRPr="008770EC" w:rsidRDefault="00E369B6" w:rsidP="00CE74BF">
            <w:pPr>
              <w:spacing w:line="259" w:lineRule="auto"/>
              <w:jc w:val="center"/>
              <w:rPr>
                <w:rFonts w:eastAsiaTheme="minorHAnsi"/>
                <w:b/>
                <w:bCs/>
                <w:lang w:eastAsia="en-US"/>
              </w:rPr>
            </w:pPr>
            <w:r w:rsidRPr="008770EC">
              <w:rPr>
                <w:rFonts w:eastAsiaTheme="minorHAnsi"/>
                <w:b/>
                <w:bCs/>
                <w:lang w:eastAsia="en-US"/>
              </w:rPr>
              <w:t xml:space="preserve">Число </w:t>
            </w:r>
            <w:proofErr w:type="gramStart"/>
            <w:r w:rsidRPr="008770EC">
              <w:rPr>
                <w:rFonts w:eastAsiaTheme="minorHAnsi"/>
                <w:b/>
                <w:bCs/>
                <w:lang w:eastAsia="en-US"/>
              </w:rPr>
              <w:t>выбывших</w:t>
            </w:r>
            <w:proofErr w:type="gramEnd"/>
          </w:p>
        </w:tc>
      </w:tr>
      <w:tr w:rsidR="00E369B6" w:rsidRPr="008770EC" w14:paraId="11714C9C" w14:textId="77777777" w:rsidTr="004F5C26">
        <w:trPr>
          <w:trHeight w:val="397"/>
        </w:trPr>
        <w:tc>
          <w:tcPr>
            <w:tcW w:w="851" w:type="dxa"/>
            <w:vMerge/>
            <w:shd w:val="clear" w:color="auto" w:fill="D9E2F3" w:themeFill="accent1" w:themeFillTint="33"/>
            <w:vAlign w:val="center"/>
            <w:hideMark/>
          </w:tcPr>
          <w:p w14:paraId="2DEBF593" w14:textId="77777777" w:rsidR="00E369B6" w:rsidRPr="008770EC" w:rsidRDefault="00E369B6" w:rsidP="00CE74BF">
            <w:pPr>
              <w:spacing w:line="259" w:lineRule="auto"/>
              <w:rPr>
                <w:rFonts w:eastAsiaTheme="minorHAnsi"/>
                <w:lang w:eastAsia="en-US"/>
              </w:rPr>
            </w:pPr>
          </w:p>
        </w:tc>
        <w:tc>
          <w:tcPr>
            <w:tcW w:w="1417" w:type="dxa"/>
            <w:shd w:val="clear" w:color="auto" w:fill="D9E2F3" w:themeFill="accent1" w:themeFillTint="33"/>
            <w:noWrap/>
            <w:vAlign w:val="center"/>
            <w:hideMark/>
          </w:tcPr>
          <w:p w14:paraId="5038C94A" w14:textId="77777777" w:rsidR="00E369B6" w:rsidRPr="008770EC" w:rsidRDefault="00E369B6" w:rsidP="00CE74BF">
            <w:pPr>
              <w:spacing w:line="259" w:lineRule="auto"/>
              <w:jc w:val="center"/>
              <w:rPr>
                <w:rFonts w:eastAsiaTheme="minorHAnsi"/>
                <w:b/>
                <w:bCs/>
                <w:lang w:eastAsia="en-US"/>
              </w:rPr>
            </w:pPr>
            <w:r w:rsidRPr="008770EC">
              <w:rPr>
                <w:rFonts w:eastAsiaTheme="minorHAnsi"/>
                <w:b/>
                <w:bCs/>
                <w:lang w:eastAsia="en-US"/>
              </w:rPr>
              <w:t>оба пола</w:t>
            </w:r>
          </w:p>
        </w:tc>
        <w:tc>
          <w:tcPr>
            <w:tcW w:w="1276" w:type="dxa"/>
            <w:shd w:val="clear" w:color="auto" w:fill="D9E2F3" w:themeFill="accent1" w:themeFillTint="33"/>
            <w:noWrap/>
            <w:vAlign w:val="center"/>
            <w:hideMark/>
          </w:tcPr>
          <w:p w14:paraId="2D8F0143" w14:textId="77777777" w:rsidR="00E369B6" w:rsidRPr="008770EC" w:rsidRDefault="00E369B6" w:rsidP="00CE74BF">
            <w:pPr>
              <w:spacing w:line="259" w:lineRule="auto"/>
              <w:jc w:val="center"/>
              <w:rPr>
                <w:rFonts w:eastAsiaTheme="minorHAnsi"/>
                <w:b/>
                <w:bCs/>
                <w:lang w:eastAsia="en-US"/>
              </w:rPr>
            </w:pPr>
            <w:r w:rsidRPr="008770EC">
              <w:rPr>
                <w:rFonts w:eastAsiaTheme="minorHAnsi"/>
                <w:b/>
                <w:bCs/>
                <w:lang w:eastAsia="en-US"/>
              </w:rPr>
              <w:t>женщины</w:t>
            </w:r>
          </w:p>
        </w:tc>
        <w:tc>
          <w:tcPr>
            <w:tcW w:w="1418" w:type="dxa"/>
            <w:shd w:val="clear" w:color="auto" w:fill="D9E2F3" w:themeFill="accent1" w:themeFillTint="33"/>
            <w:noWrap/>
            <w:vAlign w:val="center"/>
            <w:hideMark/>
          </w:tcPr>
          <w:p w14:paraId="623037F6" w14:textId="77777777" w:rsidR="00E369B6" w:rsidRPr="008770EC" w:rsidRDefault="00E369B6" w:rsidP="00CE74BF">
            <w:pPr>
              <w:spacing w:line="259" w:lineRule="auto"/>
              <w:jc w:val="center"/>
              <w:rPr>
                <w:rFonts w:eastAsiaTheme="minorHAnsi"/>
                <w:b/>
                <w:bCs/>
                <w:lang w:eastAsia="en-US"/>
              </w:rPr>
            </w:pPr>
            <w:r w:rsidRPr="008770EC">
              <w:rPr>
                <w:rFonts w:eastAsiaTheme="minorHAnsi"/>
                <w:b/>
                <w:bCs/>
                <w:lang w:eastAsia="en-US"/>
              </w:rPr>
              <w:t>мужчины</w:t>
            </w:r>
          </w:p>
        </w:tc>
        <w:tc>
          <w:tcPr>
            <w:tcW w:w="1417" w:type="dxa"/>
            <w:shd w:val="clear" w:color="auto" w:fill="D9E2F3" w:themeFill="accent1" w:themeFillTint="33"/>
            <w:noWrap/>
            <w:vAlign w:val="center"/>
            <w:hideMark/>
          </w:tcPr>
          <w:p w14:paraId="6EDFC34A" w14:textId="77777777" w:rsidR="00E369B6" w:rsidRPr="008770EC" w:rsidRDefault="00E369B6" w:rsidP="00CE74BF">
            <w:pPr>
              <w:spacing w:line="259" w:lineRule="auto"/>
              <w:jc w:val="center"/>
              <w:rPr>
                <w:rFonts w:eastAsiaTheme="minorHAnsi"/>
                <w:b/>
                <w:bCs/>
                <w:lang w:eastAsia="en-US"/>
              </w:rPr>
            </w:pPr>
            <w:r w:rsidRPr="008770EC">
              <w:rPr>
                <w:rFonts w:eastAsiaTheme="minorHAnsi"/>
                <w:b/>
                <w:bCs/>
                <w:lang w:eastAsia="en-US"/>
              </w:rPr>
              <w:t>оба пола</w:t>
            </w:r>
          </w:p>
        </w:tc>
        <w:tc>
          <w:tcPr>
            <w:tcW w:w="1276" w:type="dxa"/>
            <w:shd w:val="clear" w:color="auto" w:fill="D9E2F3" w:themeFill="accent1" w:themeFillTint="33"/>
            <w:noWrap/>
            <w:vAlign w:val="center"/>
            <w:hideMark/>
          </w:tcPr>
          <w:p w14:paraId="1953CF71" w14:textId="77777777" w:rsidR="00E369B6" w:rsidRPr="008770EC" w:rsidRDefault="00E369B6" w:rsidP="00CE74BF">
            <w:pPr>
              <w:spacing w:line="259" w:lineRule="auto"/>
              <w:jc w:val="center"/>
              <w:rPr>
                <w:rFonts w:eastAsiaTheme="minorHAnsi"/>
                <w:b/>
                <w:bCs/>
                <w:lang w:eastAsia="en-US"/>
              </w:rPr>
            </w:pPr>
            <w:r w:rsidRPr="008770EC">
              <w:rPr>
                <w:rFonts w:eastAsiaTheme="minorHAnsi"/>
                <w:b/>
                <w:bCs/>
                <w:lang w:eastAsia="en-US"/>
              </w:rPr>
              <w:t>женщины</w:t>
            </w:r>
          </w:p>
        </w:tc>
        <w:tc>
          <w:tcPr>
            <w:tcW w:w="1559" w:type="dxa"/>
            <w:shd w:val="clear" w:color="auto" w:fill="D9E2F3" w:themeFill="accent1" w:themeFillTint="33"/>
            <w:noWrap/>
            <w:vAlign w:val="center"/>
            <w:hideMark/>
          </w:tcPr>
          <w:p w14:paraId="3F49E8B5" w14:textId="77777777" w:rsidR="00E369B6" w:rsidRPr="008770EC" w:rsidRDefault="00E369B6" w:rsidP="00CE74BF">
            <w:pPr>
              <w:spacing w:line="259" w:lineRule="auto"/>
              <w:jc w:val="center"/>
              <w:rPr>
                <w:rFonts w:eastAsiaTheme="minorHAnsi"/>
                <w:b/>
                <w:bCs/>
                <w:lang w:eastAsia="en-US"/>
              </w:rPr>
            </w:pPr>
            <w:r w:rsidRPr="008770EC">
              <w:rPr>
                <w:rFonts w:eastAsiaTheme="minorHAnsi"/>
                <w:b/>
                <w:bCs/>
                <w:lang w:eastAsia="en-US"/>
              </w:rPr>
              <w:t>мужчины</w:t>
            </w:r>
          </w:p>
        </w:tc>
      </w:tr>
      <w:tr w:rsidR="00E369B6" w:rsidRPr="008770EC" w14:paraId="17168310" w14:textId="77777777" w:rsidTr="004F5C26">
        <w:trPr>
          <w:trHeight w:val="227"/>
        </w:trPr>
        <w:tc>
          <w:tcPr>
            <w:tcW w:w="851" w:type="dxa"/>
            <w:noWrap/>
            <w:vAlign w:val="bottom"/>
            <w:hideMark/>
          </w:tcPr>
          <w:p w14:paraId="4294C2E1" w14:textId="77777777" w:rsidR="00E369B6" w:rsidRPr="008770EC" w:rsidRDefault="00E369B6" w:rsidP="00CE74BF">
            <w:pPr>
              <w:spacing w:line="259" w:lineRule="auto"/>
              <w:jc w:val="center"/>
              <w:rPr>
                <w:rFonts w:eastAsiaTheme="minorHAnsi"/>
                <w:b/>
                <w:bCs/>
                <w:lang w:eastAsia="en-US"/>
              </w:rPr>
            </w:pPr>
            <w:r w:rsidRPr="008770EC">
              <w:rPr>
                <w:rFonts w:eastAsiaTheme="minorHAnsi"/>
                <w:b/>
                <w:bCs/>
                <w:lang w:eastAsia="en-US"/>
              </w:rPr>
              <w:t>2015</w:t>
            </w:r>
          </w:p>
        </w:tc>
        <w:tc>
          <w:tcPr>
            <w:tcW w:w="1417" w:type="dxa"/>
            <w:noWrap/>
            <w:vAlign w:val="bottom"/>
            <w:hideMark/>
          </w:tcPr>
          <w:p w14:paraId="60051325" w14:textId="77777777" w:rsidR="00E369B6" w:rsidRPr="008770EC" w:rsidRDefault="00E369B6" w:rsidP="00CE74BF">
            <w:pPr>
              <w:spacing w:line="259" w:lineRule="auto"/>
              <w:jc w:val="right"/>
              <w:rPr>
                <w:rFonts w:eastAsiaTheme="minorHAnsi"/>
                <w:lang w:eastAsia="en-US"/>
              </w:rPr>
            </w:pPr>
            <w:r w:rsidRPr="008770EC">
              <w:rPr>
                <w:rFonts w:eastAsiaTheme="minorHAnsi"/>
                <w:lang w:eastAsia="en-US"/>
              </w:rPr>
              <w:t>139 280</w:t>
            </w:r>
          </w:p>
        </w:tc>
        <w:tc>
          <w:tcPr>
            <w:tcW w:w="1276" w:type="dxa"/>
            <w:noWrap/>
            <w:vAlign w:val="bottom"/>
            <w:hideMark/>
          </w:tcPr>
          <w:p w14:paraId="3DBC5160" w14:textId="77777777" w:rsidR="00E369B6" w:rsidRPr="008770EC" w:rsidRDefault="00E369B6" w:rsidP="00CE74BF">
            <w:pPr>
              <w:spacing w:line="259" w:lineRule="auto"/>
              <w:jc w:val="right"/>
              <w:rPr>
                <w:rFonts w:eastAsiaTheme="minorHAnsi"/>
                <w:lang w:eastAsia="en-US"/>
              </w:rPr>
            </w:pPr>
            <w:r w:rsidRPr="008770EC">
              <w:rPr>
                <w:rFonts w:eastAsiaTheme="minorHAnsi"/>
                <w:lang w:eastAsia="en-US"/>
              </w:rPr>
              <w:t>93567</w:t>
            </w:r>
          </w:p>
        </w:tc>
        <w:tc>
          <w:tcPr>
            <w:tcW w:w="1418" w:type="dxa"/>
            <w:noWrap/>
            <w:vAlign w:val="bottom"/>
            <w:hideMark/>
          </w:tcPr>
          <w:p w14:paraId="7C8AAF08" w14:textId="77777777" w:rsidR="00E369B6" w:rsidRPr="008770EC" w:rsidRDefault="00E369B6" w:rsidP="00CE74BF">
            <w:pPr>
              <w:spacing w:line="259" w:lineRule="auto"/>
              <w:jc w:val="right"/>
              <w:rPr>
                <w:rFonts w:eastAsiaTheme="minorHAnsi"/>
                <w:lang w:eastAsia="en-US"/>
              </w:rPr>
            </w:pPr>
            <w:r w:rsidRPr="008770EC">
              <w:rPr>
                <w:rFonts w:eastAsiaTheme="minorHAnsi"/>
                <w:lang w:eastAsia="en-US"/>
              </w:rPr>
              <w:t>45713</w:t>
            </w:r>
          </w:p>
        </w:tc>
        <w:tc>
          <w:tcPr>
            <w:tcW w:w="1417" w:type="dxa"/>
            <w:noWrap/>
            <w:vAlign w:val="bottom"/>
            <w:hideMark/>
          </w:tcPr>
          <w:p w14:paraId="6F69B9F8" w14:textId="77777777" w:rsidR="00E369B6" w:rsidRPr="008770EC" w:rsidRDefault="00E369B6" w:rsidP="00CE74BF">
            <w:pPr>
              <w:spacing w:line="259" w:lineRule="auto"/>
              <w:jc w:val="right"/>
              <w:rPr>
                <w:rFonts w:eastAsiaTheme="minorHAnsi"/>
                <w:lang w:eastAsia="en-US"/>
              </w:rPr>
            </w:pPr>
            <w:r w:rsidRPr="008770EC">
              <w:rPr>
                <w:rFonts w:eastAsiaTheme="minorHAnsi"/>
                <w:lang w:eastAsia="en-US"/>
              </w:rPr>
              <w:t>168 579</w:t>
            </w:r>
          </w:p>
        </w:tc>
        <w:tc>
          <w:tcPr>
            <w:tcW w:w="1276" w:type="dxa"/>
            <w:noWrap/>
            <w:vAlign w:val="bottom"/>
            <w:hideMark/>
          </w:tcPr>
          <w:p w14:paraId="461046DF" w14:textId="77777777" w:rsidR="00E369B6" w:rsidRPr="008770EC" w:rsidRDefault="00E369B6" w:rsidP="00CE74BF">
            <w:pPr>
              <w:spacing w:line="259" w:lineRule="auto"/>
              <w:jc w:val="right"/>
              <w:rPr>
                <w:rFonts w:eastAsiaTheme="minorHAnsi"/>
                <w:lang w:eastAsia="en-US"/>
              </w:rPr>
            </w:pPr>
            <w:r w:rsidRPr="008770EC">
              <w:rPr>
                <w:rFonts w:eastAsiaTheme="minorHAnsi"/>
                <w:lang w:eastAsia="en-US"/>
              </w:rPr>
              <w:t>109940</w:t>
            </w:r>
          </w:p>
        </w:tc>
        <w:tc>
          <w:tcPr>
            <w:tcW w:w="1559" w:type="dxa"/>
            <w:noWrap/>
            <w:vAlign w:val="bottom"/>
            <w:hideMark/>
          </w:tcPr>
          <w:p w14:paraId="797BA283" w14:textId="77777777" w:rsidR="00E369B6" w:rsidRPr="008770EC" w:rsidRDefault="00E369B6" w:rsidP="00CE74BF">
            <w:pPr>
              <w:spacing w:line="259" w:lineRule="auto"/>
              <w:jc w:val="right"/>
              <w:rPr>
                <w:rFonts w:eastAsiaTheme="minorHAnsi"/>
                <w:lang w:eastAsia="en-US"/>
              </w:rPr>
            </w:pPr>
            <w:r w:rsidRPr="008770EC">
              <w:rPr>
                <w:rFonts w:eastAsiaTheme="minorHAnsi"/>
                <w:lang w:eastAsia="en-US"/>
              </w:rPr>
              <w:t>58639</w:t>
            </w:r>
          </w:p>
        </w:tc>
      </w:tr>
      <w:tr w:rsidR="00E369B6" w:rsidRPr="008770EC" w14:paraId="33AE6360" w14:textId="77777777" w:rsidTr="004F5C26">
        <w:trPr>
          <w:trHeight w:val="227"/>
        </w:trPr>
        <w:tc>
          <w:tcPr>
            <w:tcW w:w="851" w:type="dxa"/>
            <w:noWrap/>
            <w:vAlign w:val="bottom"/>
            <w:hideMark/>
          </w:tcPr>
          <w:p w14:paraId="55AEBFDF" w14:textId="77777777" w:rsidR="00E369B6" w:rsidRPr="008770EC" w:rsidRDefault="00E369B6" w:rsidP="00CE74BF">
            <w:pPr>
              <w:spacing w:line="259" w:lineRule="auto"/>
              <w:jc w:val="center"/>
              <w:rPr>
                <w:rFonts w:eastAsiaTheme="minorHAnsi"/>
                <w:b/>
                <w:bCs/>
                <w:lang w:eastAsia="en-US"/>
              </w:rPr>
            </w:pPr>
            <w:r w:rsidRPr="008770EC">
              <w:rPr>
                <w:rFonts w:eastAsiaTheme="minorHAnsi"/>
                <w:b/>
                <w:bCs/>
                <w:lang w:eastAsia="en-US"/>
              </w:rPr>
              <w:t>2016</w:t>
            </w:r>
          </w:p>
        </w:tc>
        <w:tc>
          <w:tcPr>
            <w:tcW w:w="1417" w:type="dxa"/>
            <w:noWrap/>
            <w:vAlign w:val="bottom"/>
            <w:hideMark/>
          </w:tcPr>
          <w:p w14:paraId="2C03BDA8" w14:textId="77777777" w:rsidR="00E369B6" w:rsidRPr="008770EC" w:rsidRDefault="00E369B6" w:rsidP="00CE74BF">
            <w:pPr>
              <w:spacing w:line="259" w:lineRule="auto"/>
              <w:jc w:val="right"/>
              <w:rPr>
                <w:rFonts w:eastAsiaTheme="minorHAnsi"/>
                <w:lang w:eastAsia="en-US"/>
              </w:rPr>
            </w:pPr>
            <w:r w:rsidRPr="008770EC">
              <w:rPr>
                <w:rFonts w:eastAsiaTheme="minorHAnsi"/>
                <w:lang w:eastAsia="en-US"/>
              </w:rPr>
              <w:t>141 548</w:t>
            </w:r>
          </w:p>
        </w:tc>
        <w:tc>
          <w:tcPr>
            <w:tcW w:w="1276" w:type="dxa"/>
            <w:noWrap/>
            <w:vAlign w:val="bottom"/>
            <w:hideMark/>
          </w:tcPr>
          <w:p w14:paraId="268FA23C" w14:textId="77777777" w:rsidR="00E369B6" w:rsidRPr="008770EC" w:rsidRDefault="00E369B6" w:rsidP="00CE74BF">
            <w:pPr>
              <w:spacing w:line="259" w:lineRule="auto"/>
              <w:jc w:val="right"/>
              <w:rPr>
                <w:rFonts w:eastAsiaTheme="minorHAnsi"/>
                <w:lang w:eastAsia="en-US"/>
              </w:rPr>
            </w:pPr>
            <w:r w:rsidRPr="008770EC">
              <w:rPr>
                <w:rFonts w:eastAsiaTheme="minorHAnsi"/>
                <w:lang w:eastAsia="en-US"/>
              </w:rPr>
              <w:t>93725</w:t>
            </w:r>
          </w:p>
        </w:tc>
        <w:tc>
          <w:tcPr>
            <w:tcW w:w="1418" w:type="dxa"/>
            <w:noWrap/>
            <w:vAlign w:val="bottom"/>
            <w:hideMark/>
          </w:tcPr>
          <w:p w14:paraId="6F4FA738" w14:textId="77777777" w:rsidR="00E369B6" w:rsidRPr="008770EC" w:rsidRDefault="00E369B6" w:rsidP="00CE74BF">
            <w:pPr>
              <w:spacing w:line="259" w:lineRule="auto"/>
              <w:jc w:val="right"/>
              <w:rPr>
                <w:rFonts w:eastAsiaTheme="minorHAnsi"/>
                <w:lang w:eastAsia="en-US"/>
              </w:rPr>
            </w:pPr>
            <w:r w:rsidRPr="008770EC">
              <w:rPr>
                <w:rFonts w:eastAsiaTheme="minorHAnsi"/>
                <w:lang w:eastAsia="en-US"/>
              </w:rPr>
              <w:t>47823</w:t>
            </w:r>
          </w:p>
        </w:tc>
        <w:tc>
          <w:tcPr>
            <w:tcW w:w="1417" w:type="dxa"/>
            <w:noWrap/>
            <w:vAlign w:val="bottom"/>
            <w:hideMark/>
          </w:tcPr>
          <w:p w14:paraId="5DCEFDDD" w14:textId="77777777" w:rsidR="00E369B6" w:rsidRPr="008770EC" w:rsidRDefault="00E369B6" w:rsidP="00CE74BF">
            <w:pPr>
              <w:spacing w:line="259" w:lineRule="auto"/>
              <w:jc w:val="right"/>
              <w:rPr>
                <w:rFonts w:eastAsiaTheme="minorHAnsi"/>
                <w:lang w:eastAsia="en-US"/>
              </w:rPr>
            </w:pPr>
            <w:r w:rsidRPr="008770EC">
              <w:rPr>
                <w:rFonts w:eastAsiaTheme="minorHAnsi"/>
                <w:lang w:eastAsia="en-US"/>
              </w:rPr>
              <w:t>167 796</w:t>
            </w:r>
          </w:p>
        </w:tc>
        <w:tc>
          <w:tcPr>
            <w:tcW w:w="1276" w:type="dxa"/>
            <w:noWrap/>
            <w:vAlign w:val="bottom"/>
            <w:hideMark/>
          </w:tcPr>
          <w:p w14:paraId="68EDDE20" w14:textId="77777777" w:rsidR="00E369B6" w:rsidRPr="008770EC" w:rsidRDefault="00E369B6" w:rsidP="00CE74BF">
            <w:pPr>
              <w:spacing w:line="259" w:lineRule="auto"/>
              <w:jc w:val="right"/>
              <w:rPr>
                <w:rFonts w:eastAsiaTheme="minorHAnsi"/>
                <w:lang w:eastAsia="en-US"/>
              </w:rPr>
            </w:pPr>
            <w:r w:rsidRPr="008770EC">
              <w:rPr>
                <w:rFonts w:eastAsiaTheme="minorHAnsi"/>
                <w:lang w:eastAsia="en-US"/>
              </w:rPr>
              <w:t>108695</w:t>
            </w:r>
          </w:p>
        </w:tc>
        <w:tc>
          <w:tcPr>
            <w:tcW w:w="1559" w:type="dxa"/>
            <w:noWrap/>
            <w:vAlign w:val="bottom"/>
            <w:hideMark/>
          </w:tcPr>
          <w:p w14:paraId="086F5F79" w14:textId="77777777" w:rsidR="00E369B6" w:rsidRPr="008770EC" w:rsidRDefault="00E369B6" w:rsidP="00CE74BF">
            <w:pPr>
              <w:spacing w:line="259" w:lineRule="auto"/>
              <w:jc w:val="right"/>
              <w:rPr>
                <w:rFonts w:eastAsiaTheme="minorHAnsi"/>
                <w:lang w:eastAsia="en-US"/>
              </w:rPr>
            </w:pPr>
            <w:r w:rsidRPr="008770EC">
              <w:rPr>
                <w:rFonts w:eastAsiaTheme="minorHAnsi"/>
                <w:lang w:eastAsia="en-US"/>
              </w:rPr>
              <w:t>59101</w:t>
            </w:r>
          </w:p>
        </w:tc>
      </w:tr>
      <w:tr w:rsidR="00E369B6" w:rsidRPr="008770EC" w14:paraId="1DE018DE" w14:textId="77777777" w:rsidTr="004F5C26">
        <w:trPr>
          <w:trHeight w:val="227"/>
        </w:trPr>
        <w:tc>
          <w:tcPr>
            <w:tcW w:w="851" w:type="dxa"/>
            <w:noWrap/>
            <w:vAlign w:val="bottom"/>
            <w:hideMark/>
          </w:tcPr>
          <w:p w14:paraId="4427191D" w14:textId="77777777" w:rsidR="00E369B6" w:rsidRPr="008770EC" w:rsidRDefault="00E369B6" w:rsidP="00CE74BF">
            <w:pPr>
              <w:spacing w:line="259" w:lineRule="auto"/>
              <w:jc w:val="center"/>
              <w:rPr>
                <w:rFonts w:eastAsiaTheme="minorHAnsi"/>
                <w:b/>
                <w:bCs/>
                <w:lang w:eastAsia="en-US"/>
              </w:rPr>
            </w:pPr>
            <w:r w:rsidRPr="008770EC">
              <w:rPr>
                <w:rFonts w:eastAsiaTheme="minorHAnsi"/>
                <w:b/>
                <w:bCs/>
                <w:lang w:eastAsia="en-US"/>
              </w:rPr>
              <w:t>2017</w:t>
            </w:r>
          </w:p>
        </w:tc>
        <w:tc>
          <w:tcPr>
            <w:tcW w:w="1417" w:type="dxa"/>
            <w:noWrap/>
            <w:vAlign w:val="bottom"/>
            <w:hideMark/>
          </w:tcPr>
          <w:p w14:paraId="2AFB5311" w14:textId="77777777" w:rsidR="00E369B6" w:rsidRPr="008770EC" w:rsidRDefault="00E369B6" w:rsidP="00CE74BF">
            <w:pPr>
              <w:spacing w:line="259" w:lineRule="auto"/>
              <w:jc w:val="right"/>
              <w:rPr>
                <w:rFonts w:eastAsiaTheme="minorHAnsi"/>
                <w:lang w:eastAsia="en-US"/>
              </w:rPr>
            </w:pPr>
            <w:r w:rsidRPr="008770EC">
              <w:rPr>
                <w:rFonts w:eastAsiaTheme="minorHAnsi"/>
                <w:lang w:eastAsia="en-US"/>
              </w:rPr>
              <w:t>157 149</w:t>
            </w:r>
          </w:p>
        </w:tc>
        <w:tc>
          <w:tcPr>
            <w:tcW w:w="1276" w:type="dxa"/>
            <w:noWrap/>
            <w:vAlign w:val="bottom"/>
            <w:hideMark/>
          </w:tcPr>
          <w:p w14:paraId="06AE6B60" w14:textId="77777777" w:rsidR="00E369B6" w:rsidRPr="008770EC" w:rsidRDefault="00E369B6" w:rsidP="00CE74BF">
            <w:pPr>
              <w:spacing w:line="259" w:lineRule="auto"/>
              <w:jc w:val="right"/>
              <w:rPr>
                <w:rFonts w:eastAsiaTheme="minorHAnsi"/>
                <w:lang w:eastAsia="en-US"/>
              </w:rPr>
            </w:pPr>
            <w:r w:rsidRPr="008770EC">
              <w:rPr>
                <w:rFonts w:eastAsiaTheme="minorHAnsi"/>
                <w:lang w:eastAsia="en-US"/>
              </w:rPr>
              <w:t>103949</w:t>
            </w:r>
          </w:p>
        </w:tc>
        <w:tc>
          <w:tcPr>
            <w:tcW w:w="1418" w:type="dxa"/>
            <w:noWrap/>
            <w:vAlign w:val="bottom"/>
            <w:hideMark/>
          </w:tcPr>
          <w:p w14:paraId="6C59FE31" w14:textId="77777777" w:rsidR="00E369B6" w:rsidRPr="008770EC" w:rsidRDefault="00E369B6" w:rsidP="00CE74BF">
            <w:pPr>
              <w:spacing w:line="259" w:lineRule="auto"/>
              <w:jc w:val="right"/>
              <w:rPr>
                <w:rFonts w:eastAsiaTheme="minorHAnsi"/>
                <w:lang w:eastAsia="en-US"/>
              </w:rPr>
            </w:pPr>
            <w:r w:rsidRPr="008770EC">
              <w:rPr>
                <w:rFonts w:eastAsiaTheme="minorHAnsi"/>
                <w:lang w:eastAsia="en-US"/>
              </w:rPr>
              <w:t>53200</w:t>
            </w:r>
          </w:p>
        </w:tc>
        <w:tc>
          <w:tcPr>
            <w:tcW w:w="1417" w:type="dxa"/>
            <w:noWrap/>
            <w:vAlign w:val="bottom"/>
            <w:hideMark/>
          </w:tcPr>
          <w:p w14:paraId="5379801B" w14:textId="77777777" w:rsidR="00E369B6" w:rsidRPr="008770EC" w:rsidRDefault="00E369B6" w:rsidP="00CE74BF">
            <w:pPr>
              <w:spacing w:line="259" w:lineRule="auto"/>
              <w:jc w:val="right"/>
              <w:rPr>
                <w:rFonts w:eastAsiaTheme="minorHAnsi"/>
                <w:lang w:eastAsia="en-US"/>
              </w:rPr>
            </w:pPr>
            <w:r w:rsidRPr="008770EC">
              <w:rPr>
                <w:rFonts w:eastAsiaTheme="minorHAnsi"/>
                <w:lang w:eastAsia="en-US"/>
              </w:rPr>
              <w:t>175 748</w:t>
            </w:r>
          </w:p>
        </w:tc>
        <w:tc>
          <w:tcPr>
            <w:tcW w:w="1276" w:type="dxa"/>
            <w:noWrap/>
            <w:vAlign w:val="bottom"/>
            <w:hideMark/>
          </w:tcPr>
          <w:p w14:paraId="773471A2" w14:textId="77777777" w:rsidR="00E369B6" w:rsidRPr="008770EC" w:rsidRDefault="00E369B6" w:rsidP="00CE74BF">
            <w:pPr>
              <w:spacing w:line="259" w:lineRule="auto"/>
              <w:jc w:val="right"/>
              <w:rPr>
                <w:rFonts w:eastAsiaTheme="minorHAnsi"/>
                <w:lang w:eastAsia="en-US"/>
              </w:rPr>
            </w:pPr>
            <w:r w:rsidRPr="008770EC">
              <w:rPr>
                <w:rFonts w:eastAsiaTheme="minorHAnsi"/>
                <w:lang w:eastAsia="en-US"/>
              </w:rPr>
              <w:t>114783</w:t>
            </w:r>
          </w:p>
        </w:tc>
        <w:tc>
          <w:tcPr>
            <w:tcW w:w="1559" w:type="dxa"/>
            <w:noWrap/>
            <w:vAlign w:val="bottom"/>
            <w:hideMark/>
          </w:tcPr>
          <w:p w14:paraId="31F84E49" w14:textId="77777777" w:rsidR="00E369B6" w:rsidRPr="008770EC" w:rsidRDefault="00E369B6" w:rsidP="00CE74BF">
            <w:pPr>
              <w:spacing w:line="259" w:lineRule="auto"/>
              <w:jc w:val="right"/>
              <w:rPr>
                <w:rFonts w:eastAsiaTheme="minorHAnsi"/>
                <w:lang w:eastAsia="en-US"/>
              </w:rPr>
            </w:pPr>
            <w:r w:rsidRPr="008770EC">
              <w:rPr>
                <w:rFonts w:eastAsiaTheme="minorHAnsi"/>
                <w:lang w:eastAsia="en-US"/>
              </w:rPr>
              <w:t>60965</w:t>
            </w:r>
          </w:p>
        </w:tc>
      </w:tr>
      <w:tr w:rsidR="00E369B6" w:rsidRPr="008770EC" w14:paraId="0F8BCE49" w14:textId="77777777" w:rsidTr="004F5C26">
        <w:trPr>
          <w:trHeight w:val="227"/>
        </w:trPr>
        <w:tc>
          <w:tcPr>
            <w:tcW w:w="851" w:type="dxa"/>
            <w:noWrap/>
            <w:vAlign w:val="bottom"/>
            <w:hideMark/>
          </w:tcPr>
          <w:p w14:paraId="3926C807" w14:textId="77777777" w:rsidR="00E369B6" w:rsidRPr="008770EC" w:rsidRDefault="00E369B6" w:rsidP="00CE74BF">
            <w:pPr>
              <w:spacing w:line="259" w:lineRule="auto"/>
              <w:jc w:val="center"/>
              <w:rPr>
                <w:rFonts w:eastAsiaTheme="minorHAnsi"/>
                <w:b/>
                <w:bCs/>
                <w:lang w:eastAsia="en-US"/>
              </w:rPr>
            </w:pPr>
            <w:r w:rsidRPr="008770EC">
              <w:rPr>
                <w:rFonts w:eastAsiaTheme="minorHAnsi"/>
                <w:b/>
                <w:bCs/>
                <w:lang w:eastAsia="en-US"/>
              </w:rPr>
              <w:t>2018</w:t>
            </w:r>
          </w:p>
        </w:tc>
        <w:tc>
          <w:tcPr>
            <w:tcW w:w="1417" w:type="dxa"/>
            <w:noWrap/>
            <w:vAlign w:val="bottom"/>
            <w:hideMark/>
          </w:tcPr>
          <w:p w14:paraId="1FD4840B" w14:textId="77777777" w:rsidR="00E369B6" w:rsidRPr="008770EC" w:rsidRDefault="00E369B6" w:rsidP="00CE74BF">
            <w:pPr>
              <w:spacing w:line="259" w:lineRule="auto"/>
              <w:jc w:val="right"/>
              <w:rPr>
                <w:rFonts w:eastAsiaTheme="minorHAnsi"/>
                <w:lang w:eastAsia="en-US"/>
              </w:rPr>
            </w:pPr>
            <w:r w:rsidRPr="008770EC">
              <w:rPr>
                <w:rFonts w:eastAsiaTheme="minorHAnsi"/>
                <w:lang w:eastAsia="en-US"/>
              </w:rPr>
              <w:t>160 103</w:t>
            </w:r>
          </w:p>
        </w:tc>
        <w:tc>
          <w:tcPr>
            <w:tcW w:w="1276" w:type="dxa"/>
            <w:noWrap/>
            <w:vAlign w:val="bottom"/>
            <w:hideMark/>
          </w:tcPr>
          <w:p w14:paraId="36DA691F" w14:textId="77777777" w:rsidR="00E369B6" w:rsidRPr="008770EC" w:rsidRDefault="00E369B6" w:rsidP="00CE74BF">
            <w:pPr>
              <w:spacing w:line="259" w:lineRule="auto"/>
              <w:jc w:val="right"/>
              <w:rPr>
                <w:rFonts w:eastAsiaTheme="minorHAnsi"/>
                <w:lang w:eastAsia="en-US"/>
              </w:rPr>
            </w:pPr>
            <w:r w:rsidRPr="008770EC">
              <w:rPr>
                <w:rFonts w:eastAsiaTheme="minorHAnsi"/>
                <w:lang w:eastAsia="en-US"/>
              </w:rPr>
              <w:t>105052</w:t>
            </w:r>
          </w:p>
        </w:tc>
        <w:tc>
          <w:tcPr>
            <w:tcW w:w="1418" w:type="dxa"/>
            <w:noWrap/>
            <w:vAlign w:val="bottom"/>
            <w:hideMark/>
          </w:tcPr>
          <w:p w14:paraId="73FF9CE8" w14:textId="77777777" w:rsidR="00E369B6" w:rsidRPr="008770EC" w:rsidRDefault="00E369B6" w:rsidP="00CE74BF">
            <w:pPr>
              <w:spacing w:line="259" w:lineRule="auto"/>
              <w:jc w:val="right"/>
              <w:rPr>
                <w:rFonts w:eastAsiaTheme="minorHAnsi"/>
                <w:lang w:eastAsia="en-US"/>
              </w:rPr>
            </w:pPr>
            <w:r w:rsidRPr="008770EC">
              <w:rPr>
                <w:rFonts w:eastAsiaTheme="minorHAnsi"/>
                <w:lang w:eastAsia="en-US"/>
              </w:rPr>
              <w:t>55051</w:t>
            </w:r>
          </w:p>
        </w:tc>
        <w:tc>
          <w:tcPr>
            <w:tcW w:w="1417" w:type="dxa"/>
            <w:noWrap/>
            <w:vAlign w:val="bottom"/>
            <w:hideMark/>
          </w:tcPr>
          <w:p w14:paraId="30335789" w14:textId="77777777" w:rsidR="00E369B6" w:rsidRPr="008770EC" w:rsidRDefault="00E369B6" w:rsidP="00CE74BF">
            <w:pPr>
              <w:spacing w:line="259" w:lineRule="auto"/>
              <w:jc w:val="right"/>
              <w:rPr>
                <w:rFonts w:eastAsiaTheme="minorHAnsi"/>
                <w:lang w:eastAsia="en-US"/>
              </w:rPr>
            </w:pPr>
            <w:r w:rsidRPr="008770EC">
              <w:rPr>
                <w:rFonts w:eastAsiaTheme="minorHAnsi"/>
                <w:lang w:eastAsia="en-US"/>
              </w:rPr>
              <w:t>174 832</w:t>
            </w:r>
          </w:p>
        </w:tc>
        <w:tc>
          <w:tcPr>
            <w:tcW w:w="1276" w:type="dxa"/>
            <w:noWrap/>
            <w:vAlign w:val="bottom"/>
            <w:hideMark/>
          </w:tcPr>
          <w:p w14:paraId="3CB1E1EF" w14:textId="77777777" w:rsidR="00E369B6" w:rsidRPr="008770EC" w:rsidRDefault="00E369B6" w:rsidP="00CE74BF">
            <w:pPr>
              <w:spacing w:line="259" w:lineRule="auto"/>
              <w:jc w:val="right"/>
              <w:rPr>
                <w:rFonts w:eastAsiaTheme="minorHAnsi"/>
                <w:lang w:eastAsia="en-US"/>
              </w:rPr>
            </w:pPr>
            <w:r w:rsidRPr="008770EC">
              <w:rPr>
                <w:rFonts w:eastAsiaTheme="minorHAnsi"/>
                <w:lang w:eastAsia="en-US"/>
              </w:rPr>
              <w:t>113756</w:t>
            </w:r>
          </w:p>
        </w:tc>
        <w:tc>
          <w:tcPr>
            <w:tcW w:w="1559" w:type="dxa"/>
            <w:noWrap/>
            <w:vAlign w:val="bottom"/>
            <w:hideMark/>
          </w:tcPr>
          <w:p w14:paraId="0F356C63" w14:textId="77777777" w:rsidR="00E369B6" w:rsidRPr="008770EC" w:rsidRDefault="00E369B6" w:rsidP="00CE74BF">
            <w:pPr>
              <w:spacing w:line="259" w:lineRule="auto"/>
              <w:jc w:val="right"/>
              <w:rPr>
                <w:rFonts w:eastAsiaTheme="minorHAnsi"/>
                <w:lang w:eastAsia="en-US"/>
              </w:rPr>
            </w:pPr>
            <w:r w:rsidRPr="008770EC">
              <w:rPr>
                <w:rFonts w:eastAsiaTheme="minorHAnsi"/>
                <w:lang w:eastAsia="en-US"/>
              </w:rPr>
              <w:t>61076</w:t>
            </w:r>
          </w:p>
        </w:tc>
      </w:tr>
      <w:tr w:rsidR="00E369B6" w:rsidRPr="008770EC" w14:paraId="6CBB7FE0" w14:textId="77777777" w:rsidTr="004F5C26">
        <w:trPr>
          <w:trHeight w:val="227"/>
        </w:trPr>
        <w:tc>
          <w:tcPr>
            <w:tcW w:w="851" w:type="dxa"/>
            <w:noWrap/>
            <w:vAlign w:val="bottom"/>
            <w:hideMark/>
          </w:tcPr>
          <w:p w14:paraId="01758277" w14:textId="77777777" w:rsidR="00E369B6" w:rsidRPr="008770EC" w:rsidRDefault="00E369B6" w:rsidP="00CE74BF">
            <w:pPr>
              <w:spacing w:line="259" w:lineRule="auto"/>
              <w:jc w:val="center"/>
              <w:rPr>
                <w:rFonts w:eastAsiaTheme="minorHAnsi"/>
                <w:b/>
                <w:bCs/>
                <w:lang w:eastAsia="en-US"/>
              </w:rPr>
            </w:pPr>
            <w:r w:rsidRPr="008770EC">
              <w:rPr>
                <w:rFonts w:eastAsiaTheme="minorHAnsi"/>
                <w:b/>
                <w:bCs/>
                <w:lang w:eastAsia="en-US"/>
              </w:rPr>
              <w:t>2019</w:t>
            </w:r>
          </w:p>
        </w:tc>
        <w:tc>
          <w:tcPr>
            <w:tcW w:w="1417" w:type="dxa"/>
            <w:noWrap/>
            <w:vAlign w:val="bottom"/>
            <w:hideMark/>
          </w:tcPr>
          <w:p w14:paraId="141ACEB3" w14:textId="77777777" w:rsidR="00E369B6" w:rsidRPr="008770EC" w:rsidRDefault="00E369B6" w:rsidP="00CE74BF">
            <w:pPr>
              <w:spacing w:line="259" w:lineRule="auto"/>
              <w:jc w:val="right"/>
              <w:rPr>
                <w:rFonts w:eastAsiaTheme="minorHAnsi"/>
                <w:lang w:eastAsia="en-US"/>
              </w:rPr>
            </w:pPr>
            <w:r w:rsidRPr="008770EC">
              <w:rPr>
                <w:rFonts w:eastAsiaTheme="minorHAnsi"/>
                <w:lang w:eastAsia="en-US"/>
              </w:rPr>
              <w:t>158 861</w:t>
            </w:r>
          </w:p>
        </w:tc>
        <w:tc>
          <w:tcPr>
            <w:tcW w:w="1276" w:type="dxa"/>
            <w:noWrap/>
            <w:vAlign w:val="bottom"/>
            <w:hideMark/>
          </w:tcPr>
          <w:p w14:paraId="637856BC" w14:textId="77777777" w:rsidR="00E369B6" w:rsidRPr="008770EC" w:rsidRDefault="00E369B6" w:rsidP="00CE74BF">
            <w:pPr>
              <w:spacing w:line="259" w:lineRule="auto"/>
              <w:jc w:val="right"/>
              <w:rPr>
                <w:rFonts w:eastAsiaTheme="minorHAnsi"/>
                <w:lang w:eastAsia="en-US"/>
              </w:rPr>
            </w:pPr>
            <w:r w:rsidRPr="008770EC">
              <w:rPr>
                <w:rFonts w:eastAsiaTheme="minorHAnsi"/>
                <w:lang w:eastAsia="en-US"/>
              </w:rPr>
              <w:t>104353</w:t>
            </w:r>
          </w:p>
        </w:tc>
        <w:tc>
          <w:tcPr>
            <w:tcW w:w="1418" w:type="dxa"/>
            <w:noWrap/>
            <w:vAlign w:val="bottom"/>
            <w:hideMark/>
          </w:tcPr>
          <w:p w14:paraId="1AA447FF" w14:textId="77777777" w:rsidR="00E369B6" w:rsidRPr="008770EC" w:rsidRDefault="00E369B6" w:rsidP="00CE74BF">
            <w:pPr>
              <w:spacing w:line="259" w:lineRule="auto"/>
              <w:jc w:val="right"/>
              <w:rPr>
                <w:rFonts w:eastAsiaTheme="minorHAnsi"/>
                <w:lang w:eastAsia="en-US"/>
              </w:rPr>
            </w:pPr>
            <w:r w:rsidRPr="008770EC">
              <w:rPr>
                <w:rFonts w:eastAsiaTheme="minorHAnsi"/>
                <w:lang w:eastAsia="en-US"/>
              </w:rPr>
              <w:t>54508</w:t>
            </w:r>
          </w:p>
        </w:tc>
        <w:tc>
          <w:tcPr>
            <w:tcW w:w="1417" w:type="dxa"/>
            <w:noWrap/>
            <w:vAlign w:val="bottom"/>
            <w:hideMark/>
          </w:tcPr>
          <w:p w14:paraId="2B6ACDC4" w14:textId="77777777" w:rsidR="00E369B6" w:rsidRPr="008770EC" w:rsidRDefault="00E369B6" w:rsidP="00CE74BF">
            <w:pPr>
              <w:spacing w:line="259" w:lineRule="auto"/>
              <w:jc w:val="right"/>
              <w:rPr>
                <w:rFonts w:eastAsiaTheme="minorHAnsi"/>
                <w:lang w:eastAsia="en-US"/>
              </w:rPr>
            </w:pPr>
            <w:r w:rsidRPr="008770EC">
              <w:rPr>
                <w:rFonts w:eastAsiaTheme="minorHAnsi"/>
                <w:lang w:eastAsia="en-US"/>
              </w:rPr>
              <w:t>169 547</w:t>
            </w:r>
          </w:p>
        </w:tc>
        <w:tc>
          <w:tcPr>
            <w:tcW w:w="1276" w:type="dxa"/>
            <w:noWrap/>
            <w:vAlign w:val="bottom"/>
            <w:hideMark/>
          </w:tcPr>
          <w:p w14:paraId="3B64A0A9" w14:textId="77777777" w:rsidR="00E369B6" w:rsidRPr="008770EC" w:rsidRDefault="00E369B6" w:rsidP="00CE74BF">
            <w:pPr>
              <w:spacing w:line="259" w:lineRule="auto"/>
              <w:jc w:val="right"/>
              <w:rPr>
                <w:rFonts w:eastAsiaTheme="minorHAnsi"/>
                <w:lang w:eastAsia="en-US"/>
              </w:rPr>
            </w:pPr>
            <w:r w:rsidRPr="008770EC">
              <w:rPr>
                <w:rFonts w:eastAsiaTheme="minorHAnsi"/>
                <w:lang w:eastAsia="en-US"/>
              </w:rPr>
              <w:t>110752</w:t>
            </w:r>
          </w:p>
        </w:tc>
        <w:tc>
          <w:tcPr>
            <w:tcW w:w="1559" w:type="dxa"/>
            <w:noWrap/>
            <w:vAlign w:val="bottom"/>
            <w:hideMark/>
          </w:tcPr>
          <w:p w14:paraId="1E743FAD" w14:textId="77777777" w:rsidR="00E369B6" w:rsidRPr="008770EC" w:rsidRDefault="00E369B6" w:rsidP="00CE74BF">
            <w:pPr>
              <w:spacing w:line="259" w:lineRule="auto"/>
              <w:jc w:val="right"/>
              <w:rPr>
                <w:rFonts w:eastAsiaTheme="minorHAnsi"/>
                <w:lang w:eastAsia="en-US"/>
              </w:rPr>
            </w:pPr>
            <w:r w:rsidRPr="008770EC">
              <w:rPr>
                <w:rFonts w:eastAsiaTheme="minorHAnsi"/>
                <w:lang w:eastAsia="en-US"/>
              </w:rPr>
              <w:t>58795</w:t>
            </w:r>
          </w:p>
        </w:tc>
      </w:tr>
      <w:tr w:rsidR="00E369B6" w:rsidRPr="008770EC" w14:paraId="30B8DB92" w14:textId="77777777" w:rsidTr="004F5C26">
        <w:trPr>
          <w:trHeight w:val="227"/>
        </w:trPr>
        <w:tc>
          <w:tcPr>
            <w:tcW w:w="851" w:type="dxa"/>
            <w:noWrap/>
            <w:vAlign w:val="bottom"/>
          </w:tcPr>
          <w:p w14:paraId="70259EC5" w14:textId="77777777" w:rsidR="00E369B6" w:rsidRPr="008770EC" w:rsidRDefault="00E369B6" w:rsidP="00CE74BF">
            <w:pPr>
              <w:spacing w:line="259" w:lineRule="auto"/>
              <w:jc w:val="center"/>
              <w:rPr>
                <w:rFonts w:eastAsiaTheme="minorHAnsi"/>
                <w:b/>
                <w:bCs/>
                <w:lang w:eastAsia="en-US"/>
              </w:rPr>
            </w:pPr>
            <w:r w:rsidRPr="008770EC">
              <w:rPr>
                <w:rFonts w:eastAsiaTheme="minorHAnsi"/>
                <w:b/>
                <w:bCs/>
                <w:lang w:eastAsia="en-US"/>
              </w:rPr>
              <w:t>2020</w:t>
            </w:r>
          </w:p>
        </w:tc>
        <w:tc>
          <w:tcPr>
            <w:tcW w:w="1417" w:type="dxa"/>
            <w:noWrap/>
            <w:vAlign w:val="bottom"/>
          </w:tcPr>
          <w:p w14:paraId="6E48E912" w14:textId="77777777" w:rsidR="00E369B6" w:rsidRPr="008770EC" w:rsidRDefault="00E369B6" w:rsidP="00CE74BF">
            <w:pPr>
              <w:spacing w:line="259" w:lineRule="auto"/>
              <w:jc w:val="right"/>
              <w:rPr>
                <w:rFonts w:eastAsiaTheme="minorHAnsi"/>
                <w:lang w:eastAsia="en-US"/>
              </w:rPr>
            </w:pPr>
            <w:r w:rsidRPr="008770EC">
              <w:rPr>
                <w:rFonts w:eastAsiaTheme="minorHAnsi"/>
                <w:lang w:eastAsia="en-US"/>
              </w:rPr>
              <w:t>191 086</w:t>
            </w:r>
          </w:p>
        </w:tc>
        <w:tc>
          <w:tcPr>
            <w:tcW w:w="1276" w:type="dxa"/>
            <w:noWrap/>
            <w:vAlign w:val="bottom"/>
          </w:tcPr>
          <w:p w14:paraId="7E223AF7" w14:textId="77777777" w:rsidR="00E369B6" w:rsidRPr="008770EC" w:rsidRDefault="00E369B6" w:rsidP="00CE74BF">
            <w:pPr>
              <w:spacing w:line="259" w:lineRule="auto"/>
              <w:jc w:val="right"/>
              <w:rPr>
                <w:rFonts w:eastAsiaTheme="minorHAnsi"/>
                <w:lang w:eastAsia="en-US"/>
              </w:rPr>
            </w:pPr>
            <w:r w:rsidRPr="008770EC">
              <w:rPr>
                <w:rFonts w:eastAsiaTheme="minorHAnsi"/>
                <w:lang w:eastAsia="en-US"/>
              </w:rPr>
              <w:t>115842</w:t>
            </w:r>
          </w:p>
        </w:tc>
        <w:tc>
          <w:tcPr>
            <w:tcW w:w="1418" w:type="dxa"/>
            <w:noWrap/>
            <w:vAlign w:val="bottom"/>
          </w:tcPr>
          <w:p w14:paraId="023D176F" w14:textId="77777777" w:rsidR="00E369B6" w:rsidRPr="008770EC" w:rsidRDefault="00E369B6" w:rsidP="00CE74BF">
            <w:pPr>
              <w:spacing w:line="259" w:lineRule="auto"/>
              <w:jc w:val="right"/>
              <w:rPr>
                <w:rFonts w:eastAsiaTheme="minorHAnsi"/>
                <w:lang w:eastAsia="en-US"/>
              </w:rPr>
            </w:pPr>
            <w:r w:rsidRPr="008770EC">
              <w:rPr>
                <w:rFonts w:eastAsiaTheme="minorHAnsi"/>
                <w:lang w:eastAsia="en-US"/>
              </w:rPr>
              <w:t>75244</w:t>
            </w:r>
          </w:p>
        </w:tc>
        <w:tc>
          <w:tcPr>
            <w:tcW w:w="1417" w:type="dxa"/>
            <w:noWrap/>
            <w:vAlign w:val="bottom"/>
          </w:tcPr>
          <w:p w14:paraId="7CB8C0FB" w14:textId="77777777" w:rsidR="00E369B6" w:rsidRPr="008770EC" w:rsidRDefault="00E369B6" w:rsidP="00CE74BF">
            <w:pPr>
              <w:spacing w:line="259" w:lineRule="auto"/>
              <w:jc w:val="right"/>
              <w:rPr>
                <w:rFonts w:eastAsiaTheme="minorHAnsi"/>
                <w:lang w:eastAsia="en-US"/>
              </w:rPr>
            </w:pPr>
            <w:r w:rsidRPr="008770EC">
              <w:rPr>
                <w:rFonts w:eastAsiaTheme="minorHAnsi"/>
                <w:lang w:eastAsia="en-US"/>
              </w:rPr>
              <w:t>203 629</w:t>
            </w:r>
          </w:p>
        </w:tc>
        <w:tc>
          <w:tcPr>
            <w:tcW w:w="1276" w:type="dxa"/>
            <w:noWrap/>
            <w:vAlign w:val="bottom"/>
          </w:tcPr>
          <w:p w14:paraId="56D05E36" w14:textId="77777777" w:rsidR="00E369B6" w:rsidRPr="008770EC" w:rsidRDefault="00E369B6" w:rsidP="00CE74BF">
            <w:pPr>
              <w:spacing w:line="259" w:lineRule="auto"/>
              <w:jc w:val="right"/>
              <w:rPr>
                <w:rFonts w:eastAsiaTheme="minorHAnsi"/>
                <w:lang w:eastAsia="en-US"/>
              </w:rPr>
            </w:pPr>
            <w:r w:rsidRPr="008770EC">
              <w:rPr>
                <w:rFonts w:eastAsiaTheme="minorHAnsi"/>
                <w:lang w:eastAsia="en-US"/>
              </w:rPr>
              <w:t>121848</w:t>
            </w:r>
          </w:p>
        </w:tc>
        <w:tc>
          <w:tcPr>
            <w:tcW w:w="1559" w:type="dxa"/>
            <w:noWrap/>
            <w:vAlign w:val="bottom"/>
          </w:tcPr>
          <w:p w14:paraId="12BB264C" w14:textId="77777777" w:rsidR="00E369B6" w:rsidRPr="008770EC" w:rsidRDefault="00E369B6" w:rsidP="00CE74BF">
            <w:pPr>
              <w:spacing w:line="259" w:lineRule="auto"/>
              <w:jc w:val="right"/>
              <w:rPr>
                <w:rFonts w:eastAsiaTheme="minorHAnsi"/>
                <w:lang w:eastAsia="en-US"/>
              </w:rPr>
            </w:pPr>
            <w:r w:rsidRPr="008770EC">
              <w:rPr>
                <w:rFonts w:eastAsiaTheme="minorHAnsi"/>
                <w:lang w:eastAsia="en-US"/>
              </w:rPr>
              <w:t>81781</w:t>
            </w:r>
          </w:p>
        </w:tc>
      </w:tr>
    </w:tbl>
    <w:p w14:paraId="3ECC3F17" w14:textId="77777777" w:rsidR="00E369B6" w:rsidRPr="008770EC" w:rsidRDefault="00E369B6" w:rsidP="001B0A43">
      <w:pPr>
        <w:pStyle w:val="af7"/>
        <w:spacing w:before="120" w:after="120" w:line="276" w:lineRule="auto"/>
        <w:ind w:firstLine="720"/>
        <w:jc w:val="both"/>
        <w:rPr>
          <w:sz w:val="24"/>
          <w:szCs w:val="18"/>
        </w:rPr>
      </w:pPr>
      <w:r w:rsidRPr="008770EC">
        <w:rPr>
          <w:sz w:val="24"/>
          <w:szCs w:val="18"/>
        </w:rPr>
        <w:t xml:space="preserve">Доминирующим компонентом миграционных процессов регионов республики является внутренняя миграция. </w:t>
      </w:r>
      <w:proofErr w:type="gramStart"/>
      <w:r w:rsidRPr="008770EC">
        <w:rPr>
          <w:sz w:val="24"/>
          <w:szCs w:val="18"/>
        </w:rPr>
        <w:t>Межрегиональные перемещения, по-прежнему, направлены преимущественно в г. Ташкент и Ташкентскую область, частично – в ряд крупных городов (Самарканд, Бухара, Фергана).</w:t>
      </w:r>
      <w:proofErr w:type="gramEnd"/>
      <w:r w:rsidRPr="008770EC">
        <w:rPr>
          <w:sz w:val="24"/>
          <w:szCs w:val="18"/>
        </w:rPr>
        <w:t xml:space="preserve"> Сельские регионы стабильно теряют население, чему способствует их демографическая перегруженность.  </w:t>
      </w:r>
    </w:p>
    <w:p w14:paraId="3C9D2109" w14:textId="77777777" w:rsidR="00CB4A49" w:rsidRPr="008770EC" w:rsidRDefault="00E369B6" w:rsidP="00CB4A49">
      <w:pPr>
        <w:spacing w:before="120" w:after="120" w:line="276" w:lineRule="auto"/>
        <w:ind w:firstLine="709"/>
        <w:jc w:val="both"/>
        <w:rPr>
          <w:szCs w:val="18"/>
        </w:rPr>
      </w:pPr>
      <w:r w:rsidRPr="008770EC">
        <w:rPr>
          <w:szCs w:val="18"/>
        </w:rPr>
        <w:t>Отрицательный миграционный баланс отмечался со всеми странами С</w:t>
      </w:r>
      <w:r w:rsidR="001B0A43" w:rsidRPr="008770EC">
        <w:rPr>
          <w:szCs w:val="18"/>
        </w:rPr>
        <w:t>НГ</w:t>
      </w:r>
      <w:r w:rsidRPr="008770EC">
        <w:rPr>
          <w:szCs w:val="18"/>
        </w:rPr>
        <w:t xml:space="preserve">, за исключением </w:t>
      </w:r>
      <w:r w:rsidR="00EB2E93" w:rsidRPr="008770EC">
        <w:rPr>
          <w:szCs w:val="18"/>
        </w:rPr>
        <w:t>Р</w:t>
      </w:r>
      <w:r w:rsidRPr="008770EC">
        <w:rPr>
          <w:szCs w:val="18"/>
        </w:rPr>
        <w:t>Т. Основными странами в плане выбора нового постоянного (или долгосрочного) места жительства эмигрантов из Узбекистана остаются Россия и Казахстан.</w:t>
      </w:r>
    </w:p>
    <w:p w14:paraId="73091B47" w14:textId="77777777" w:rsidR="000869CF" w:rsidRPr="008770EC" w:rsidRDefault="000869CF" w:rsidP="00CB4A49">
      <w:pPr>
        <w:spacing w:before="120" w:after="120" w:line="276" w:lineRule="auto"/>
        <w:ind w:firstLine="709"/>
        <w:jc w:val="both"/>
        <w:rPr>
          <w:szCs w:val="28"/>
          <w:shd w:val="clear" w:color="auto" w:fill="FFFFFF"/>
        </w:rPr>
      </w:pPr>
      <w:r w:rsidRPr="008770EC">
        <w:rPr>
          <w:szCs w:val="28"/>
          <w:shd w:val="clear" w:color="auto" w:fill="FFFFFF"/>
        </w:rPr>
        <w:lastRenderedPageBreak/>
        <w:t xml:space="preserve">Общее число трудовых мигрантов из </w:t>
      </w:r>
      <w:proofErr w:type="spellStart"/>
      <w:r w:rsidR="00CB4A49" w:rsidRPr="008770EC">
        <w:rPr>
          <w:szCs w:val="28"/>
          <w:shd w:val="clear" w:color="auto" w:fill="FFFFFF"/>
        </w:rPr>
        <w:t>Р</w:t>
      </w:r>
      <w:r w:rsidRPr="008770EC">
        <w:rPr>
          <w:szCs w:val="28"/>
          <w:shd w:val="clear" w:color="auto" w:fill="FFFFFF"/>
        </w:rPr>
        <w:t>Уз</w:t>
      </w:r>
      <w:proofErr w:type="spellEnd"/>
      <w:r w:rsidRPr="008770EC">
        <w:rPr>
          <w:szCs w:val="28"/>
          <w:shd w:val="clear" w:color="auto" w:fill="FFFFFF"/>
        </w:rPr>
        <w:t xml:space="preserve"> в 2019 г</w:t>
      </w:r>
      <w:r w:rsidR="00CB4A49" w:rsidRPr="008770EC">
        <w:rPr>
          <w:szCs w:val="28"/>
          <w:shd w:val="clear" w:color="auto" w:fill="FFFFFF"/>
        </w:rPr>
        <w:t>оду</w:t>
      </w:r>
      <w:r w:rsidRPr="008770EC">
        <w:rPr>
          <w:szCs w:val="28"/>
          <w:shd w:val="clear" w:color="auto" w:fill="FFFFFF"/>
        </w:rPr>
        <w:t xml:space="preserve"> составило 2</w:t>
      </w:r>
      <w:r w:rsidR="00CB4A49" w:rsidRPr="008770EC">
        <w:rPr>
          <w:szCs w:val="28"/>
          <w:shd w:val="clear" w:color="auto" w:fill="FFFFFF"/>
        </w:rPr>
        <w:t xml:space="preserve"> млн. </w:t>
      </w:r>
      <w:r w:rsidRPr="008770EC">
        <w:rPr>
          <w:szCs w:val="28"/>
          <w:shd w:val="clear" w:color="auto" w:fill="FFFFFF"/>
        </w:rPr>
        <w:t>594 тыс. человек</w:t>
      </w:r>
      <w:r w:rsidRPr="008770EC">
        <w:rPr>
          <w:rStyle w:val="af0"/>
          <w:szCs w:val="28"/>
          <w:shd w:val="clear" w:color="auto" w:fill="FFFFFF"/>
        </w:rPr>
        <w:footnoteReference w:id="124"/>
      </w:r>
      <w:r w:rsidRPr="008770EC">
        <w:rPr>
          <w:szCs w:val="28"/>
          <w:shd w:val="clear" w:color="auto" w:fill="FFFFFF"/>
        </w:rPr>
        <w:t>, из которых 84,4 % приходится на Росси</w:t>
      </w:r>
      <w:r w:rsidR="00CB4A49" w:rsidRPr="008770EC">
        <w:rPr>
          <w:szCs w:val="28"/>
          <w:shd w:val="clear" w:color="auto" w:fill="FFFFFF"/>
        </w:rPr>
        <w:t>йскую Федерацию</w:t>
      </w:r>
      <w:r w:rsidRPr="008770EC">
        <w:rPr>
          <w:szCs w:val="28"/>
          <w:shd w:val="clear" w:color="auto" w:fill="FFFFFF"/>
        </w:rPr>
        <w:t xml:space="preserve">. Другие направления трудовой миграции – Казахстан (порядка 12 %), Южная Корея, ОАЭ. </w:t>
      </w:r>
    </w:p>
    <w:p w14:paraId="2525F3C8" w14:textId="51B6F787" w:rsidR="002B061B" w:rsidRPr="008770EC" w:rsidRDefault="00CB4A49" w:rsidP="00CB4A49">
      <w:pPr>
        <w:spacing w:line="276" w:lineRule="auto"/>
        <w:ind w:firstLine="709"/>
        <w:jc w:val="both"/>
        <w:rPr>
          <w:szCs w:val="28"/>
          <w:shd w:val="clear" w:color="auto" w:fill="FFFFFF"/>
        </w:rPr>
      </w:pPr>
      <w:proofErr w:type="gramStart"/>
      <w:r w:rsidRPr="008770EC">
        <w:rPr>
          <w:szCs w:val="28"/>
          <w:shd w:val="clear" w:color="auto" w:fill="FFFFFF"/>
        </w:rPr>
        <w:t xml:space="preserve">При этом число </w:t>
      </w:r>
      <w:r w:rsidR="000869CF" w:rsidRPr="008770EC">
        <w:rPr>
          <w:szCs w:val="28"/>
          <w:shd w:val="clear" w:color="auto" w:fill="FFFFFF"/>
        </w:rPr>
        <w:t>трудов</w:t>
      </w:r>
      <w:r w:rsidR="00DB4A51" w:rsidRPr="008770EC">
        <w:rPr>
          <w:szCs w:val="28"/>
          <w:shd w:val="clear" w:color="auto" w:fill="FFFFFF"/>
        </w:rPr>
        <w:t xml:space="preserve">ых </w:t>
      </w:r>
      <w:r w:rsidR="000869CF" w:rsidRPr="008770EC">
        <w:rPr>
          <w:szCs w:val="28"/>
          <w:shd w:val="clear" w:color="auto" w:fill="FFFFFF"/>
        </w:rPr>
        <w:t>мигра</w:t>
      </w:r>
      <w:r w:rsidR="00DB4A51" w:rsidRPr="008770EC">
        <w:rPr>
          <w:szCs w:val="28"/>
          <w:shd w:val="clear" w:color="auto" w:fill="FFFFFF"/>
        </w:rPr>
        <w:t xml:space="preserve">нтов из </w:t>
      </w:r>
      <w:proofErr w:type="spellStart"/>
      <w:r w:rsidR="00DB4A51" w:rsidRPr="008770EC">
        <w:rPr>
          <w:szCs w:val="28"/>
          <w:shd w:val="clear" w:color="auto" w:fill="FFFFFF"/>
        </w:rPr>
        <w:t>Р</w:t>
      </w:r>
      <w:r w:rsidR="000869CF" w:rsidRPr="008770EC">
        <w:rPr>
          <w:szCs w:val="28"/>
          <w:shd w:val="clear" w:color="auto" w:fill="FFFFFF"/>
        </w:rPr>
        <w:t>Уз</w:t>
      </w:r>
      <w:proofErr w:type="spellEnd"/>
      <w:r w:rsidR="00DB4A51" w:rsidRPr="008770EC">
        <w:rPr>
          <w:szCs w:val="28"/>
          <w:shd w:val="clear" w:color="auto" w:fill="FFFFFF"/>
        </w:rPr>
        <w:t xml:space="preserve"> в </w:t>
      </w:r>
      <w:r w:rsidR="000869CF" w:rsidRPr="008770EC">
        <w:rPr>
          <w:szCs w:val="28"/>
          <w:shd w:val="clear" w:color="auto" w:fill="FFFFFF"/>
        </w:rPr>
        <w:t>Росси</w:t>
      </w:r>
      <w:r w:rsidR="00DB4A51" w:rsidRPr="008770EC">
        <w:rPr>
          <w:szCs w:val="28"/>
          <w:shd w:val="clear" w:color="auto" w:fill="FFFFFF"/>
        </w:rPr>
        <w:t xml:space="preserve">и год от года растет: </w:t>
      </w:r>
      <w:r w:rsidR="00904FC4" w:rsidRPr="008770EC">
        <w:rPr>
          <w:szCs w:val="28"/>
          <w:shd w:val="clear" w:color="auto" w:fill="FFFFFF"/>
        </w:rPr>
        <w:t>т</w:t>
      </w:r>
      <w:r w:rsidR="00DB4A51" w:rsidRPr="008770EC">
        <w:rPr>
          <w:szCs w:val="28"/>
          <w:shd w:val="clear" w:color="auto" w:fill="FFFFFF"/>
        </w:rPr>
        <w:t xml:space="preserve">ак, на июнь </w:t>
      </w:r>
      <w:r w:rsidR="000869CF" w:rsidRPr="008770EC">
        <w:rPr>
          <w:szCs w:val="28"/>
          <w:shd w:val="clear" w:color="auto" w:fill="FFFFFF"/>
        </w:rPr>
        <w:t>2017 г</w:t>
      </w:r>
      <w:r w:rsidR="00DB4A51" w:rsidRPr="008770EC">
        <w:rPr>
          <w:szCs w:val="28"/>
          <w:shd w:val="clear" w:color="auto" w:fill="FFFFFF"/>
        </w:rPr>
        <w:t xml:space="preserve">ода </w:t>
      </w:r>
      <w:r w:rsidR="00904FC4" w:rsidRPr="008770EC">
        <w:rPr>
          <w:szCs w:val="28"/>
          <w:shd w:val="clear" w:color="auto" w:fill="FFFFFF"/>
        </w:rPr>
        <w:t xml:space="preserve">они составляли </w:t>
      </w:r>
      <w:r w:rsidR="000869CF" w:rsidRPr="008770EC">
        <w:rPr>
          <w:szCs w:val="28"/>
          <w:shd w:val="clear" w:color="auto" w:fill="FFFFFF"/>
        </w:rPr>
        <w:t>1</w:t>
      </w:r>
      <w:r w:rsidR="00724C30" w:rsidRPr="008770EC">
        <w:rPr>
          <w:szCs w:val="28"/>
          <w:shd w:val="clear" w:color="auto" w:fill="FFFFFF"/>
        </w:rPr>
        <w:t> </w:t>
      </w:r>
      <w:r w:rsidR="000869CF" w:rsidRPr="008770EC">
        <w:rPr>
          <w:szCs w:val="28"/>
          <w:shd w:val="clear" w:color="auto" w:fill="FFFFFF"/>
        </w:rPr>
        <w:t>923</w:t>
      </w:r>
      <w:r w:rsidR="00724C30" w:rsidRPr="008770EC">
        <w:rPr>
          <w:szCs w:val="28"/>
          <w:shd w:val="clear" w:color="auto" w:fill="FFFFFF"/>
        </w:rPr>
        <w:t xml:space="preserve"> </w:t>
      </w:r>
      <w:r w:rsidR="000869CF" w:rsidRPr="008770EC">
        <w:rPr>
          <w:szCs w:val="28"/>
          <w:shd w:val="clear" w:color="auto" w:fill="FFFFFF"/>
        </w:rPr>
        <w:t>388 чел.</w:t>
      </w:r>
      <w:r w:rsidR="00904FC4" w:rsidRPr="008770EC">
        <w:rPr>
          <w:szCs w:val="28"/>
          <w:shd w:val="clear" w:color="auto" w:fill="FFFFFF"/>
        </w:rPr>
        <w:t xml:space="preserve">; на июнь </w:t>
      </w:r>
      <w:r w:rsidR="000869CF" w:rsidRPr="008770EC">
        <w:rPr>
          <w:szCs w:val="28"/>
          <w:shd w:val="clear" w:color="auto" w:fill="FFFFFF"/>
        </w:rPr>
        <w:t>2018 г</w:t>
      </w:r>
      <w:r w:rsidR="00904FC4" w:rsidRPr="008770EC">
        <w:rPr>
          <w:szCs w:val="28"/>
          <w:shd w:val="clear" w:color="auto" w:fill="FFFFFF"/>
        </w:rPr>
        <w:t>ода –</w:t>
      </w:r>
      <w:r w:rsidR="000869CF" w:rsidRPr="008770EC">
        <w:rPr>
          <w:szCs w:val="28"/>
          <w:shd w:val="clear" w:color="auto" w:fill="FFFFFF"/>
        </w:rPr>
        <w:t xml:space="preserve"> 2</w:t>
      </w:r>
      <w:r w:rsidR="00724C30" w:rsidRPr="008770EC">
        <w:rPr>
          <w:szCs w:val="28"/>
          <w:shd w:val="clear" w:color="auto" w:fill="FFFFFF"/>
        </w:rPr>
        <w:t> </w:t>
      </w:r>
      <w:r w:rsidR="000869CF" w:rsidRPr="008770EC">
        <w:rPr>
          <w:szCs w:val="28"/>
          <w:shd w:val="clear" w:color="auto" w:fill="FFFFFF"/>
        </w:rPr>
        <w:t>017</w:t>
      </w:r>
      <w:r w:rsidR="00724C30" w:rsidRPr="008770EC">
        <w:rPr>
          <w:szCs w:val="28"/>
          <w:shd w:val="clear" w:color="auto" w:fill="FFFFFF"/>
        </w:rPr>
        <w:t xml:space="preserve"> </w:t>
      </w:r>
      <w:r w:rsidR="000869CF" w:rsidRPr="008770EC">
        <w:rPr>
          <w:szCs w:val="28"/>
          <w:shd w:val="clear" w:color="auto" w:fill="FFFFFF"/>
        </w:rPr>
        <w:t xml:space="preserve">830 чел. </w:t>
      </w:r>
      <w:r w:rsidR="00904FC4" w:rsidRPr="008770EC">
        <w:rPr>
          <w:szCs w:val="28"/>
          <w:shd w:val="clear" w:color="auto" w:fill="FFFFFF"/>
        </w:rPr>
        <w:t>(рост на 94 442 чел, или 4,9 %); н</w:t>
      </w:r>
      <w:r w:rsidR="000869CF" w:rsidRPr="008770EC">
        <w:rPr>
          <w:szCs w:val="28"/>
          <w:shd w:val="clear" w:color="auto" w:fill="FFFFFF"/>
        </w:rPr>
        <w:t xml:space="preserve">а </w:t>
      </w:r>
      <w:r w:rsidR="00904FC4" w:rsidRPr="008770EC">
        <w:rPr>
          <w:szCs w:val="28"/>
          <w:shd w:val="clear" w:color="auto" w:fill="FFFFFF"/>
        </w:rPr>
        <w:t xml:space="preserve">июнь 2019 года </w:t>
      </w:r>
      <w:r w:rsidR="000869CF" w:rsidRPr="008770EC">
        <w:rPr>
          <w:szCs w:val="28"/>
          <w:shd w:val="clear" w:color="auto" w:fill="FFFFFF"/>
        </w:rPr>
        <w:t>- 2 188 835 чел. (рост на 117 005 чел, или 8,5 %)</w:t>
      </w:r>
      <w:r w:rsidR="000869CF" w:rsidRPr="008770EC">
        <w:rPr>
          <w:rStyle w:val="af0"/>
          <w:szCs w:val="28"/>
          <w:shd w:val="clear" w:color="auto" w:fill="FFFFFF"/>
        </w:rPr>
        <w:footnoteReference w:id="125"/>
      </w:r>
      <w:r w:rsidR="000869CF" w:rsidRPr="008770EC">
        <w:rPr>
          <w:szCs w:val="28"/>
          <w:shd w:val="clear" w:color="auto" w:fill="FFFFFF"/>
        </w:rPr>
        <w:t>.</w:t>
      </w:r>
      <w:r w:rsidR="00D9710A" w:rsidRPr="008770EC">
        <w:rPr>
          <w:szCs w:val="28"/>
          <w:shd w:val="clear" w:color="auto" w:fill="FFFFFF"/>
        </w:rPr>
        <w:t xml:space="preserve"> </w:t>
      </w:r>
      <w:proofErr w:type="gramEnd"/>
    </w:p>
    <w:p w14:paraId="3C05F8FA" w14:textId="77777777" w:rsidR="00DD02E8" w:rsidRPr="008770EC" w:rsidRDefault="00DD02E8">
      <w:pPr>
        <w:spacing w:after="160" w:line="259" w:lineRule="auto"/>
        <w:rPr>
          <w:szCs w:val="28"/>
          <w:shd w:val="clear" w:color="auto" w:fill="FFFFFF"/>
        </w:rPr>
      </w:pPr>
      <w:r w:rsidRPr="008770EC">
        <w:rPr>
          <w:szCs w:val="28"/>
          <w:shd w:val="clear" w:color="auto" w:fill="FFFFFF"/>
        </w:rPr>
        <w:br w:type="page"/>
      </w:r>
    </w:p>
    <w:p w14:paraId="4C2D66F0" w14:textId="77777777" w:rsidR="009326AD" w:rsidRPr="008770EC" w:rsidRDefault="00F14474" w:rsidP="00B34F16">
      <w:pPr>
        <w:pStyle w:val="1"/>
        <w:numPr>
          <w:ilvl w:val="0"/>
          <w:numId w:val="4"/>
        </w:numPr>
        <w:spacing w:before="480" w:line="276" w:lineRule="auto"/>
        <w:ind w:left="0" w:firstLine="0"/>
        <w:rPr>
          <w:rFonts w:ascii="Times New Roman" w:eastAsia="Times New Roman" w:hAnsi="Times New Roman" w:cs="Times New Roman"/>
          <w:bCs/>
          <w:color w:val="000080"/>
          <w:sz w:val="24"/>
          <w:szCs w:val="28"/>
        </w:rPr>
      </w:pPr>
      <w:bookmarkStart w:id="16" w:name="_Toc78905375"/>
      <w:r w:rsidRPr="008770EC">
        <w:rPr>
          <w:rFonts w:ascii="Times New Roman" w:eastAsia="Times New Roman" w:hAnsi="Times New Roman" w:cs="Times New Roman"/>
          <w:bCs/>
          <w:color w:val="000080"/>
          <w:sz w:val="24"/>
          <w:szCs w:val="28"/>
        </w:rPr>
        <w:lastRenderedPageBreak/>
        <w:t>АНАЛИЗ РЕЗУЛЬТАТОВ ИССЛЕДОВАНИЙ</w:t>
      </w:r>
      <w:bookmarkEnd w:id="16"/>
    </w:p>
    <w:p w14:paraId="04D2D00B" w14:textId="77777777" w:rsidR="00FA5359" w:rsidRPr="008770EC" w:rsidRDefault="00FA5359" w:rsidP="00FA5359">
      <w:pPr>
        <w:rPr>
          <w:lang w:eastAsia="en-US"/>
        </w:rPr>
      </w:pPr>
    </w:p>
    <w:p w14:paraId="2683FB15" w14:textId="77777777" w:rsidR="00FA5359" w:rsidRPr="008770EC" w:rsidRDefault="00770D66" w:rsidP="00B34F16">
      <w:pPr>
        <w:pStyle w:val="1"/>
        <w:keepLines w:val="0"/>
        <w:numPr>
          <w:ilvl w:val="1"/>
          <w:numId w:val="4"/>
        </w:numPr>
        <w:spacing w:before="120" w:after="120" w:line="276" w:lineRule="auto"/>
        <w:ind w:left="0" w:firstLine="0"/>
        <w:rPr>
          <w:rFonts w:ascii="Times New Roman" w:eastAsia="Times New Roman" w:hAnsi="Times New Roman" w:cs="Times New Roman"/>
          <w:bCs/>
          <w:color w:val="000080"/>
          <w:sz w:val="24"/>
          <w:szCs w:val="26"/>
        </w:rPr>
      </w:pPr>
      <w:bookmarkStart w:id="17" w:name="_Toc78905376"/>
      <w:r w:rsidRPr="008770EC">
        <w:rPr>
          <w:rFonts w:ascii="Times New Roman" w:eastAsia="Times New Roman" w:hAnsi="Times New Roman" w:cs="Times New Roman"/>
          <w:bCs/>
          <w:color w:val="000080"/>
          <w:sz w:val="24"/>
          <w:szCs w:val="26"/>
        </w:rPr>
        <w:t xml:space="preserve">Исследования по идентичностям и </w:t>
      </w:r>
      <w:proofErr w:type="spellStart"/>
      <w:r w:rsidRPr="008770EC">
        <w:rPr>
          <w:rFonts w:ascii="Times New Roman" w:eastAsia="Times New Roman" w:hAnsi="Times New Roman" w:cs="Times New Roman"/>
          <w:bCs/>
          <w:color w:val="000080"/>
          <w:sz w:val="24"/>
          <w:szCs w:val="26"/>
        </w:rPr>
        <w:t>нациестроительству</w:t>
      </w:r>
      <w:bookmarkEnd w:id="17"/>
      <w:proofErr w:type="spellEnd"/>
    </w:p>
    <w:p w14:paraId="30441A3D" w14:textId="77777777" w:rsidR="005A78FA" w:rsidRPr="008770EC" w:rsidRDefault="00C86D0D" w:rsidP="00A42683">
      <w:pPr>
        <w:spacing w:before="80" w:after="80" w:line="276" w:lineRule="auto"/>
        <w:ind w:firstLine="720"/>
        <w:jc w:val="both"/>
      </w:pPr>
      <w:r w:rsidRPr="008770EC">
        <w:t>В течение последних нескольких десятилетий</w:t>
      </w:r>
      <w:r w:rsidR="005A78FA" w:rsidRPr="008770EC">
        <w:t xml:space="preserve"> в мире и </w:t>
      </w:r>
      <w:r w:rsidR="00A42683" w:rsidRPr="008770EC">
        <w:t>регион</w:t>
      </w:r>
      <w:r w:rsidR="005A78FA" w:rsidRPr="008770EC">
        <w:t xml:space="preserve">е </w:t>
      </w:r>
      <w:proofErr w:type="spellStart"/>
      <w:r w:rsidR="005A78FA" w:rsidRPr="008770EC">
        <w:t>ЦА</w:t>
      </w:r>
      <w:proofErr w:type="spellEnd"/>
      <w:r w:rsidR="005A78FA" w:rsidRPr="008770EC">
        <w:t xml:space="preserve"> </w:t>
      </w:r>
      <w:r w:rsidR="00363883" w:rsidRPr="008770EC">
        <w:t xml:space="preserve">среди исследований </w:t>
      </w:r>
      <w:r w:rsidRPr="008770EC">
        <w:t>разных</w:t>
      </w:r>
      <w:r w:rsidR="00363883" w:rsidRPr="008770EC">
        <w:t xml:space="preserve"> тип</w:t>
      </w:r>
      <w:r w:rsidRPr="008770EC">
        <w:t>ов</w:t>
      </w:r>
      <w:r w:rsidR="00363883" w:rsidRPr="008770EC">
        <w:t xml:space="preserve"> идентичностей приоритетн</w:t>
      </w:r>
      <w:r w:rsidR="00200E02" w:rsidRPr="008770EC">
        <w:t xml:space="preserve">ое </w:t>
      </w:r>
      <w:r w:rsidR="005A78FA" w:rsidRPr="008770EC">
        <w:t xml:space="preserve">внимание уделялось </w:t>
      </w:r>
      <w:r w:rsidR="00200E02" w:rsidRPr="008770EC">
        <w:t xml:space="preserve">изучению этнической идентичности в связи с ростом </w:t>
      </w:r>
      <w:proofErr w:type="spellStart"/>
      <w:r w:rsidR="00200E02" w:rsidRPr="008770EC">
        <w:t>этнонационализма</w:t>
      </w:r>
      <w:proofErr w:type="spellEnd"/>
      <w:r w:rsidR="00200E02" w:rsidRPr="008770EC">
        <w:t xml:space="preserve"> и конфликтов. </w:t>
      </w:r>
    </w:p>
    <w:p w14:paraId="3FAF662F" w14:textId="77777777" w:rsidR="00A42683" w:rsidRPr="008770EC" w:rsidRDefault="00A42683" w:rsidP="00A42683">
      <w:pPr>
        <w:spacing w:before="80" w:after="80" w:line="276" w:lineRule="auto"/>
        <w:ind w:firstLine="720"/>
        <w:jc w:val="both"/>
      </w:pPr>
      <w:r w:rsidRPr="008770EC">
        <w:t xml:space="preserve">Еще в 1980-е гг. норвежский исследователь </w:t>
      </w:r>
      <w:proofErr w:type="spellStart"/>
      <w:r w:rsidRPr="008770EC">
        <w:rPr>
          <w:b/>
        </w:rPr>
        <w:t>Стейн</w:t>
      </w:r>
      <w:proofErr w:type="spellEnd"/>
      <w:r w:rsidR="00724C30" w:rsidRPr="008770EC">
        <w:rPr>
          <w:b/>
        </w:rPr>
        <w:t xml:space="preserve"> </w:t>
      </w:r>
      <w:proofErr w:type="spellStart"/>
      <w:r w:rsidRPr="008770EC">
        <w:rPr>
          <w:b/>
        </w:rPr>
        <w:t>Роккан</w:t>
      </w:r>
      <w:proofErr w:type="spellEnd"/>
      <w:r w:rsidRPr="008770EC">
        <w:t>, отмечал, что события последних десятилетий превратили «регионализм» и «</w:t>
      </w:r>
      <w:proofErr w:type="spellStart"/>
      <w:r w:rsidRPr="008770EC">
        <w:t>этнонационализм</w:t>
      </w:r>
      <w:proofErr w:type="spellEnd"/>
      <w:r w:rsidRPr="008770EC">
        <w:t>» в предмет политической и академической моды</w:t>
      </w:r>
      <w:r w:rsidRPr="008770EC">
        <w:rPr>
          <w:rStyle w:val="af0"/>
        </w:rPr>
        <w:footnoteReference w:id="126"/>
      </w:r>
      <w:r w:rsidRPr="008770EC">
        <w:t xml:space="preserve">. В числе работ, определивших теоретические разработки данных понятий, «Нации и национализм» </w:t>
      </w:r>
      <w:r w:rsidRPr="008770EC">
        <w:rPr>
          <w:b/>
        </w:rPr>
        <w:t>Э</w:t>
      </w:r>
      <w:r w:rsidR="0049500B" w:rsidRPr="008770EC">
        <w:rPr>
          <w:b/>
        </w:rPr>
        <w:t>р</w:t>
      </w:r>
      <w:r w:rsidR="00200E02" w:rsidRPr="008770EC">
        <w:rPr>
          <w:b/>
        </w:rPr>
        <w:t xml:space="preserve">неста </w:t>
      </w:r>
      <w:proofErr w:type="spellStart"/>
      <w:r w:rsidRPr="008770EC">
        <w:rPr>
          <w:b/>
        </w:rPr>
        <w:t>Геллнера</w:t>
      </w:r>
      <w:proofErr w:type="spellEnd"/>
      <w:r w:rsidRPr="008770EC">
        <w:t xml:space="preserve">, сборник статей под редакцией </w:t>
      </w:r>
      <w:r w:rsidRPr="008770EC">
        <w:rPr>
          <w:b/>
        </w:rPr>
        <w:t>Э</w:t>
      </w:r>
      <w:r w:rsidR="00E96762" w:rsidRPr="008770EC">
        <w:rPr>
          <w:b/>
        </w:rPr>
        <w:t xml:space="preserve">рика </w:t>
      </w:r>
      <w:proofErr w:type="spellStart"/>
      <w:r w:rsidRPr="008770EC">
        <w:rPr>
          <w:b/>
        </w:rPr>
        <w:t>Хобсбаума</w:t>
      </w:r>
      <w:proofErr w:type="spellEnd"/>
      <w:r w:rsidRPr="008770EC">
        <w:t xml:space="preserve"> и </w:t>
      </w:r>
      <w:proofErr w:type="spellStart"/>
      <w:r w:rsidRPr="008770EC">
        <w:rPr>
          <w:b/>
        </w:rPr>
        <w:t>Т</w:t>
      </w:r>
      <w:r w:rsidR="0065037B" w:rsidRPr="008770EC">
        <w:rPr>
          <w:b/>
        </w:rPr>
        <w:t>еренса</w:t>
      </w:r>
      <w:proofErr w:type="spellEnd"/>
      <w:r w:rsidR="00724C30" w:rsidRPr="008770EC">
        <w:rPr>
          <w:b/>
        </w:rPr>
        <w:t xml:space="preserve"> </w:t>
      </w:r>
      <w:proofErr w:type="spellStart"/>
      <w:r w:rsidRPr="008770EC">
        <w:rPr>
          <w:b/>
        </w:rPr>
        <w:t>Рэйнджера</w:t>
      </w:r>
      <w:proofErr w:type="spellEnd"/>
      <w:r w:rsidRPr="008770EC">
        <w:t xml:space="preserve"> «Изобретение традиции»</w:t>
      </w:r>
      <w:r w:rsidRPr="008770EC">
        <w:rPr>
          <w:rStyle w:val="af0"/>
        </w:rPr>
        <w:footnoteReference w:id="127"/>
      </w:r>
      <w:r w:rsidRPr="008770EC">
        <w:t>.</w:t>
      </w:r>
    </w:p>
    <w:p w14:paraId="46EFF29D" w14:textId="77777777" w:rsidR="00A42683" w:rsidRPr="008770EC" w:rsidRDefault="00A42683" w:rsidP="0081551A">
      <w:pPr>
        <w:spacing w:before="80" w:after="80" w:line="276" w:lineRule="auto"/>
        <w:ind w:firstLine="720"/>
        <w:jc w:val="both"/>
      </w:pPr>
      <w:r w:rsidRPr="008770EC">
        <w:t xml:space="preserve">Этнические общности продолжают играть большую роль в общественной и политической жизни. Надежды на унификацию и исчезновение этносов, которые высказывались неоднократно историками, политиками, философами, не оправдались. Этносы и нации с характеристиками самобытности выжили даже в «плавильных котлах». Они вновь и вновь напоминают о себе, особенно там, где о них забывают, пытаются не замечать и ассимилировать. Более того, находя различные формы своего социального и политического самоутверждения при малейшем изменении социально-политических условий, </w:t>
      </w:r>
      <w:r w:rsidR="00C2162F" w:rsidRPr="008770EC">
        <w:t xml:space="preserve">они </w:t>
      </w:r>
      <w:r w:rsidRPr="008770EC">
        <w:t>обозначают себя через участие в политических и духовных процессах общества и государства, доказывая свою жизнеспособность и устойчивость не только в составе существующих государств, но и вне их. Жизнь доказала, что этносы, являются стабильными и устойчивыми общностями, даже на фоне государств, которые распадаются и исчезают</w:t>
      </w:r>
      <w:r w:rsidRPr="008770EC">
        <w:rPr>
          <w:rStyle w:val="af0"/>
        </w:rPr>
        <w:footnoteReference w:id="128"/>
      </w:r>
      <w:r w:rsidRPr="008770EC">
        <w:t>.</w:t>
      </w:r>
    </w:p>
    <w:p w14:paraId="7E3B4D32" w14:textId="77777777" w:rsidR="00A42683" w:rsidRPr="008770EC" w:rsidRDefault="00A42683" w:rsidP="00C2162F">
      <w:pPr>
        <w:spacing w:before="80" w:after="80" w:line="276" w:lineRule="auto"/>
        <w:ind w:firstLine="720"/>
        <w:jc w:val="both"/>
      </w:pPr>
      <w:r w:rsidRPr="008770EC">
        <w:t xml:space="preserve">В отличие от «классических» наук с относительно длительной историей, изучение этнополитических процессов находится еще в стадии формирования своего предметного поля, уточнения понятийного аппарата, разработки концептов. Пионерами в этой области знания стали американские ученые П. </w:t>
      </w:r>
      <w:proofErr w:type="spellStart"/>
      <w:r w:rsidRPr="008770EC">
        <w:t>Ba</w:t>
      </w:r>
      <w:proofErr w:type="gramStart"/>
      <w:r w:rsidRPr="008770EC">
        <w:t>н</w:t>
      </w:r>
      <w:proofErr w:type="spellEnd"/>
      <w:proofErr w:type="gramEnd"/>
      <w:r w:rsidR="00724C30" w:rsidRPr="008770EC">
        <w:t xml:space="preserve"> </w:t>
      </w:r>
      <w:proofErr w:type="spellStart"/>
      <w:r w:rsidRPr="008770EC">
        <w:t>ден</w:t>
      </w:r>
      <w:proofErr w:type="spellEnd"/>
      <w:r w:rsidRPr="008770EC">
        <w:t xml:space="preserve"> Берге, Э. </w:t>
      </w:r>
      <w:proofErr w:type="spellStart"/>
      <w:r w:rsidRPr="008770EC">
        <w:t>Блэк</w:t>
      </w:r>
      <w:proofErr w:type="spellEnd"/>
      <w:r w:rsidRPr="008770EC">
        <w:t xml:space="preserve">, М. </w:t>
      </w:r>
      <w:proofErr w:type="spellStart"/>
      <w:r w:rsidRPr="008770EC">
        <w:t>Паренти</w:t>
      </w:r>
      <w:proofErr w:type="spellEnd"/>
      <w:r w:rsidRPr="008770EC">
        <w:t xml:space="preserve">, Дж. Ротшильд </w:t>
      </w:r>
      <w:r w:rsidRPr="008770EC">
        <w:lastRenderedPageBreak/>
        <w:t xml:space="preserve">и др., усилиями которых уже в 1960-1970-е годы обозначилось обособление этнополитической проблематики, а для ее исследования стали использоваться методы социологии и психологии. </w:t>
      </w:r>
    </w:p>
    <w:p w14:paraId="440D610A" w14:textId="77777777" w:rsidR="00A42683" w:rsidRPr="008770EC" w:rsidRDefault="00A42683" w:rsidP="006C0C92">
      <w:pPr>
        <w:spacing w:before="80" w:after="80" w:line="276" w:lineRule="auto"/>
        <w:ind w:firstLine="720"/>
        <w:jc w:val="both"/>
      </w:pPr>
      <w:r w:rsidRPr="008770EC">
        <w:t xml:space="preserve">В частности, исследователь из американского Института изучения политики </w:t>
      </w:r>
      <w:r w:rsidRPr="008770EC">
        <w:rPr>
          <w:b/>
        </w:rPr>
        <w:t xml:space="preserve">Майкл </w:t>
      </w:r>
      <w:proofErr w:type="spellStart"/>
      <w:r w:rsidRPr="008770EC">
        <w:rPr>
          <w:b/>
        </w:rPr>
        <w:t>Паренти</w:t>
      </w:r>
      <w:proofErr w:type="spellEnd"/>
      <w:r w:rsidRPr="008770EC">
        <w:t xml:space="preserve"> определял предмет исследования этнополитических процессов через изучение влияния этнического фактора на политическое поведение людей и сферу политики в целом</w:t>
      </w:r>
      <w:r w:rsidRPr="008770EC">
        <w:rPr>
          <w:rStyle w:val="af0"/>
        </w:rPr>
        <w:footnoteReference w:id="129"/>
      </w:r>
      <w:r w:rsidRPr="008770EC">
        <w:t>.</w:t>
      </w:r>
    </w:p>
    <w:p w14:paraId="5050896F" w14:textId="77777777" w:rsidR="001E7E2A" w:rsidRPr="008770EC" w:rsidRDefault="00A42683" w:rsidP="001E7E2A">
      <w:pPr>
        <w:spacing w:before="80" w:after="80" w:line="276" w:lineRule="auto"/>
        <w:ind w:firstLine="720"/>
        <w:jc w:val="both"/>
      </w:pPr>
      <w:r w:rsidRPr="008770EC">
        <w:t xml:space="preserve">Другой известный американский исследователь – профессор социологии Вашингтонского университета </w:t>
      </w:r>
      <w:r w:rsidRPr="008770EC">
        <w:rPr>
          <w:b/>
        </w:rPr>
        <w:t xml:space="preserve">Пьер Луи Ван </w:t>
      </w:r>
      <w:proofErr w:type="spellStart"/>
      <w:r w:rsidRPr="008770EC">
        <w:rPr>
          <w:b/>
        </w:rPr>
        <w:t>ден</w:t>
      </w:r>
      <w:proofErr w:type="spellEnd"/>
      <w:r w:rsidRPr="008770EC">
        <w:rPr>
          <w:b/>
        </w:rPr>
        <w:t xml:space="preserve"> Берге</w:t>
      </w:r>
      <w:r w:rsidRPr="008770EC">
        <w:t xml:space="preserve"> выделял в качестве предметной области этнополитических исследований взаимоотношения государства с этническими общностями и различными этнополитическими институтами: партиями, движениями, общественными организациями и т.д.</w:t>
      </w:r>
      <w:r w:rsidRPr="008770EC">
        <w:rPr>
          <w:rStyle w:val="af0"/>
        </w:rPr>
        <w:footnoteReference w:id="130"/>
      </w:r>
    </w:p>
    <w:p w14:paraId="3CB54822" w14:textId="77777777" w:rsidR="001E7E2A" w:rsidRPr="008770EC" w:rsidRDefault="001E7E2A" w:rsidP="001E7E2A">
      <w:pPr>
        <w:spacing w:before="80" w:after="80" w:line="276" w:lineRule="auto"/>
        <w:ind w:firstLine="720"/>
        <w:jc w:val="both"/>
      </w:pPr>
      <w:r w:rsidRPr="008770EC">
        <w:t>Одним из последних исследований в области сравнительной социологии, посвященных теме национального строительства, является книга профессора социологии Колумбийского университета</w:t>
      </w:r>
      <w:r w:rsidRPr="008770EC">
        <w:rPr>
          <w:b/>
        </w:rPr>
        <w:t xml:space="preserve"> Андреаса </w:t>
      </w:r>
      <w:proofErr w:type="spellStart"/>
      <w:r w:rsidRPr="008770EC">
        <w:rPr>
          <w:b/>
        </w:rPr>
        <w:t>Виммера</w:t>
      </w:r>
      <w:proofErr w:type="spellEnd"/>
      <w:r w:rsidRPr="008770EC">
        <w:t xml:space="preserve"> «Национальное строительство»</w:t>
      </w:r>
      <w:r w:rsidRPr="008770EC">
        <w:rPr>
          <w:rStyle w:val="af0"/>
        </w:rPr>
        <w:footnoteReference w:id="131"/>
      </w:r>
      <w:r w:rsidRPr="008770EC">
        <w:t xml:space="preserve">. </w:t>
      </w:r>
      <w:r w:rsidR="003E4BD6" w:rsidRPr="008770EC">
        <w:br/>
      </w:r>
      <w:r w:rsidRPr="008770EC">
        <w:t xml:space="preserve">А. </w:t>
      </w:r>
      <w:proofErr w:type="spellStart"/>
      <w:r w:rsidRPr="008770EC">
        <w:t>Виммер</w:t>
      </w:r>
      <w:proofErr w:type="spellEnd"/>
      <w:r w:rsidR="00724C30" w:rsidRPr="008770EC">
        <w:t xml:space="preserve"> </w:t>
      </w:r>
      <w:r w:rsidR="00BE1B15" w:rsidRPr="008770EC">
        <w:t xml:space="preserve">рассматривает вопросы </w:t>
      </w:r>
      <w:r w:rsidRPr="008770EC">
        <w:t>формировани</w:t>
      </w:r>
      <w:r w:rsidR="00BE1B15" w:rsidRPr="008770EC">
        <w:t>я</w:t>
      </w:r>
      <w:r w:rsidRPr="008770EC">
        <w:t xml:space="preserve"> нацио</w:t>
      </w:r>
      <w:r w:rsidR="00BE1B15" w:rsidRPr="008770EC">
        <w:t>нальных государств, установления и разрушения</w:t>
      </w:r>
      <w:r w:rsidRPr="008770EC">
        <w:t xml:space="preserve"> этнических границ, а также политических конфликт</w:t>
      </w:r>
      <w:r w:rsidR="00BE1B15" w:rsidRPr="008770EC">
        <w:t>ов</w:t>
      </w:r>
      <w:r w:rsidRPr="008770EC">
        <w:t xml:space="preserve">. В </w:t>
      </w:r>
      <w:r w:rsidR="00BE1B15" w:rsidRPr="008770EC">
        <w:t xml:space="preserve">своем </w:t>
      </w:r>
      <w:r w:rsidRPr="008770EC">
        <w:t>исследовании он сравнивает разные страны, континенты и исторические эпохи, чтобы определить повторяющиеся модели и процессы. Используя количественные и качественные эмпирические методы</w:t>
      </w:r>
      <w:r w:rsidR="00BE1B15" w:rsidRPr="008770EC">
        <w:t>,</w:t>
      </w:r>
      <w:r w:rsidRPr="008770EC">
        <w:t xml:space="preserve"> А. </w:t>
      </w:r>
      <w:proofErr w:type="spellStart"/>
      <w:r w:rsidRPr="008770EC">
        <w:t>Виммер</w:t>
      </w:r>
      <w:proofErr w:type="spellEnd"/>
      <w:r w:rsidRPr="008770EC">
        <w:t xml:space="preserve"> предлагает свою интерпретацию факторов, лежащих в основе сильной государственности. </w:t>
      </w:r>
    </w:p>
    <w:p w14:paraId="119D0DE8" w14:textId="77777777" w:rsidR="001E7E2A" w:rsidRPr="008770EC" w:rsidRDefault="001E7E2A" w:rsidP="00BE1B15">
      <w:pPr>
        <w:spacing w:before="120" w:after="120" w:line="276" w:lineRule="auto"/>
        <w:ind w:firstLine="720"/>
        <w:jc w:val="both"/>
      </w:pPr>
      <w:r w:rsidRPr="008770EC">
        <w:t>Свою исследовательскую задачу автор вынес в подзаголовок свой работы в виде вопроса: «Почему одни страны объединяются, а дру</w:t>
      </w:r>
      <w:r w:rsidR="00BE1B15" w:rsidRPr="008770EC">
        <w:t>гие распадаются?»</w:t>
      </w:r>
      <w:r w:rsidR="003E4BD6" w:rsidRPr="008770EC">
        <w:t>. И</w:t>
      </w:r>
      <w:r w:rsidR="00724C30" w:rsidRPr="008770EC">
        <w:t xml:space="preserve"> </w:t>
      </w:r>
      <w:r w:rsidRPr="008770EC">
        <w:t xml:space="preserve">приходит к выводу, что в основе успешного строительства гражданской нации лежит сочетание трех факторов: </w:t>
      </w:r>
    </w:p>
    <w:p w14:paraId="512B30AE" w14:textId="77777777" w:rsidR="001E7E2A" w:rsidRPr="008770EC" w:rsidRDefault="001E7E2A" w:rsidP="004D1F90">
      <w:pPr>
        <w:spacing w:before="120" w:after="120" w:line="276" w:lineRule="auto"/>
        <w:ind w:firstLine="720"/>
        <w:jc w:val="both"/>
      </w:pPr>
      <w:r w:rsidRPr="008770EC">
        <w:t>- лингвистическая гомогенизация, то есть обязательным условием является наличие общего языка, на котором происх</w:t>
      </w:r>
      <w:r w:rsidR="00865E67" w:rsidRPr="008770EC">
        <w:t>одит общественная коммуникация;</w:t>
      </w:r>
    </w:p>
    <w:p w14:paraId="00F77448" w14:textId="77777777" w:rsidR="001E7E2A" w:rsidRPr="008770EC" w:rsidRDefault="001E7E2A" w:rsidP="004D1F90">
      <w:pPr>
        <w:spacing w:before="120" w:after="120" w:line="276" w:lineRule="auto"/>
        <w:ind w:firstLine="720"/>
        <w:jc w:val="both"/>
      </w:pPr>
      <w:r w:rsidRPr="008770EC">
        <w:lastRenderedPageBreak/>
        <w:t>- наличие альянсов организаций гражданского общества, пересекающих территорию, и формирующихся не по этническому признаку. В качестве примера он приводит Швейцарию, где ассоциации фермеров могут состоять из немецк</w:t>
      </w:r>
      <w:proofErr w:type="gramStart"/>
      <w:r w:rsidRPr="008770EC">
        <w:t>о-</w:t>
      </w:r>
      <w:proofErr w:type="gramEnd"/>
      <w:r w:rsidRPr="008770EC">
        <w:t xml:space="preserve">, франко- и </w:t>
      </w:r>
      <w:proofErr w:type="spellStart"/>
      <w:r w:rsidRPr="008770EC">
        <w:t>италоговорящих</w:t>
      </w:r>
      <w:proofErr w:type="spellEnd"/>
      <w:r w:rsidRPr="008770EC">
        <w:t xml:space="preserve"> членов, но вместе отстаивая интересы фермеров, они на самом нижнем уров</w:t>
      </w:r>
      <w:r w:rsidR="00865E67" w:rsidRPr="008770EC">
        <w:t>не «скрепляют» нацию;</w:t>
      </w:r>
    </w:p>
    <w:p w14:paraId="3034A54E" w14:textId="77777777" w:rsidR="001E7E2A" w:rsidRPr="008770EC" w:rsidRDefault="001E7E2A" w:rsidP="004D1F90">
      <w:pPr>
        <w:spacing w:before="120" w:after="120" w:line="276" w:lineRule="auto"/>
        <w:ind w:firstLine="720"/>
        <w:jc w:val="both"/>
      </w:pPr>
      <w:r w:rsidRPr="008770EC">
        <w:t xml:space="preserve">- равный доступ к государственным услугам. </w:t>
      </w:r>
      <w:proofErr w:type="gramStart"/>
      <w:r w:rsidRPr="008770EC">
        <w:t>В случаях, когда базовые государственные услуги (образование, здравоохранение, социальная защита) и качество инфраструктуры (электросети, дороги, оросительные каналы и т.д.) не доходят до каких-то территорий, несправедливо распределены, неизбежно появятся устремления к отделению.</w:t>
      </w:r>
      <w:proofErr w:type="gramEnd"/>
      <w:r w:rsidRPr="008770EC">
        <w:t xml:space="preserve"> В качестве такого примера автор приводит Донбасс. </w:t>
      </w:r>
    </w:p>
    <w:p w14:paraId="6EB66F2F" w14:textId="77777777" w:rsidR="001E7E2A" w:rsidRPr="008770EC" w:rsidRDefault="001E7E2A" w:rsidP="0035788D">
      <w:pPr>
        <w:spacing w:before="120" w:after="120" w:line="276" w:lineRule="auto"/>
        <w:ind w:firstLine="720"/>
        <w:jc w:val="both"/>
      </w:pPr>
      <w:proofErr w:type="gramStart"/>
      <w:r w:rsidRPr="008770EC">
        <w:t xml:space="preserve">Таким образом, в интерпретации А. </w:t>
      </w:r>
      <w:proofErr w:type="spellStart"/>
      <w:r w:rsidRPr="008770EC">
        <w:t>Виммера</w:t>
      </w:r>
      <w:proofErr w:type="spellEnd"/>
      <w:r w:rsidRPr="008770EC">
        <w:t xml:space="preserve"> общенациональная идентичность является продуктом не этнической однородности, а инклюзивного предоставления общественных благи </w:t>
      </w:r>
      <w:r w:rsidR="004D1F90" w:rsidRPr="008770EC">
        <w:t xml:space="preserve">наличие </w:t>
      </w:r>
      <w:r w:rsidRPr="008770EC">
        <w:t xml:space="preserve">местных сетей </w:t>
      </w:r>
      <w:r w:rsidR="004D1F90" w:rsidRPr="008770EC">
        <w:t>ОГО</w:t>
      </w:r>
      <w:r w:rsidRPr="008770EC">
        <w:t xml:space="preserve">. </w:t>
      </w:r>
      <w:proofErr w:type="gramEnd"/>
    </w:p>
    <w:p w14:paraId="67D45F36" w14:textId="77777777" w:rsidR="0035788D" w:rsidRPr="008770EC" w:rsidRDefault="0035788D" w:rsidP="0035788D">
      <w:pPr>
        <w:spacing w:before="120" w:after="120" w:line="276" w:lineRule="auto"/>
        <w:ind w:firstLine="720"/>
        <w:jc w:val="both"/>
        <w:rPr>
          <w:szCs w:val="28"/>
        </w:rPr>
      </w:pPr>
      <w:r w:rsidRPr="008770EC">
        <w:rPr>
          <w:szCs w:val="28"/>
        </w:rPr>
        <w:t xml:space="preserve">Что касается </w:t>
      </w:r>
      <w:r w:rsidR="00F426E5" w:rsidRPr="008770EC">
        <w:rPr>
          <w:szCs w:val="28"/>
        </w:rPr>
        <w:t xml:space="preserve">исследований по </w:t>
      </w:r>
      <w:proofErr w:type="spellStart"/>
      <w:r w:rsidR="00F426E5" w:rsidRPr="008770EC">
        <w:rPr>
          <w:szCs w:val="28"/>
        </w:rPr>
        <w:t>нациестроительству</w:t>
      </w:r>
      <w:proofErr w:type="spellEnd"/>
      <w:r w:rsidR="00F426E5" w:rsidRPr="008770EC">
        <w:rPr>
          <w:szCs w:val="28"/>
        </w:rPr>
        <w:t xml:space="preserve"> в регионе</w:t>
      </w:r>
      <w:r w:rsidRPr="008770EC">
        <w:rPr>
          <w:szCs w:val="28"/>
        </w:rPr>
        <w:t xml:space="preserve"> </w:t>
      </w:r>
      <w:proofErr w:type="spellStart"/>
      <w:r w:rsidRPr="008770EC">
        <w:rPr>
          <w:szCs w:val="28"/>
        </w:rPr>
        <w:t>ЦА</w:t>
      </w:r>
      <w:proofErr w:type="spellEnd"/>
      <w:r w:rsidRPr="008770EC">
        <w:rPr>
          <w:szCs w:val="28"/>
        </w:rPr>
        <w:t xml:space="preserve">, </w:t>
      </w:r>
      <w:r w:rsidR="00F426E5" w:rsidRPr="008770EC">
        <w:rPr>
          <w:szCs w:val="28"/>
        </w:rPr>
        <w:t xml:space="preserve">обращает на себя внимание тот факт, что их авторы </w:t>
      </w:r>
      <w:r w:rsidRPr="008770EC">
        <w:rPr>
          <w:szCs w:val="28"/>
        </w:rPr>
        <w:t xml:space="preserve">уделяют большое внимание начальному этапу </w:t>
      </w:r>
      <w:proofErr w:type="spellStart"/>
      <w:r w:rsidRPr="008770EC">
        <w:rPr>
          <w:szCs w:val="28"/>
        </w:rPr>
        <w:t>нациестроительства</w:t>
      </w:r>
      <w:r w:rsidR="00F91E5E" w:rsidRPr="008770EC">
        <w:rPr>
          <w:szCs w:val="28"/>
        </w:rPr>
        <w:t>в</w:t>
      </w:r>
      <w:proofErr w:type="spellEnd"/>
      <w:r w:rsidR="00F91E5E" w:rsidRPr="008770EC">
        <w:rPr>
          <w:szCs w:val="28"/>
        </w:rPr>
        <w:t xml:space="preserve"> </w:t>
      </w:r>
      <w:r w:rsidR="00F426E5" w:rsidRPr="008770EC">
        <w:rPr>
          <w:szCs w:val="28"/>
        </w:rPr>
        <w:t xml:space="preserve">начале </w:t>
      </w:r>
      <w:r w:rsidR="00F91E5E" w:rsidRPr="008770EC">
        <w:rPr>
          <w:szCs w:val="28"/>
        </w:rPr>
        <w:t>ХХ век</w:t>
      </w:r>
      <w:r w:rsidR="00F426E5" w:rsidRPr="008770EC">
        <w:rPr>
          <w:szCs w:val="28"/>
        </w:rPr>
        <w:t>а</w:t>
      </w:r>
      <w:r w:rsidR="00F91E5E" w:rsidRPr="008770EC">
        <w:rPr>
          <w:szCs w:val="28"/>
        </w:rPr>
        <w:t xml:space="preserve">, когда в процессе конструирования советских государств были заложены основы для создания нынешних государств.  </w:t>
      </w:r>
    </w:p>
    <w:p w14:paraId="595589E2" w14:textId="77777777" w:rsidR="0035788D" w:rsidRPr="008770EC" w:rsidRDefault="0035788D" w:rsidP="0035788D">
      <w:pPr>
        <w:spacing w:before="120" w:after="120" w:line="276" w:lineRule="auto"/>
        <w:ind w:firstLine="720"/>
        <w:jc w:val="both"/>
        <w:rPr>
          <w:szCs w:val="28"/>
        </w:rPr>
      </w:pPr>
      <w:r w:rsidRPr="008770EC">
        <w:rPr>
          <w:szCs w:val="28"/>
        </w:rPr>
        <w:t xml:space="preserve">К таким работам относится исследование </w:t>
      </w:r>
      <w:r w:rsidRPr="008770EC">
        <w:rPr>
          <w:b/>
          <w:szCs w:val="28"/>
        </w:rPr>
        <w:t>Терри Мартина</w:t>
      </w:r>
      <w:r w:rsidRPr="008770EC">
        <w:rPr>
          <w:szCs w:val="28"/>
        </w:rPr>
        <w:t xml:space="preserve"> «Империя «по</w:t>
      </w:r>
      <w:r w:rsidR="00AE7D33" w:rsidRPr="008770EC">
        <w:rPr>
          <w:szCs w:val="28"/>
        </w:rPr>
        <w:t xml:space="preserve">зитивных </w:t>
      </w:r>
      <w:r w:rsidRPr="008770EC">
        <w:rPr>
          <w:szCs w:val="28"/>
        </w:rPr>
        <w:t>де</w:t>
      </w:r>
      <w:r w:rsidR="00AE7D33" w:rsidRPr="008770EC">
        <w:rPr>
          <w:szCs w:val="28"/>
        </w:rPr>
        <w:t>йствий</w:t>
      </w:r>
      <w:r w:rsidRPr="008770EC">
        <w:rPr>
          <w:szCs w:val="28"/>
        </w:rPr>
        <w:t>»: нации и национализм в СССР»</w:t>
      </w:r>
      <w:r w:rsidRPr="008770EC">
        <w:rPr>
          <w:rStyle w:val="af0"/>
          <w:szCs w:val="28"/>
        </w:rPr>
        <w:footnoteReference w:id="132"/>
      </w:r>
      <w:r w:rsidRPr="008770EC">
        <w:rPr>
          <w:szCs w:val="28"/>
        </w:rPr>
        <w:t>, которое вызвало резонанс своим подходом к осмыслению истории формирования и становления национальных республик в Советском Союзе в 20-30 годы ХХ века</w:t>
      </w:r>
      <w:r w:rsidR="00F426E5" w:rsidRPr="008770EC">
        <w:rPr>
          <w:szCs w:val="28"/>
        </w:rPr>
        <w:t>. С его точки зрения, Российская Ф</w:t>
      </w:r>
      <w:r w:rsidRPr="008770EC">
        <w:rPr>
          <w:szCs w:val="28"/>
        </w:rPr>
        <w:t xml:space="preserve">едерация выступила империей </w:t>
      </w:r>
      <w:r w:rsidR="00AE7D33" w:rsidRPr="008770EC">
        <w:rPr>
          <w:szCs w:val="28"/>
        </w:rPr>
        <w:t>«</w:t>
      </w:r>
      <w:r w:rsidRPr="008770EC">
        <w:rPr>
          <w:szCs w:val="28"/>
        </w:rPr>
        <w:t>позитивной дискриминации</w:t>
      </w:r>
      <w:r w:rsidR="00AE7D33" w:rsidRPr="008770EC">
        <w:rPr>
          <w:szCs w:val="28"/>
        </w:rPr>
        <w:t>»</w:t>
      </w:r>
      <w:r w:rsidRPr="008770EC">
        <w:rPr>
          <w:szCs w:val="28"/>
        </w:rPr>
        <w:t xml:space="preserve"> при решении национального вопроса в начальный период своей деятельности. В первые годы Советской власти национальная политика носила абстрактный характер, ограничиваясь лозунгом о праве наций на самоопределение, не наполнив его каким-либо содержанием и процедур</w:t>
      </w:r>
      <w:r w:rsidR="00AE7D33" w:rsidRPr="008770EC">
        <w:rPr>
          <w:szCs w:val="28"/>
        </w:rPr>
        <w:t>ами</w:t>
      </w:r>
      <w:r w:rsidRPr="008770EC">
        <w:rPr>
          <w:szCs w:val="28"/>
        </w:rPr>
        <w:t>. Основные изменений в этой области происходят</w:t>
      </w:r>
      <w:r w:rsidR="00724C30" w:rsidRPr="008770EC">
        <w:rPr>
          <w:szCs w:val="28"/>
        </w:rPr>
        <w:t>,</w:t>
      </w:r>
      <w:r w:rsidRPr="008770EC">
        <w:rPr>
          <w:szCs w:val="28"/>
        </w:rPr>
        <w:t xml:space="preserve"> </w:t>
      </w:r>
      <w:r w:rsidR="00AE7D33" w:rsidRPr="008770EC">
        <w:rPr>
          <w:szCs w:val="28"/>
        </w:rPr>
        <w:t xml:space="preserve">начиная </w:t>
      </w:r>
      <w:r w:rsidRPr="008770EC">
        <w:rPr>
          <w:szCs w:val="28"/>
        </w:rPr>
        <w:t>с 1923 года. Реализация масштабной и беспрецедентной политики в национальной сфере сопровождалось множеством проектов и программ в разных областях общественной жизни, например, политики «</w:t>
      </w:r>
      <w:proofErr w:type="spellStart"/>
      <w:r w:rsidRPr="008770EC">
        <w:rPr>
          <w:szCs w:val="28"/>
        </w:rPr>
        <w:t>коренизации</w:t>
      </w:r>
      <w:proofErr w:type="spellEnd"/>
      <w:r w:rsidRPr="008770EC">
        <w:rPr>
          <w:szCs w:val="28"/>
        </w:rPr>
        <w:t xml:space="preserve">», максимального увеличения представителей коренного населения в системе управления, внедрения делопроизводства на языке местного населения. Все эти меры, по мнению американского ученого, проводились </w:t>
      </w:r>
      <w:r w:rsidR="00724C30" w:rsidRPr="008770EC">
        <w:rPr>
          <w:szCs w:val="28"/>
        </w:rPr>
        <w:t>за счет Ц</w:t>
      </w:r>
      <w:r w:rsidR="00503A53" w:rsidRPr="008770EC">
        <w:rPr>
          <w:szCs w:val="28"/>
        </w:rPr>
        <w:t>ентра и Российской Ф</w:t>
      </w:r>
      <w:r w:rsidRPr="008770EC">
        <w:rPr>
          <w:szCs w:val="28"/>
        </w:rPr>
        <w:t xml:space="preserve">едерации, которая часто в угоду национальной политике жертвовала не только огромными материальными и финансовыми ресурсами, но и территориями. </w:t>
      </w:r>
    </w:p>
    <w:p w14:paraId="41979930" w14:textId="77777777" w:rsidR="0035788D" w:rsidRPr="008770EC" w:rsidRDefault="0035788D" w:rsidP="0035788D">
      <w:pPr>
        <w:spacing w:line="276" w:lineRule="auto"/>
        <w:ind w:firstLine="720"/>
        <w:jc w:val="both"/>
        <w:rPr>
          <w:szCs w:val="28"/>
        </w:rPr>
      </w:pPr>
      <w:r w:rsidRPr="008770EC">
        <w:rPr>
          <w:szCs w:val="28"/>
        </w:rPr>
        <w:lastRenderedPageBreak/>
        <w:t xml:space="preserve">Эта работа интересна тем, что в ней на основе многочисленных архивных данных и статистики показано, как происходил </w:t>
      </w:r>
      <w:r w:rsidR="00503A53" w:rsidRPr="008770EC">
        <w:rPr>
          <w:szCs w:val="28"/>
        </w:rPr>
        <w:t xml:space="preserve">процесс </w:t>
      </w:r>
      <w:r w:rsidRPr="008770EC">
        <w:rPr>
          <w:szCs w:val="28"/>
        </w:rPr>
        <w:t xml:space="preserve">«конструирования» не просто национальных республик, но и культур, современных языков, политической структуры. На фоне современных представлений об образовании наций в </w:t>
      </w:r>
      <w:proofErr w:type="spellStart"/>
      <w:r w:rsidRPr="008770EC">
        <w:rPr>
          <w:szCs w:val="28"/>
        </w:rPr>
        <w:t>ЦА</w:t>
      </w:r>
      <w:proofErr w:type="spellEnd"/>
      <w:r w:rsidRPr="008770EC">
        <w:rPr>
          <w:szCs w:val="28"/>
        </w:rPr>
        <w:t xml:space="preserve">, которые отличаются стремлением возвеличить историю своей нации, работа американского ученого </w:t>
      </w:r>
      <w:r w:rsidR="00503A53" w:rsidRPr="008770EC">
        <w:rPr>
          <w:szCs w:val="28"/>
        </w:rPr>
        <w:t xml:space="preserve">выделяется те, что </w:t>
      </w:r>
      <w:r w:rsidRPr="008770EC">
        <w:rPr>
          <w:szCs w:val="28"/>
        </w:rPr>
        <w:t xml:space="preserve">показывает, в каких сложных и противоречивых условиях происходило формирования будущих независимых государств как современных наций, </w:t>
      </w:r>
      <w:r w:rsidR="00503A53" w:rsidRPr="008770EC">
        <w:rPr>
          <w:szCs w:val="28"/>
        </w:rPr>
        <w:t xml:space="preserve">и </w:t>
      </w:r>
      <w:r w:rsidRPr="008770EC">
        <w:rPr>
          <w:szCs w:val="28"/>
        </w:rPr>
        <w:t>национальной идентичности.</w:t>
      </w:r>
    </w:p>
    <w:p w14:paraId="6FDCAA77" w14:textId="77777777" w:rsidR="00F91E5E" w:rsidRPr="008770EC" w:rsidRDefault="00F91E5E" w:rsidP="00F91E5E">
      <w:pPr>
        <w:shd w:val="clear" w:color="auto" w:fill="FFFFFF"/>
        <w:spacing w:before="120" w:after="120" w:line="276" w:lineRule="auto"/>
        <w:ind w:firstLine="720"/>
        <w:jc w:val="both"/>
      </w:pPr>
      <w:r w:rsidRPr="008770EC">
        <w:rPr>
          <w:color w:val="000000"/>
          <w:szCs w:val="28"/>
          <w:lang w:eastAsia="ru-RU"/>
        </w:rPr>
        <w:t>Российский этнолог и антрополог</w:t>
      </w:r>
      <w:r w:rsidR="00724C30" w:rsidRPr="008770EC">
        <w:rPr>
          <w:color w:val="000000"/>
          <w:szCs w:val="28"/>
          <w:lang w:eastAsia="ru-RU"/>
        </w:rPr>
        <w:t xml:space="preserve"> </w:t>
      </w:r>
      <w:r w:rsidRPr="008770EC">
        <w:rPr>
          <w:b/>
          <w:color w:val="000000"/>
          <w:szCs w:val="28"/>
          <w:lang w:eastAsia="ru-RU"/>
        </w:rPr>
        <w:t>С</w:t>
      </w:r>
      <w:r w:rsidR="009367C6" w:rsidRPr="008770EC">
        <w:rPr>
          <w:b/>
          <w:color w:val="000000"/>
          <w:szCs w:val="28"/>
          <w:lang w:eastAsia="ru-RU"/>
        </w:rPr>
        <w:t xml:space="preserve">ергей </w:t>
      </w:r>
      <w:proofErr w:type="spellStart"/>
      <w:r w:rsidRPr="008770EC">
        <w:rPr>
          <w:b/>
          <w:color w:val="000000"/>
          <w:szCs w:val="28"/>
          <w:lang w:eastAsia="ru-RU"/>
        </w:rPr>
        <w:t>Абашин</w:t>
      </w:r>
      <w:proofErr w:type="spellEnd"/>
      <w:r w:rsidRPr="008770EC">
        <w:rPr>
          <w:color w:val="000000"/>
          <w:szCs w:val="28"/>
          <w:vertAlign w:val="superscript"/>
          <w:lang w:eastAsia="ru-RU"/>
        </w:rPr>
        <w:footnoteReference w:id="133"/>
      </w:r>
      <w:r w:rsidR="00FD3D16" w:rsidRPr="008770EC">
        <w:rPr>
          <w:bCs/>
          <w:color w:val="1F2021"/>
          <w:spacing w:val="-5"/>
          <w:szCs w:val="28"/>
          <w:lang w:eastAsia="ru-RU"/>
        </w:rPr>
        <w:t>на фундаменте источников</w:t>
      </w:r>
      <w:r w:rsidR="00724C30" w:rsidRPr="008770EC">
        <w:rPr>
          <w:bCs/>
          <w:color w:val="1F2021"/>
          <w:spacing w:val="-5"/>
          <w:szCs w:val="28"/>
          <w:lang w:eastAsia="ru-RU"/>
        </w:rPr>
        <w:t xml:space="preserve"> </w:t>
      </w:r>
      <w:r w:rsidRPr="008770EC">
        <w:rPr>
          <w:color w:val="000000"/>
          <w:szCs w:val="28"/>
          <w:lang w:eastAsia="ru-RU"/>
        </w:rPr>
        <w:t>рассматривает и</w:t>
      </w:r>
      <w:r w:rsidRPr="008770EC">
        <w:rPr>
          <w:bCs/>
          <w:color w:val="1F2021"/>
          <w:spacing w:val="-5"/>
          <w:szCs w:val="28"/>
          <w:lang w:eastAsia="ru-RU"/>
        </w:rPr>
        <w:t>стории зарождения и современное состояние «среднеазиатских национализмов», на примере детального анализа процессов сложения, становления и развития узбекского и таджикского национализмов. С</w:t>
      </w:r>
      <w:r w:rsidRPr="008770EC">
        <w:t xml:space="preserve">реднеазиатский национализм представлен </w:t>
      </w:r>
      <w:r w:rsidR="00FD3D16" w:rsidRPr="008770EC">
        <w:t xml:space="preserve">им </w:t>
      </w:r>
      <w:proofErr w:type="gramStart"/>
      <w:r w:rsidRPr="008770EC">
        <w:t>как</w:t>
      </w:r>
      <w:proofErr w:type="gramEnd"/>
      <w:r w:rsidRPr="008770EC">
        <w:t xml:space="preserve"> прежде всего продукт советской национальной политики, а </w:t>
      </w:r>
      <w:r w:rsidR="00FD3D16" w:rsidRPr="008770EC">
        <w:t xml:space="preserve">корни </w:t>
      </w:r>
      <w:r w:rsidRPr="008770EC">
        <w:t>существующи</w:t>
      </w:r>
      <w:r w:rsidR="00FD3D16" w:rsidRPr="008770EC">
        <w:t>х территориальных</w:t>
      </w:r>
      <w:r w:rsidRPr="008770EC">
        <w:t xml:space="preserve"> спор</w:t>
      </w:r>
      <w:r w:rsidR="00FD3D16" w:rsidRPr="008770EC">
        <w:t>ов</w:t>
      </w:r>
      <w:r w:rsidR="00724C30" w:rsidRPr="008770EC">
        <w:t xml:space="preserve"> </w:t>
      </w:r>
      <w:r w:rsidR="00FD3D16" w:rsidRPr="008770EC">
        <w:t xml:space="preserve">уходят </w:t>
      </w:r>
      <w:r w:rsidR="006226DA" w:rsidRPr="008770EC">
        <w:t>в 20-е годы</w:t>
      </w:r>
      <w:r w:rsidRPr="008770EC">
        <w:t xml:space="preserve"> </w:t>
      </w:r>
      <w:r w:rsidRPr="008770EC">
        <w:rPr>
          <w:lang w:val="en-US"/>
        </w:rPr>
        <w:t>XX</w:t>
      </w:r>
      <w:r w:rsidRPr="008770EC">
        <w:t xml:space="preserve"> века. </w:t>
      </w:r>
      <w:r w:rsidR="00A27294" w:rsidRPr="008770EC">
        <w:t>Д</w:t>
      </w:r>
      <w:r w:rsidR="006226DA" w:rsidRPr="008770EC">
        <w:t>о О</w:t>
      </w:r>
      <w:r w:rsidRPr="008770EC">
        <w:t xml:space="preserve">ктябрьской революции и даже в 50-60-е годы прошлого века национализм открыто не проявлялся. Национализм в регионе усилился после распада СССР, территориальные претензии и споры между республиками начались в годы независимости в рамках национального строительства. Лидеры новых независимых республик в целях укрепления государственности начали опираться в первый очередь на этническую историю, культуру и язык. В результате такой политики появился главный вопрос в рамках дискурса «Кто древнее в Центральной Азии?». В этом контексте важно, что молодежь во всех странах </w:t>
      </w:r>
      <w:proofErr w:type="spellStart"/>
      <w:r w:rsidRPr="008770EC">
        <w:t>ЦА</w:t>
      </w:r>
      <w:proofErr w:type="spellEnd"/>
      <w:r w:rsidRPr="008770EC">
        <w:t xml:space="preserve"> выросла за годы независимости и воспитывается на основе исключительно этнического национализма, поэтому национализм, территориальные споры и межэтнические конфликты</w:t>
      </w:r>
      <w:r w:rsidR="00FD3D16" w:rsidRPr="008770EC">
        <w:t xml:space="preserve">, по мнению этого автора, </w:t>
      </w:r>
      <w:r w:rsidR="00B133A8" w:rsidRPr="008770EC">
        <w:t xml:space="preserve">не только </w:t>
      </w:r>
      <w:r w:rsidRPr="008770EC">
        <w:t>существуют</w:t>
      </w:r>
      <w:r w:rsidR="00B133A8" w:rsidRPr="008770EC">
        <w:t xml:space="preserve">, но </w:t>
      </w:r>
      <w:r w:rsidRPr="008770EC">
        <w:t xml:space="preserve">и могут продолжаться. </w:t>
      </w:r>
    </w:p>
    <w:p w14:paraId="7F8483DF" w14:textId="77777777" w:rsidR="00F91E5E" w:rsidRPr="008770EC" w:rsidRDefault="00A27294" w:rsidP="00A27294">
      <w:pPr>
        <w:spacing w:before="120" w:after="120" w:line="276" w:lineRule="auto"/>
        <w:ind w:firstLine="720"/>
        <w:jc w:val="both"/>
        <w:rPr>
          <w:szCs w:val="28"/>
        </w:rPr>
      </w:pPr>
      <w:r w:rsidRPr="008770EC">
        <w:rPr>
          <w:szCs w:val="28"/>
        </w:rPr>
        <w:t xml:space="preserve">Особого внимания требует сборник статей </w:t>
      </w:r>
      <w:r w:rsidR="00F91E5E" w:rsidRPr="008770EC">
        <w:rPr>
          <w:szCs w:val="28"/>
        </w:rPr>
        <w:t>«Ферганская долина: этничность, этнические процессы, этнические конфликты»</w:t>
      </w:r>
      <w:r w:rsidR="00F91E5E" w:rsidRPr="008770EC">
        <w:rPr>
          <w:rStyle w:val="af0"/>
          <w:szCs w:val="28"/>
        </w:rPr>
        <w:footnoteReference w:id="134"/>
      </w:r>
      <w:r w:rsidRPr="008770EC">
        <w:rPr>
          <w:szCs w:val="28"/>
        </w:rPr>
        <w:t xml:space="preserve">. </w:t>
      </w:r>
      <w:r w:rsidR="00F91E5E" w:rsidRPr="008770EC">
        <w:rPr>
          <w:szCs w:val="28"/>
        </w:rPr>
        <w:t>Этот регион, где переплелись границы трех республик и множества местных этносов, является полигоном конструирования и формирования титульных наций, которые стали основой новых независимых государств. Авторы показали</w:t>
      </w:r>
      <w:r w:rsidR="00B133A8" w:rsidRPr="008770EC">
        <w:rPr>
          <w:szCs w:val="28"/>
        </w:rPr>
        <w:t>,</w:t>
      </w:r>
      <w:r w:rsidR="00F91E5E" w:rsidRPr="008770EC">
        <w:rPr>
          <w:szCs w:val="28"/>
        </w:rPr>
        <w:t xml:space="preserve"> что процесс формирования и конструирования наций еще не завершился, поэтому повседневная жизнь долины регулярно сопровождается этническими конфликтами. </w:t>
      </w:r>
    </w:p>
    <w:p w14:paraId="19C410E7" w14:textId="77777777" w:rsidR="00F91E5E" w:rsidRPr="008770EC" w:rsidRDefault="00F91E5E" w:rsidP="009367C6">
      <w:pPr>
        <w:spacing w:before="120" w:after="120" w:line="276" w:lineRule="auto"/>
        <w:ind w:firstLine="720"/>
        <w:jc w:val="both"/>
        <w:rPr>
          <w:szCs w:val="28"/>
        </w:rPr>
      </w:pPr>
      <w:r w:rsidRPr="008770EC">
        <w:rPr>
          <w:szCs w:val="28"/>
        </w:rPr>
        <w:lastRenderedPageBreak/>
        <w:t xml:space="preserve">В работе «Население Ферганской долины» под авторством С. </w:t>
      </w:r>
      <w:proofErr w:type="spellStart"/>
      <w:r w:rsidRPr="008770EC">
        <w:rPr>
          <w:szCs w:val="28"/>
        </w:rPr>
        <w:t>Абашина</w:t>
      </w:r>
      <w:proofErr w:type="spellEnd"/>
      <w:r w:rsidRPr="008770EC">
        <w:rPr>
          <w:szCs w:val="28"/>
        </w:rPr>
        <w:t xml:space="preserve"> рассматривается роль перепис</w:t>
      </w:r>
      <w:r w:rsidR="009367C6" w:rsidRPr="008770EC">
        <w:rPr>
          <w:szCs w:val="28"/>
        </w:rPr>
        <w:t>ей</w:t>
      </w:r>
      <w:r w:rsidRPr="008770EC">
        <w:rPr>
          <w:szCs w:val="28"/>
        </w:rPr>
        <w:t xml:space="preserve"> в царской России и </w:t>
      </w:r>
      <w:r w:rsidR="009367C6" w:rsidRPr="008770EC">
        <w:rPr>
          <w:szCs w:val="28"/>
        </w:rPr>
        <w:t xml:space="preserve">при </w:t>
      </w:r>
      <w:r w:rsidRPr="008770EC">
        <w:rPr>
          <w:szCs w:val="28"/>
        </w:rPr>
        <w:t xml:space="preserve">советской власти </w:t>
      </w:r>
      <w:r w:rsidR="00A0083A" w:rsidRPr="008770EC">
        <w:rPr>
          <w:szCs w:val="28"/>
        </w:rPr>
        <w:t xml:space="preserve">в процессе конструирования </w:t>
      </w:r>
      <w:r w:rsidRPr="008770EC">
        <w:rPr>
          <w:szCs w:val="28"/>
        </w:rPr>
        <w:t xml:space="preserve">этнических идентичностей. На примере </w:t>
      </w:r>
      <w:proofErr w:type="spellStart"/>
      <w:r w:rsidRPr="008770EC">
        <w:rPr>
          <w:szCs w:val="28"/>
        </w:rPr>
        <w:t>сартов</w:t>
      </w:r>
      <w:proofErr w:type="spellEnd"/>
      <w:r w:rsidRPr="008770EC">
        <w:rPr>
          <w:szCs w:val="28"/>
        </w:rPr>
        <w:t>, которые фигурировали в различных переписях, показан</w:t>
      </w:r>
      <w:r w:rsidR="00A0083A" w:rsidRPr="008770EC">
        <w:rPr>
          <w:szCs w:val="28"/>
        </w:rPr>
        <w:t>ы</w:t>
      </w:r>
      <w:r w:rsidRPr="008770EC">
        <w:rPr>
          <w:szCs w:val="28"/>
        </w:rPr>
        <w:t xml:space="preserve"> полемика и дискуссии, которые шли среди чиновников, исследователей и местных жителей по поводу определения </w:t>
      </w:r>
      <w:proofErr w:type="spellStart"/>
      <w:r w:rsidRPr="008770EC">
        <w:rPr>
          <w:szCs w:val="28"/>
        </w:rPr>
        <w:t>сартов</w:t>
      </w:r>
      <w:proofErr w:type="spellEnd"/>
      <w:r w:rsidRPr="008770EC">
        <w:rPr>
          <w:szCs w:val="28"/>
        </w:rPr>
        <w:t xml:space="preserve"> как самостоятельной этнической группы. Эта групп</w:t>
      </w:r>
      <w:r w:rsidR="00B133A8" w:rsidRPr="008770EC">
        <w:rPr>
          <w:szCs w:val="28"/>
        </w:rPr>
        <w:t>а</w:t>
      </w:r>
      <w:r w:rsidRPr="008770EC">
        <w:rPr>
          <w:szCs w:val="28"/>
        </w:rPr>
        <w:t xml:space="preserve"> не вписывалась в выделенные стандарты и критерии, поэтому вызывала ожесточенные споры по ее идентификации. Автор показал, как статистика и перепись способны создавать или «устранять» ту или иную этническую группу. </w:t>
      </w:r>
      <w:proofErr w:type="spellStart"/>
      <w:r w:rsidRPr="008770EC">
        <w:rPr>
          <w:szCs w:val="28"/>
        </w:rPr>
        <w:t>Сарты</w:t>
      </w:r>
      <w:proofErr w:type="spellEnd"/>
      <w:r w:rsidRPr="008770EC">
        <w:rPr>
          <w:szCs w:val="28"/>
        </w:rPr>
        <w:t>, которые в течени</w:t>
      </w:r>
      <w:proofErr w:type="gramStart"/>
      <w:r w:rsidRPr="008770EC">
        <w:rPr>
          <w:szCs w:val="28"/>
        </w:rPr>
        <w:t>и</w:t>
      </w:r>
      <w:proofErr w:type="gramEnd"/>
      <w:r w:rsidRPr="008770EC">
        <w:rPr>
          <w:szCs w:val="28"/>
        </w:rPr>
        <w:t xml:space="preserve"> долгого времени согласно переписи, были одной из самых крупных этнических групп, в двадцатые годы, во время первой советской переписи перестали существовать во всех статистических документах. </w:t>
      </w:r>
    </w:p>
    <w:p w14:paraId="11C93062" w14:textId="77777777" w:rsidR="00132321" w:rsidRPr="008770EC" w:rsidRDefault="00132321" w:rsidP="00132321">
      <w:pPr>
        <w:spacing w:before="120" w:after="120" w:line="276" w:lineRule="auto"/>
        <w:ind w:firstLine="720"/>
        <w:jc w:val="both"/>
        <w:rPr>
          <w:shd w:val="clear" w:color="auto" w:fill="FFFFFF"/>
          <w:lang w:eastAsia="ru-RU"/>
        </w:rPr>
      </w:pPr>
      <w:r w:rsidRPr="008770EC">
        <w:rPr>
          <w:shd w:val="clear" w:color="auto" w:fill="FFFFFF"/>
          <w:lang w:eastAsia="ru-RU"/>
        </w:rPr>
        <w:t xml:space="preserve">Проблематика </w:t>
      </w:r>
      <w:proofErr w:type="spellStart"/>
      <w:r w:rsidRPr="008770EC">
        <w:rPr>
          <w:shd w:val="clear" w:color="auto" w:fill="FFFFFF"/>
          <w:lang w:eastAsia="ru-RU"/>
        </w:rPr>
        <w:t>нациестроительства</w:t>
      </w:r>
      <w:proofErr w:type="spellEnd"/>
      <w:r w:rsidRPr="008770EC">
        <w:rPr>
          <w:shd w:val="clear" w:color="auto" w:fill="FFFFFF"/>
          <w:lang w:eastAsia="ru-RU"/>
        </w:rPr>
        <w:t xml:space="preserve"> и формирования общегражданской идентичности актуализировалась </w:t>
      </w:r>
      <w:r w:rsidR="00721F18" w:rsidRPr="008770EC">
        <w:rPr>
          <w:shd w:val="clear" w:color="auto" w:fill="FFFFFF"/>
          <w:lang w:eastAsia="ru-RU"/>
        </w:rPr>
        <w:t xml:space="preserve">в регионе </w:t>
      </w:r>
      <w:proofErr w:type="spellStart"/>
      <w:r w:rsidR="00721F18" w:rsidRPr="008770EC">
        <w:rPr>
          <w:shd w:val="clear" w:color="auto" w:fill="FFFFFF"/>
          <w:lang w:eastAsia="ru-RU"/>
        </w:rPr>
        <w:t>ЦА</w:t>
      </w:r>
      <w:proofErr w:type="spellEnd"/>
      <w:r w:rsidR="00721F18" w:rsidRPr="008770EC">
        <w:rPr>
          <w:shd w:val="clear" w:color="auto" w:fill="FFFFFF"/>
          <w:lang w:eastAsia="ru-RU"/>
        </w:rPr>
        <w:t xml:space="preserve"> </w:t>
      </w:r>
      <w:r w:rsidRPr="008770EC">
        <w:rPr>
          <w:shd w:val="clear" w:color="auto" w:fill="FFFFFF"/>
          <w:lang w:eastAsia="ru-RU"/>
        </w:rPr>
        <w:t xml:space="preserve">с обретением государственной независимости. Существенным вопросом выступает тот факт, что в странах </w:t>
      </w:r>
      <w:r w:rsidR="00721F18" w:rsidRPr="008770EC">
        <w:rPr>
          <w:shd w:val="clear" w:color="auto" w:fill="FFFFFF"/>
          <w:lang w:eastAsia="ru-RU"/>
        </w:rPr>
        <w:t>региона эта проблематика тесно</w:t>
      </w:r>
      <w:r w:rsidRPr="008770EC">
        <w:rPr>
          <w:shd w:val="clear" w:color="auto" w:fill="FFFFFF"/>
          <w:lang w:eastAsia="ru-RU"/>
        </w:rPr>
        <w:t xml:space="preserve"> переплетена с марксистским пониманием нации и этничности. Этот фактор не дает возможность странам региона существенным образом модернизировать процесс </w:t>
      </w:r>
      <w:proofErr w:type="spellStart"/>
      <w:r w:rsidRPr="008770EC">
        <w:rPr>
          <w:shd w:val="clear" w:color="auto" w:fill="FFFFFF"/>
          <w:lang w:eastAsia="ru-RU"/>
        </w:rPr>
        <w:t>нациестроительства</w:t>
      </w:r>
      <w:proofErr w:type="spellEnd"/>
      <w:r w:rsidRPr="008770EC">
        <w:rPr>
          <w:shd w:val="clear" w:color="auto" w:fill="FFFFFF"/>
          <w:lang w:eastAsia="ru-RU"/>
        </w:rPr>
        <w:t>, что создает ряд проблем, решение</w:t>
      </w:r>
      <w:r w:rsidR="00721F18" w:rsidRPr="008770EC">
        <w:rPr>
          <w:shd w:val="clear" w:color="auto" w:fill="FFFFFF"/>
          <w:lang w:eastAsia="ru-RU"/>
        </w:rPr>
        <w:t xml:space="preserve"> которых все больше усложняется</w:t>
      </w:r>
      <w:r w:rsidRPr="008770EC">
        <w:rPr>
          <w:rStyle w:val="af0"/>
          <w:shd w:val="clear" w:color="auto" w:fill="FFFFFF"/>
          <w:lang w:eastAsia="ru-RU"/>
        </w:rPr>
        <w:footnoteReference w:id="135"/>
      </w:r>
      <w:r w:rsidRPr="008770EC">
        <w:rPr>
          <w:shd w:val="clear" w:color="auto" w:fill="FFFFFF"/>
          <w:lang w:eastAsia="ru-RU"/>
        </w:rPr>
        <w:t xml:space="preserve">. </w:t>
      </w:r>
    </w:p>
    <w:p w14:paraId="6E51D77F" w14:textId="77777777" w:rsidR="00700B9E" w:rsidRPr="008770EC" w:rsidRDefault="00700B9E" w:rsidP="00853F1D">
      <w:pPr>
        <w:spacing w:before="120" w:after="120" w:line="276" w:lineRule="auto"/>
        <w:ind w:firstLine="720"/>
        <w:jc w:val="both"/>
        <w:rPr>
          <w:shd w:val="clear" w:color="auto" w:fill="FFFFFF"/>
          <w:lang w:eastAsia="ru-RU"/>
        </w:rPr>
      </w:pPr>
      <w:r w:rsidRPr="008770EC">
        <w:rPr>
          <w:shd w:val="clear" w:color="auto" w:fill="FFFFFF"/>
          <w:lang w:eastAsia="ru-RU"/>
        </w:rPr>
        <w:t xml:space="preserve">Спектр исследований по темам </w:t>
      </w:r>
      <w:proofErr w:type="spellStart"/>
      <w:r w:rsidRPr="008770EC">
        <w:rPr>
          <w:shd w:val="clear" w:color="auto" w:fill="FFFFFF"/>
          <w:lang w:eastAsia="ru-RU"/>
        </w:rPr>
        <w:t>этнонационализма</w:t>
      </w:r>
      <w:proofErr w:type="spellEnd"/>
      <w:r w:rsidRPr="008770EC">
        <w:rPr>
          <w:shd w:val="clear" w:color="auto" w:fill="FFFFFF"/>
          <w:lang w:eastAsia="ru-RU"/>
        </w:rPr>
        <w:t xml:space="preserve"> в регионе </w:t>
      </w:r>
      <w:r w:rsidR="00EB3027" w:rsidRPr="008770EC">
        <w:rPr>
          <w:shd w:val="clear" w:color="auto" w:fill="FFFFFF"/>
          <w:lang w:eastAsia="ru-RU"/>
        </w:rPr>
        <w:t xml:space="preserve">радикально </w:t>
      </w:r>
      <w:r w:rsidRPr="008770EC">
        <w:rPr>
          <w:shd w:val="clear" w:color="auto" w:fill="FFFFFF"/>
          <w:lang w:eastAsia="ru-RU"/>
        </w:rPr>
        <w:t xml:space="preserve">различается и обусловлен </w:t>
      </w:r>
      <w:r w:rsidR="00EB3027" w:rsidRPr="008770EC">
        <w:rPr>
          <w:shd w:val="clear" w:color="auto" w:fill="FFFFFF"/>
          <w:lang w:eastAsia="ru-RU"/>
        </w:rPr>
        <w:t xml:space="preserve">историей и особенностями развития стран, </w:t>
      </w:r>
      <w:r w:rsidR="007C55C3" w:rsidRPr="008770EC">
        <w:rPr>
          <w:shd w:val="clear" w:color="auto" w:fill="FFFFFF"/>
          <w:lang w:eastAsia="ru-RU"/>
        </w:rPr>
        <w:t xml:space="preserve">в том числе наличием </w:t>
      </w:r>
      <w:r w:rsidR="00EB3027" w:rsidRPr="008770EC">
        <w:rPr>
          <w:shd w:val="clear" w:color="auto" w:fill="FFFFFF"/>
          <w:lang w:eastAsia="ru-RU"/>
        </w:rPr>
        <w:t>конфликт</w:t>
      </w:r>
      <w:r w:rsidR="007C55C3" w:rsidRPr="008770EC">
        <w:rPr>
          <w:shd w:val="clear" w:color="auto" w:fill="FFFFFF"/>
          <w:lang w:eastAsia="ru-RU"/>
        </w:rPr>
        <w:t>ов</w:t>
      </w:r>
      <w:r w:rsidR="00EB3027" w:rsidRPr="008770EC">
        <w:rPr>
          <w:shd w:val="clear" w:color="auto" w:fill="FFFFFF"/>
          <w:lang w:eastAsia="ru-RU"/>
        </w:rPr>
        <w:t xml:space="preserve"> разной природы</w:t>
      </w:r>
      <w:r w:rsidRPr="008770EC">
        <w:rPr>
          <w:shd w:val="clear" w:color="auto" w:fill="FFFFFF"/>
          <w:lang w:eastAsia="ru-RU"/>
        </w:rPr>
        <w:t xml:space="preserve">. </w:t>
      </w:r>
      <w:proofErr w:type="gramStart"/>
      <w:r w:rsidR="00EB3027" w:rsidRPr="008770EC">
        <w:rPr>
          <w:shd w:val="clear" w:color="auto" w:fill="FFFFFF"/>
          <w:lang w:eastAsia="ru-RU"/>
        </w:rPr>
        <w:t xml:space="preserve">Так, </w:t>
      </w:r>
      <w:r w:rsidR="00D45A05" w:rsidRPr="008770EC">
        <w:rPr>
          <w:shd w:val="clear" w:color="auto" w:fill="FFFFFF"/>
          <w:lang w:eastAsia="ru-RU"/>
        </w:rPr>
        <w:t xml:space="preserve">в </w:t>
      </w:r>
      <w:r w:rsidR="007C55C3" w:rsidRPr="008770EC">
        <w:rPr>
          <w:shd w:val="clear" w:color="auto" w:fill="FFFFFF"/>
          <w:lang w:eastAsia="ru-RU"/>
        </w:rPr>
        <w:t xml:space="preserve">РТ, </w:t>
      </w:r>
      <w:r w:rsidR="00EB3027" w:rsidRPr="008770EC">
        <w:rPr>
          <w:shd w:val="clear" w:color="auto" w:fill="FFFFFF"/>
          <w:lang w:eastAsia="ru-RU"/>
        </w:rPr>
        <w:t>переживш</w:t>
      </w:r>
      <w:r w:rsidR="00D45A05" w:rsidRPr="008770EC">
        <w:rPr>
          <w:shd w:val="clear" w:color="auto" w:fill="FFFFFF"/>
          <w:lang w:eastAsia="ru-RU"/>
        </w:rPr>
        <w:t>ей</w:t>
      </w:r>
      <w:r w:rsidR="00EB3027" w:rsidRPr="008770EC">
        <w:rPr>
          <w:shd w:val="clear" w:color="auto" w:fill="FFFFFF"/>
          <w:lang w:eastAsia="ru-RU"/>
        </w:rPr>
        <w:t xml:space="preserve"> н</w:t>
      </w:r>
      <w:r w:rsidRPr="008770EC">
        <w:rPr>
          <w:shd w:val="clear" w:color="auto" w:fill="FFFFFF"/>
          <w:lang w:eastAsia="ru-RU"/>
        </w:rPr>
        <w:t>а заре независимости гражданск</w:t>
      </w:r>
      <w:r w:rsidR="00EB3027" w:rsidRPr="008770EC">
        <w:rPr>
          <w:shd w:val="clear" w:color="auto" w:fill="FFFFFF"/>
          <w:lang w:eastAsia="ru-RU"/>
        </w:rPr>
        <w:t>ую</w:t>
      </w:r>
      <w:r w:rsidRPr="008770EC">
        <w:rPr>
          <w:shd w:val="clear" w:color="auto" w:fill="FFFFFF"/>
          <w:lang w:eastAsia="ru-RU"/>
        </w:rPr>
        <w:t xml:space="preserve"> войн</w:t>
      </w:r>
      <w:r w:rsidR="00EB3027" w:rsidRPr="008770EC">
        <w:rPr>
          <w:shd w:val="clear" w:color="auto" w:fill="FFFFFF"/>
          <w:lang w:eastAsia="ru-RU"/>
        </w:rPr>
        <w:t xml:space="preserve">у, </w:t>
      </w:r>
      <w:r w:rsidR="00D45A05" w:rsidRPr="008770EC">
        <w:rPr>
          <w:shd w:val="clear" w:color="auto" w:fill="FFFFFF"/>
          <w:lang w:eastAsia="ru-RU"/>
        </w:rPr>
        <w:t xml:space="preserve">где </w:t>
      </w:r>
      <w:r w:rsidRPr="008770EC">
        <w:rPr>
          <w:shd w:val="clear" w:color="auto" w:fill="FFFFFF"/>
          <w:lang w:eastAsia="ru-RU"/>
        </w:rPr>
        <w:t>по обе стороны таджики воевали с таджиками</w:t>
      </w:r>
      <w:r w:rsidR="00D45A05" w:rsidRPr="008770EC">
        <w:rPr>
          <w:shd w:val="clear" w:color="auto" w:fill="FFFFFF"/>
          <w:lang w:eastAsia="ru-RU"/>
        </w:rPr>
        <w:t>, исследователи особое внимание обращают на факторы, по которым происходил ментальный «водораздел» между комбатантами</w:t>
      </w:r>
      <w:r w:rsidRPr="008770EC">
        <w:rPr>
          <w:rStyle w:val="af0"/>
          <w:shd w:val="clear" w:color="auto" w:fill="FFFFFF"/>
          <w:lang w:eastAsia="ru-RU"/>
        </w:rPr>
        <w:footnoteReference w:id="136"/>
      </w:r>
      <w:r w:rsidRPr="008770EC">
        <w:rPr>
          <w:shd w:val="clear" w:color="auto" w:fill="FFFFFF"/>
          <w:lang w:eastAsia="ru-RU"/>
        </w:rPr>
        <w:t xml:space="preserve">. </w:t>
      </w:r>
      <w:r w:rsidR="00D45A05" w:rsidRPr="008770EC">
        <w:rPr>
          <w:shd w:val="clear" w:color="auto" w:fill="FFFFFF"/>
          <w:lang w:eastAsia="ru-RU"/>
        </w:rPr>
        <w:t>Отмечается, что х</w:t>
      </w:r>
      <w:r w:rsidRPr="008770EC">
        <w:rPr>
          <w:shd w:val="clear" w:color="auto" w:fill="FFFFFF"/>
          <w:lang w:eastAsia="ru-RU"/>
        </w:rPr>
        <w:t xml:space="preserve">отя некоторые полевые командиры иногда формировали свои ополчения по региональному, конфессиональному и/или этническому принципу (например, отряды бадахшанских исмаилитов), однако </w:t>
      </w:r>
      <w:r w:rsidRPr="008770EC">
        <w:rPr>
          <w:shd w:val="clear" w:color="auto" w:fill="FFFFFF"/>
          <w:lang w:eastAsia="ru-RU"/>
        </w:rPr>
        <w:lastRenderedPageBreak/>
        <w:t>этнические лейтмотивы всерьёз не звучали в риторике сторон</w:t>
      </w:r>
      <w:proofErr w:type="gramEnd"/>
      <w:r w:rsidRPr="008770EC">
        <w:rPr>
          <w:shd w:val="clear" w:color="auto" w:fill="FFFFFF"/>
          <w:lang w:eastAsia="ru-RU"/>
        </w:rPr>
        <w:t xml:space="preserve"> конфликта</w:t>
      </w:r>
      <w:r w:rsidRPr="008770EC">
        <w:rPr>
          <w:rStyle w:val="af0"/>
          <w:shd w:val="clear" w:color="auto" w:fill="FFFFFF"/>
          <w:lang w:eastAsia="ru-RU"/>
        </w:rPr>
        <w:footnoteReference w:id="137"/>
      </w:r>
      <w:r w:rsidR="00853F1D" w:rsidRPr="008770EC">
        <w:rPr>
          <w:shd w:val="clear" w:color="auto" w:fill="FFFFFF"/>
          <w:lang w:eastAsia="ru-RU"/>
        </w:rPr>
        <w:t>. При этом в</w:t>
      </w:r>
      <w:r w:rsidRPr="008770EC">
        <w:rPr>
          <w:shd w:val="clear" w:color="auto" w:fill="FFFFFF"/>
          <w:lang w:eastAsia="ru-RU"/>
        </w:rPr>
        <w:t xml:space="preserve"> экспертном и исследовательском дискурсе </w:t>
      </w:r>
      <w:r w:rsidR="00853F1D" w:rsidRPr="008770EC">
        <w:rPr>
          <w:shd w:val="clear" w:color="auto" w:fill="FFFFFF"/>
          <w:lang w:eastAsia="ru-RU"/>
        </w:rPr>
        <w:t xml:space="preserve">в РТ </w:t>
      </w:r>
      <w:r w:rsidRPr="008770EC">
        <w:rPr>
          <w:shd w:val="clear" w:color="auto" w:fill="FFFFFF"/>
          <w:lang w:eastAsia="ru-RU"/>
        </w:rPr>
        <w:t>не используется фактор «титульной нации», или государствообразующего народа</w:t>
      </w:r>
      <w:r w:rsidRPr="008770EC">
        <w:rPr>
          <w:rStyle w:val="af0"/>
          <w:shd w:val="clear" w:color="auto" w:fill="FFFFFF"/>
          <w:lang w:eastAsia="ru-RU"/>
        </w:rPr>
        <w:footnoteReference w:id="138"/>
      </w:r>
      <w:r w:rsidRPr="008770EC">
        <w:rPr>
          <w:shd w:val="clear" w:color="auto" w:fill="FFFFFF"/>
          <w:lang w:eastAsia="ru-RU"/>
        </w:rPr>
        <w:t xml:space="preserve">. </w:t>
      </w:r>
    </w:p>
    <w:p w14:paraId="54C5104E" w14:textId="77777777" w:rsidR="00FA5359" w:rsidRPr="008770EC" w:rsidRDefault="00FA5359" w:rsidP="00585E96">
      <w:pPr>
        <w:spacing w:before="120" w:after="120" w:line="276" w:lineRule="auto"/>
        <w:ind w:firstLine="720"/>
        <w:jc w:val="both"/>
      </w:pPr>
      <w:r w:rsidRPr="008770EC">
        <w:t xml:space="preserve">Межэтнические отношения в полиэтническом обществе (к которым относятся все государства </w:t>
      </w:r>
      <w:proofErr w:type="spellStart"/>
      <w:r w:rsidRPr="008770EC">
        <w:t>Ц</w:t>
      </w:r>
      <w:r w:rsidR="00F15AA1" w:rsidRPr="008770EC">
        <w:t>А</w:t>
      </w:r>
      <w:proofErr w:type="spellEnd"/>
      <w:r w:rsidRPr="008770EC">
        <w:t xml:space="preserve">) </w:t>
      </w:r>
      <w:r w:rsidR="00F15AA1" w:rsidRPr="008770EC">
        <w:t xml:space="preserve">являются сегодня предметом изучения в каждой из стран региона. Их цель сугубо практическая - </w:t>
      </w:r>
      <w:proofErr w:type="gramStart"/>
      <w:r w:rsidRPr="008770EC">
        <w:t>исходя из анализа исторического опыта определить</w:t>
      </w:r>
      <w:proofErr w:type="gramEnd"/>
      <w:r w:rsidRPr="008770EC">
        <w:t xml:space="preserve"> оптимальные пути </w:t>
      </w:r>
      <w:r w:rsidR="007C55C3" w:rsidRPr="008770EC">
        <w:t xml:space="preserve">и модели </w:t>
      </w:r>
      <w:r w:rsidRPr="008770EC">
        <w:t>регулирования межэтнических отношений</w:t>
      </w:r>
      <w:r w:rsidR="00F15AA1" w:rsidRPr="008770EC">
        <w:t xml:space="preserve"> в современных обществах</w:t>
      </w:r>
      <w:r w:rsidRPr="008770EC">
        <w:t xml:space="preserve">. </w:t>
      </w:r>
      <w:r w:rsidR="00F15AA1" w:rsidRPr="008770EC">
        <w:t>Эта п</w:t>
      </w:r>
      <w:r w:rsidRPr="008770EC">
        <w:t xml:space="preserve">роблема многоаспектна, включает вопросы истории и современности, культуры, образования, социологии, психологии, экономических, политических, правовых отношений. </w:t>
      </w:r>
    </w:p>
    <w:p w14:paraId="270F7334" w14:textId="77777777" w:rsidR="00FA5359" w:rsidRPr="008770EC" w:rsidRDefault="00FA5359" w:rsidP="00FA5359">
      <w:pPr>
        <w:spacing w:before="120" w:after="120" w:line="276" w:lineRule="auto"/>
        <w:ind w:firstLine="720"/>
        <w:jc w:val="both"/>
      </w:pPr>
      <w:proofErr w:type="gramStart"/>
      <w:r w:rsidRPr="008770EC">
        <w:t xml:space="preserve">В </w:t>
      </w:r>
      <w:r w:rsidR="00D14FD0" w:rsidRPr="008770EC">
        <w:t>каждой из стран региона проводятся исследования по современному состоянию межэтнических отношений</w:t>
      </w:r>
      <w:r w:rsidRPr="008770EC">
        <w:rPr>
          <w:vertAlign w:val="superscript"/>
        </w:rPr>
        <w:footnoteReference w:id="139"/>
      </w:r>
      <w:r w:rsidR="00D14FD0" w:rsidRPr="008770EC">
        <w:t xml:space="preserve">, основное внимание уделяется анализу </w:t>
      </w:r>
      <w:proofErr w:type="spellStart"/>
      <w:r w:rsidRPr="008770EC">
        <w:t>этнодемографической</w:t>
      </w:r>
      <w:proofErr w:type="spellEnd"/>
      <w:r w:rsidRPr="008770EC">
        <w:t xml:space="preserve"> ситуации </w:t>
      </w:r>
      <w:r w:rsidR="00DC234B" w:rsidRPr="008770EC">
        <w:t xml:space="preserve">и оценке состояния </w:t>
      </w:r>
      <w:r w:rsidRPr="008770EC">
        <w:t>социальной ситуации</w:t>
      </w:r>
      <w:r w:rsidRPr="008770EC">
        <w:rPr>
          <w:vertAlign w:val="superscript"/>
        </w:rPr>
        <w:footnoteReference w:id="140"/>
      </w:r>
      <w:r w:rsidRPr="008770EC">
        <w:t xml:space="preserve">. </w:t>
      </w:r>
      <w:r w:rsidR="00DC234B" w:rsidRPr="008770EC">
        <w:t>Так, например, и</w:t>
      </w:r>
      <w:r w:rsidRPr="008770EC">
        <w:t xml:space="preserve">сследование «Межнациональные отношения в Узбекистане в зеркале </w:t>
      </w:r>
      <w:r w:rsidRPr="008770EC">
        <w:lastRenderedPageBreak/>
        <w:t>общественного мнения: оценки, состояние, динамика, проблемы и решения»</w:t>
      </w:r>
      <w:r w:rsidRPr="008770EC">
        <w:rPr>
          <w:rStyle w:val="af0"/>
        </w:rPr>
        <w:footnoteReference w:id="141"/>
      </w:r>
      <w:r w:rsidRPr="008770EC">
        <w:t xml:space="preserve">показало, что большинство представителей различных </w:t>
      </w:r>
      <w:r w:rsidR="00DC234B" w:rsidRPr="008770EC">
        <w:t xml:space="preserve">этнических общностей </w:t>
      </w:r>
      <w:r w:rsidRPr="008770EC">
        <w:t xml:space="preserve">положительно оценивают межнациональные отношения. </w:t>
      </w:r>
      <w:proofErr w:type="gramEnd"/>
    </w:p>
    <w:p w14:paraId="16C356D4" w14:textId="77777777" w:rsidR="00537169" w:rsidRPr="008770EC" w:rsidRDefault="00537169" w:rsidP="00537169">
      <w:pPr>
        <w:spacing w:before="120" w:after="120" w:line="276" w:lineRule="auto"/>
        <w:ind w:firstLine="720"/>
        <w:jc w:val="both"/>
      </w:pPr>
      <w:r w:rsidRPr="008770EC">
        <w:t xml:space="preserve">Изучение </w:t>
      </w:r>
      <w:r w:rsidR="007D6045" w:rsidRPr="008770EC">
        <w:t xml:space="preserve">состояния межэтнических отношений и реализации </w:t>
      </w:r>
      <w:r w:rsidRPr="008770EC">
        <w:t xml:space="preserve">этнической политики </w:t>
      </w:r>
      <w:r w:rsidR="007D6045" w:rsidRPr="008770EC">
        <w:t xml:space="preserve">в каждом из </w:t>
      </w:r>
      <w:r w:rsidRPr="008770EC">
        <w:t xml:space="preserve">государств </w:t>
      </w:r>
      <w:proofErr w:type="spellStart"/>
      <w:r w:rsidRPr="008770EC">
        <w:t>ЦА</w:t>
      </w:r>
      <w:proofErr w:type="spellEnd"/>
      <w:r w:rsidRPr="008770EC">
        <w:t xml:space="preserve"> – </w:t>
      </w:r>
      <w:proofErr w:type="gramStart"/>
      <w:r w:rsidRPr="008770EC">
        <w:t>задача</w:t>
      </w:r>
      <w:proofErr w:type="gramEnd"/>
      <w:r w:rsidRPr="008770EC">
        <w:t xml:space="preserve"> безусловно интересная и заслуживает проведения отдельного </w:t>
      </w:r>
      <w:r w:rsidR="007D6045" w:rsidRPr="008770EC">
        <w:t>обзора. Однако</w:t>
      </w:r>
      <w:proofErr w:type="gramStart"/>
      <w:r w:rsidR="007D6045" w:rsidRPr="008770EC">
        <w:t>,</w:t>
      </w:r>
      <w:proofErr w:type="gramEnd"/>
      <w:r w:rsidR="007D6045" w:rsidRPr="008770EC">
        <w:t xml:space="preserve"> в</w:t>
      </w:r>
      <w:r w:rsidRPr="008770EC">
        <w:t xml:space="preserve"> настоящем исследовании будут проанализированы только несколько работ последних лет, которые имеют значение в контексте адресной группы</w:t>
      </w:r>
      <w:r w:rsidR="001817A5" w:rsidRPr="008770EC">
        <w:t xml:space="preserve"> </w:t>
      </w:r>
      <w:r w:rsidRPr="008770EC">
        <w:t>(молодежи), темы (</w:t>
      </w:r>
      <w:proofErr w:type="spellStart"/>
      <w:r w:rsidRPr="008770EC">
        <w:t>радикализация</w:t>
      </w:r>
      <w:proofErr w:type="spellEnd"/>
      <w:r w:rsidRPr="008770EC">
        <w:t xml:space="preserve">) и выводы которых могут быть полезны с практической точки зрения. </w:t>
      </w:r>
      <w:r w:rsidR="00CF5E68" w:rsidRPr="008770EC">
        <w:t xml:space="preserve">Прежде всего, это те исследования, в которых изучаются вопросы соотношения этнической, региональной, религиозной и общегражданской идентичности. </w:t>
      </w:r>
    </w:p>
    <w:p w14:paraId="5EE6BAB0" w14:textId="77777777" w:rsidR="00FA5359" w:rsidRPr="008770EC" w:rsidRDefault="00CF5E68" w:rsidP="00FA5359">
      <w:pPr>
        <w:widowControl w:val="0"/>
        <w:spacing w:before="120" w:after="120" w:line="276" w:lineRule="auto"/>
        <w:ind w:firstLine="720"/>
        <w:jc w:val="both"/>
      </w:pPr>
      <w:r w:rsidRPr="008770EC">
        <w:t xml:space="preserve">Исследователи отмечают, что </w:t>
      </w:r>
      <w:proofErr w:type="spellStart"/>
      <w:r w:rsidRPr="008770EC">
        <w:t>э</w:t>
      </w:r>
      <w:r w:rsidR="00FA5359" w:rsidRPr="008770EC">
        <w:t>тнонациональная</w:t>
      </w:r>
      <w:proofErr w:type="spellEnd"/>
      <w:r w:rsidR="00FA5359" w:rsidRPr="008770EC">
        <w:t xml:space="preserve"> идентичность утверждается, прежде всего, через обеспечение гражданской солидарности</w:t>
      </w:r>
      <w:r w:rsidR="00440FAE" w:rsidRPr="008770EC">
        <w:t xml:space="preserve"> в</w:t>
      </w:r>
      <w:r w:rsidR="00FA5359" w:rsidRPr="008770EC">
        <w:t xml:space="preserve"> систем</w:t>
      </w:r>
      <w:r w:rsidR="00440FAE" w:rsidRPr="008770EC">
        <w:t>е</w:t>
      </w:r>
      <w:r w:rsidR="00FA5359" w:rsidRPr="008770EC">
        <w:t xml:space="preserve"> образования и воспитания, формирование уважения этносов к символам, к государственному языку, </w:t>
      </w:r>
      <w:r w:rsidR="00440FAE" w:rsidRPr="008770EC">
        <w:t xml:space="preserve">общее </w:t>
      </w:r>
      <w:r w:rsidR="00FA5359" w:rsidRPr="008770EC">
        <w:t xml:space="preserve">культурное пространство. </w:t>
      </w:r>
      <w:r w:rsidR="001F06D9" w:rsidRPr="008770EC">
        <w:t xml:space="preserve">Отношения между этническими сообществами становятся источником конфликтов тогда, когда идет </w:t>
      </w:r>
      <w:r w:rsidR="00FA5359" w:rsidRPr="008770EC">
        <w:t xml:space="preserve">поиск «своих» и «чужих», </w:t>
      </w:r>
      <w:r w:rsidR="006829A7" w:rsidRPr="008770EC">
        <w:t xml:space="preserve">и </w:t>
      </w:r>
      <w:r w:rsidR="00440FAE" w:rsidRPr="008770EC">
        <w:t xml:space="preserve">наоборот - </w:t>
      </w:r>
      <w:r w:rsidR="006829A7" w:rsidRPr="008770EC">
        <w:t xml:space="preserve">консолидируют нацию в ходе </w:t>
      </w:r>
      <w:r w:rsidR="00FA5359" w:rsidRPr="008770EC">
        <w:t>взаимодействи</w:t>
      </w:r>
      <w:r w:rsidR="006829A7" w:rsidRPr="008770EC">
        <w:t>я</w:t>
      </w:r>
      <w:r w:rsidR="00FA5359" w:rsidRPr="008770EC">
        <w:t>, взаимоотношени</w:t>
      </w:r>
      <w:r w:rsidR="006829A7" w:rsidRPr="008770EC">
        <w:t>й</w:t>
      </w:r>
      <w:r w:rsidR="00FA5359" w:rsidRPr="008770EC">
        <w:t xml:space="preserve"> культур живущих рядом людей </w:t>
      </w:r>
      <w:r w:rsidR="006829A7" w:rsidRPr="008770EC">
        <w:t xml:space="preserve">из </w:t>
      </w:r>
      <w:r w:rsidR="00FA5359" w:rsidRPr="008770EC">
        <w:t xml:space="preserve">разных этнических </w:t>
      </w:r>
      <w:r w:rsidR="006829A7" w:rsidRPr="008770EC">
        <w:t>сообществ</w:t>
      </w:r>
      <w:r w:rsidR="00FA5359" w:rsidRPr="008770EC">
        <w:rPr>
          <w:vertAlign w:val="superscript"/>
        </w:rPr>
        <w:footnoteReference w:id="142"/>
      </w:r>
      <w:r w:rsidR="00FA5359" w:rsidRPr="008770EC">
        <w:t>.</w:t>
      </w:r>
    </w:p>
    <w:p w14:paraId="5494CA34" w14:textId="77777777" w:rsidR="00FA5359" w:rsidRPr="008770EC" w:rsidRDefault="00FA5359" w:rsidP="00AC1A3A">
      <w:pPr>
        <w:spacing w:before="120" w:after="120" w:line="276" w:lineRule="auto"/>
        <w:ind w:firstLine="720"/>
        <w:jc w:val="both"/>
        <w:rPr>
          <w:shd w:val="clear" w:color="auto" w:fill="FFFFFF"/>
          <w:lang w:eastAsia="ru-RU"/>
        </w:rPr>
      </w:pPr>
      <w:r w:rsidRPr="008770EC">
        <w:rPr>
          <w:shd w:val="clear" w:color="auto" w:fill="FFFFFF"/>
          <w:lang w:eastAsia="ru-RU"/>
        </w:rPr>
        <w:t>Одним из главных препятствий в укреплении общег</w:t>
      </w:r>
      <w:r w:rsidR="00440FAE" w:rsidRPr="008770EC">
        <w:rPr>
          <w:shd w:val="clear" w:color="auto" w:fill="FFFFFF"/>
          <w:lang w:eastAsia="ru-RU"/>
        </w:rPr>
        <w:t>ражданской идентичности выступаю</w:t>
      </w:r>
      <w:r w:rsidRPr="008770EC">
        <w:rPr>
          <w:shd w:val="clear" w:color="auto" w:fill="FFFFFF"/>
          <w:lang w:eastAsia="ru-RU"/>
        </w:rPr>
        <w:t>т фактор</w:t>
      </w:r>
      <w:r w:rsidR="00AC1A3A" w:rsidRPr="008770EC">
        <w:rPr>
          <w:shd w:val="clear" w:color="auto" w:fill="FFFFFF"/>
          <w:lang w:eastAsia="ru-RU"/>
        </w:rPr>
        <w:t>ы</w:t>
      </w:r>
      <w:r w:rsidRPr="008770EC">
        <w:rPr>
          <w:shd w:val="clear" w:color="auto" w:fill="FFFFFF"/>
          <w:lang w:eastAsia="ru-RU"/>
        </w:rPr>
        <w:t xml:space="preserve"> регионализма и местничества. </w:t>
      </w:r>
      <w:r w:rsidR="00AC1A3A" w:rsidRPr="008770EC">
        <w:rPr>
          <w:shd w:val="clear" w:color="auto" w:fill="FFFFFF"/>
          <w:lang w:eastAsia="ru-RU"/>
        </w:rPr>
        <w:t xml:space="preserve">Исследователи отмечают, что </w:t>
      </w:r>
      <w:r w:rsidRPr="008770EC">
        <w:rPr>
          <w:shd w:val="clear" w:color="auto" w:fill="FFFFFF"/>
          <w:lang w:eastAsia="ru-RU"/>
        </w:rPr>
        <w:t xml:space="preserve">влияние собственно этнического фактора на </w:t>
      </w:r>
      <w:proofErr w:type="spellStart"/>
      <w:r w:rsidRPr="008770EC">
        <w:rPr>
          <w:shd w:val="clear" w:color="auto" w:fill="FFFFFF"/>
          <w:lang w:eastAsia="ru-RU"/>
        </w:rPr>
        <w:t>радикализацию</w:t>
      </w:r>
      <w:proofErr w:type="spellEnd"/>
      <w:r w:rsidR="00C8296B" w:rsidRPr="008770EC">
        <w:rPr>
          <w:shd w:val="clear" w:color="auto" w:fill="FFFFFF"/>
          <w:lang w:eastAsia="ru-RU"/>
        </w:rPr>
        <w:t xml:space="preserve">, например, </w:t>
      </w:r>
      <w:r w:rsidRPr="008770EC">
        <w:rPr>
          <w:shd w:val="clear" w:color="auto" w:fill="FFFFFF"/>
          <w:lang w:eastAsia="ru-RU"/>
        </w:rPr>
        <w:t>в РТ</w:t>
      </w:r>
      <w:r w:rsidR="00440FAE" w:rsidRPr="008770EC">
        <w:rPr>
          <w:shd w:val="clear" w:color="auto" w:fill="FFFFFF"/>
          <w:lang w:eastAsia="ru-RU"/>
        </w:rPr>
        <w:t>,</w:t>
      </w:r>
      <w:r w:rsidRPr="008770EC">
        <w:rPr>
          <w:shd w:val="clear" w:color="auto" w:fill="FFFFFF"/>
          <w:lang w:eastAsia="ru-RU"/>
        </w:rPr>
        <w:t xml:space="preserve"> минимально. Это же подтверждает контент-анализ информационного пространства, который не выявил ярко выраженный этнический компонент в радикальных информационных потоках.</w:t>
      </w:r>
      <w:r w:rsidRPr="008770EC">
        <w:rPr>
          <w:rStyle w:val="af0"/>
          <w:shd w:val="clear" w:color="auto" w:fill="FFFFFF"/>
          <w:lang w:eastAsia="ru-RU"/>
        </w:rPr>
        <w:footnoteReference w:id="143"/>
      </w:r>
    </w:p>
    <w:p w14:paraId="6B1E05AE" w14:textId="77777777" w:rsidR="00F92404" w:rsidRPr="008770EC" w:rsidRDefault="00F92404" w:rsidP="000D4503">
      <w:pPr>
        <w:spacing w:before="120" w:after="120" w:line="276" w:lineRule="auto"/>
        <w:ind w:firstLine="708"/>
        <w:jc w:val="both"/>
        <w:rPr>
          <w:b/>
          <w:szCs w:val="28"/>
        </w:rPr>
      </w:pPr>
      <w:r w:rsidRPr="008770EC">
        <w:rPr>
          <w:szCs w:val="28"/>
        </w:rPr>
        <w:t xml:space="preserve">К сожалению, в регионе </w:t>
      </w:r>
      <w:proofErr w:type="spellStart"/>
      <w:r w:rsidRPr="008770EC">
        <w:rPr>
          <w:szCs w:val="28"/>
        </w:rPr>
        <w:t>ЦА</w:t>
      </w:r>
      <w:proofErr w:type="spellEnd"/>
      <w:r w:rsidRPr="008770EC">
        <w:rPr>
          <w:szCs w:val="28"/>
        </w:rPr>
        <w:t xml:space="preserve"> практически нет исследований по соотношению идентичностей у молодых людей. К редким исключениям можно отнести исследование «Роль религиозных образовательных организаций в формировании общегражданской </w:t>
      </w:r>
      <w:r w:rsidRPr="008770EC">
        <w:rPr>
          <w:szCs w:val="28"/>
        </w:rPr>
        <w:lastRenderedPageBreak/>
        <w:t>идентичности учащихся медресе»</w:t>
      </w:r>
      <w:r w:rsidRPr="008770EC">
        <w:rPr>
          <w:rStyle w:val="af0"/>
          <w:szCs w:val="28"/>
        </w:rPr>
        <w:footnoteReference w:id="144"/>
      </w:r>
      <w:r w:rsidR="000D4503" w:rsidRPr="008770EC">
        <w:rPr>
          <w:szCs w:val="28"/>
        </w:rPr>
        <w:t xml:space="preserve">, </w:t>
      </w:r>
      <w:r w:rsidRPr="008770EC">
        <w:rPr>
          <w:szCs w:val="28"/>
        </w:rPr>
        <w:t>проведен</w:t>
      </w:r>
      <w:r w:rsidR="000D4503" w:rsidRPr="008770EC">
        <w:rPr>
          <w:szCs w:val="28"/>
        </w:rPr>
        <w:t>н</w:t>
      </w:r>
      <w:r w:rsidRPr="008770EC">
        <w:rPr>
          <w:szCs w:val="28"/>
        </w:rPr>
        <w:t>о</w:t>
      </w:r>
      <w:r w:rsidR="000D4503" w:rsidRPr="008770EC">
        <w:rPr>
          <w:szCs w:val="28"/>
        </w:rPr>
        <w:t>е</w:t>
      </w:r>
      <w:r w:rsidR="001817A5" w:rsidRPr="008770EC">
        <w:rPr>
          <w:szCs w:val="28"/>
        </w:rPr>
        <w:t xml:space="preserve"> в 53 медресе </w:t>
      </w:r>
      <w:proofErr w:type="spellStart"/>
      <w:r w:rsidRPr="008770EC">
        <w:rPr>
          <w:szCs w:val="28"/>
        </w:rPr>
        <w:t>Ошск</w:t>
      </w:r>
      <w:r w:rsidR="000D4503" w:rsidRPr="008770EC">
        <w:rPr>
          <w:szCs w:val="28"/>
        </w:rPr>
        <w:t>ой</w:t>
      </w:r>
      <w:proofErr w:type="spellEnd"/>
      <w:r w:rsidRPr="008770EC">
        <w:rPr>
          <w:szCs w:val="28"/>
        </w:rPr>
        <w:t xml:space="preserve">, </w:t>
      </w:r>
      <w:proofErr w:type="spellStart"/>
      <w:r w:rsidRPr="008770EC">
        <w:rPr>
          <w:szCs w:val="28"/>
        </w:rPr>
        <w:t>Жалал-Абадск</w:t>
      </w:r>
      <w:r w:rsidR="000D4503" w:rsidRPr="008770EC">
        <w:rPr>
          <w:szCs w:val="28"/>
        </w:rPr>
        <w:t>ой</w:t>
      </w:r>
      <w:proofErr w:type="spellEnd"/>
      <w:r w:rsidRPr="008770EC">
        <w:rPr>
          <w:szCs w:val="28"/>
        </w:rPr>
        <w:t xml:space="preserve">, </w:t>
      </w:r>
      <w:proofErr w:type="spellStart"/>
      <w:r w:rsidRPr="008770EC">
        <w:rPr>
          <w:szCs w:val="28"/>
        </w:rPr>
        <w:t>Баткенск</w:t>
      </w:r>
      <w:r w:rsidR="000D4503" w:rsidRPr="008770EC">
        <w:rPr>
          <w:szCs w:val="28"/>
        </w:rPr>
        <w:t>ой</w:t>
      </w:r>
      <w:proofErr w:type="spellEnd"/>
      <w:r w:rsidRPr="008770EC">
        <w:rPr>
          <w:szCs w:val="28"/>
        </w:rPr>
        <w:t>, Чуйск</w:t>
      </w:r>
      <w:r w:rsidR="000D4503" w:rsidRPr="008770EC">
        <w:rPr>
          <w:szCs w:val="28"/>
        </w:rPr>
        <w:t>ой</w:t>
      </w:r>
      <w:r w:rsidRPr="008770EC">
        <w:rPr>
          <w:szCs w:val="28"/>
        </w:rPr>
        <w:t xml:space="preserve"> област</w:t>
      </w:r>
      <w:r w:rsidR="001817A5" w:rsidRPr="008770EC">
        <w:rPr>
          <w:szCs w:val="28"/>
        </w:rPr>
        <w:t>ей</w:t>
      </w:r>
      <w:r w:rsidRPr="008770EC">
        <w:rPr>
          <w:szCs w:val="28"/>
        </w:rPr>
        <w:t xml:space="preserve">. </w:t>
      </w:r>
    </w:p>
    <w:p w14:paraId="79CCC76A" w14:textId="77777777" w:rsidR="00F92404" w:rsidRPr="008770EC" w:rsidRDefault="00F92404" w:rsidP="000D4503">
      <w:pPr>
        <w:spacing w:before="120" w:after="120" w:line="276" w:lineRule="auto"/>
        <w:ind w:firstLine="708"/>
        <w:jc w:val="both"/>
        <w:rPr>
          <w:szCs w:val="28"/>
        </w:rPr>
      </w:pPr>
      <w:r w:rsidRPr="008770EC">
        <w:rPr>
          <w:szCs w:val="28"/>
        </w:rPr>
        <w:t xml:space="preserve">Для целей настоящего исследования значение имеют ответы на вопросы раздела «Самоидентификация учеников Медресе». </w:t>
      </w:r>
      <w:proofErr w:type="gramStart"/>
      <w:r w:rsidRPr="008770EC">
        <w:rPr>
          <w:szCs w:val="28"/>
        </w:rPr>
        <w:t>В ответах на вопрос «Кем вы себя считаете в первую очередь?», 47% опрошенных ответили «Я - гражданин Кыргызстана», 29% - «Я – мусульманин», 16% - «Я человек». 4% ответили</w:t>
      </w:r>
      <w:r w:rsidR="000D4503" w:rsidRPr="008770EC">
        <w:rPr>
          <w:szCs w:val="28"/>
        </w:rPr>
        <w:t>,</w:t>
      </w:r>
      <w:r w:rsidRPr="008770EC">
        <w:rPr>
          <w:szCs w:val="28"/>
        </w:rPr>
        <w:t xml:space="preserve"> что идентифицируют себя со своей «малой родиной» (город, область, регион), и только 2% ответили «Я представитель своего этноса (</w:t>
      </w:r>
      <w:proofErr w:type="spellStart"/>
      <w:r w:rsidRPr="008770EC">
        <w:rPr>
          <w:szCs w:val="28"/>
        </w:rPr>
        <w:t>кыргыз</w:t>
      </w:r>
      <w:proofErr w:type="spellEnd"/>
      <w:r w:rsidRPr="008770EC">
        <w:rPr>
          <w:szCs w:val="28"/>
        </w:rPr>
        <w:t>, узбек, дунган)».</w:t>
      </w:r>
      <w:proofErr w:type="gramEnd"/>
      <w:r w:rsidRPr="008770EC">
        <w:rPr>
          <w:szCs w:val="28"/>
        </w:rPr>
        <w:t xml:space="preserve"> </w:t>
      </w:r>
      <w:r w:rsidR="000D4503" w:rsidRPr="008770EC">
        <w:rPr>
          <w:szCs w:val="28"/>
        </w:rPr>
        <w:t xml:space="preserve">Таким образом, </w:t>
      </w:r>
      <w:r w:rsidRPr="008770EC">
        <w:rPr>
          <w:szCs w:val="28"/>
        </w:rPr>
        <w:t>почти половина респондентов себя считают гражданами страны, на втором месте религиозная принадлежность, и только затем - региональная и этническая идентичность. Только один респондент ответил «</w:t>
      </w:r>
      <w:proofErr w:type="gramStart"/>
      <w:r w:rsidRPr="008770EC">
        <w:rPr>
          <w:szCs w:val="28"/>
        </w:rPr>
        <w:t>Я-</w:t>
      </w:r>
      <w:proofErr w:type="gramEnd"/>
      <w:r w:rsidRPr="008770EC">
        <w:rPr>
          <w:szCs w:val="28"/>
        </w:rPr>
        <w:t xml:space="preserve"> мусульманский гражданин Кыргызстана». </w:t>
      </w:r>
    </w:p>
    <w:p w14:paraId="400B1A3B" w14:textId="77777777" w:rsidR="00F92404" w:rsidRPr="008770EC" w:rsidRDefault="00F92404" w:rsidP="000D4503">
      <w:pPr>
        <w:spacing w:before="120" w:after="120" w:line="276" w:lineRule="auto"/>
        <w:jc w:val="both"/>
        <w:rPr>
          <w:szCs w:val="28"/>
        </w:rPr>
      </w:pPr>
      <w:r w:rsidRPr="008770EC">
        <w:rPr>
          <w:szCs w:val="28"/>
        </w:rPr>
        <w:tab/>
        <w:t>Рассмотрение ответов на этот вопрос в разбивке по полу показало, что женщин-воспитанниц медресе с преобладанием гражданской идентичности меньше – 45,7%, у мужчин так же ответили 49% респондентов. И наоборот, 31% женщин сказали о первоочередном значении для них религиозной принадлежности, в то время как у мужчин этот показатель – 25,3%. Женщин (2,4%), для которых важна их этническая принадлежность, в</w:t>
      </w:r>
      <w:r w:rsidR="001817A5" w:rsidRPr="008770EC">
        <w:rPr>
          <w:szCs w:val="28"/>
        </w:rPr>
        <w:t xml:space="preserve"> 1,5 </w:t>
      </w:r>
      <w:r w:rsidRPr="008770EC">
        <w:rPr>
          <w:szCs w:val="28"/>
        </w:rPr>
        <w:t>раза</w:t>
      </w:r>
      <w:r w:rsidR="00D62237" w:rsidRPr="008770EC">
        <w:rPr>
          <w:szCs w:val="28"/>
        </w:rPr>
        <w:t>,</w:t>
      </w:r>
      <w:r w:rsidRPr="008770EC">
        <w:rPr>
          <w:szCs w:val="28"/>
        </w:rPr>
        <w:t xml:space="preserve"> больше чем мужчин (1,6%). </w:t>
      </w:r>
    </w:p>
    <w:p w14:paraId="04FA127E" w14:textId="77777777" w:rsidR="00F92404" w:rsidRPr="008770EC" w:rsidRDefault="00F92404" w:rsidP="000D4503">
      <w:pPr>
        <w:spacing w:before="120" w:after="120" w:line="276" w:lineRule="auto"/>
        <w:ind w:firstLine="708"/>
        <w:jc w:val="both"/>
        <w:rPr>
          <w:szCs w:val="28"/>
        </w:rPr>
      </w:pPr>
      <w:r w:rsidRPr="008770EC">
        <w:rPr>
          <w:szCs w:val="28"/>
        </w:rPr>
        <w:t xml:space="preserve">В этническом разрезе – среди тех, что в основном себя ассоциируют как «гражданин Кыргызстана» больше респондентов среди этнических </w:t>
      </w:r>
      <w:proofErr w:type="spellStart"/>
      <w:r w:rsidRPr="008770EC">
        <w:rPr>
          <w:szCs w:val="28"/>
        </w:rPr>
        <w:t>кыргызов</w:t>
      </w:r>
      <w:proofErr w:type="spellEnd"/>
      <w:r w:rsidRPr="008770EC">
        <w:rPr>
          <w:szCs w:val="28"/>
        </w:rPr>
        <w:t xml:space="preserve"> (47,9%) и узбеков (49,1%). Тот факт, что этот показатель выше среди узбеков требует особого внимания. Так же, как и то, что у учащихся-</w:t>
      </w:r>
      <w:proofErr w:type="spellStart"/>
      <w:r w:rsidRPr="008770EC">
        <w:rPr>
          <w:szCs w:val="28"/>
        </w:rPr>
        <w:t>кыргызов</w:t>
      </w:r>
      <w:proofErr w:type="spellEnd"/>
      <w:r w:rsidRPr="008770EC">
        <w:rPr>
          <w:szCs w:val="28"/>
        </w:rPr>
        <w:t xml:space="preserve"> (29,3%) религиозная идентичность оказалась выше, чем у узбеков (22,7%). Среди дунган также высок процент тех, кто осознает себя гражданином страны (41,9%), но при этом среди граждан этой этнической принадлежности больше преобладает мусульманская/религиозная идентичность (35,5%). Больше половины учеников медресе этнических дунган ответили, что первую очередь они мусульмане.</w:t>
      </w:r>
    </w:p>
    <w:p w14:paraId="08A42313" w14:textId="77777777" w:rsidR="00F92404" w:rsidRPr="008770EC" w:rsidRDefault="00F92404" w:rsidP="000D4503">
      <w:pPr>
        <w:spacing w:after="120" w:line="276" w:lineRule="auto"/>
        <w:jc w:val="both"/>
        <w:rPr>
          <w:szCs w:val="28"/>
        </w:rPr>
      </w:pPr>
      <w:r w:rsidRPr="008770EC">
        <w:rPr>
          <w:b/>
          <w:i/>
          <w:szCs w:val="28"/>
        </w:rPr>
        <w:tab/>
      </w:r>
      <w:r w:rsidRPr="008770EC">
        <w:rPr>
          <w:szCs w:val="28"/>
        </w:rPr>
        <w:t xml:space="preserve">При этом этническая принадлежность для представителей этнических меньшинств имеет большее значение, чем для </w:t>
      </w:r>
      <w:proofErr w:type="spellStart"/>
      <w:r w:rsidRPr="008770EC">
        <w:rPr>
          <w:szCs w:val="28"/>
        </w:rPr>
        <w:t>кыргызов</w:t>
      </w:r>
      <w:proofErr w:type="spellEnd"/>
      <w:r w:rsidRPr="008770EC">
        <w:rPr>
          <w:szCs w:val="28"/>
        </w:rPr>
        <w:t xml:space="preserve">. Так, 3,7% узбеков считают важной свою этническую идентичность, в то время как для </w:t>
      </w:r>
      <w:proofErr w:type="spellStart"/>
      <w:r w:rsidRPr="008770EC">
        <w:rPr>
          <w:szCs w:val="28"/>
        </w:rPr>
        <w:t>кыргызов</w:t>
      </w:r>
      <w:proofErr w:type="spellEnd"/>
      <w:r w:rsidRPr="008770EC">
        <w:rPr>
          <w:szCs w:val="28"/>
        </w:rPr>
        <w:t xml:space="preserve"> этот показатель составляет всего 1,8%. </w:t>
      </w:r>
    </w:p>
    <w:p w14:paraId="1BE24554" w14:textId="77777777" w:rsidR="00F92404" w:rsidRPr="008770EC" w:rsidRDefault="00F92404" w:rsidP="000D4503">
      <w:pPr>
        <w:spacing w:after="120" w:line="276" w:lineRule="auto"/>
        <w:ind w:firstLine="708"/>
        <w:jc w:val="both"/>
        <w:rPr>
          <w:szCs w:val="28"/>
        </w:rPr>
      </w:pPr>
      <w:r w:rsidRPr="008770EC">
        <w:rPr>
          <w:szCs w:val="28"/>
        </w:rPr>
        <w:t xml:space="preserve">По регионам показатели религиозной идентичности были высокими среди учеников медресе в </w:t>
      </w:r>
      <w:proofErr w:type="spellStart"/>
      <w:r w:rsidRPr="008770EC">
        <w:rPr>
          <w:szCs w:val="28"/>
        </w:rPr>
        <w:t>Ошской</w:t>
      </w:r>
      <w:proofErr w:type="spellEnd"/>
      <w:r w:rsidRPr="008770EC">
        <w:rPr>
          <w:szCs w:val="28"/>
        </w:rPr>
        <w:t xml:space="preserve"> и </w:t>
      </w:r>
      <w:proofErr w:type="spellStart"/>
      <w:r w:rsidRPr="008770EC">
        <w:rPr>
          <w:szCs w:val="28"/>
        </w:rPr>
        <w:t>Жалал-Абадской</w:t>
      </w:r>
      <w:proofErr w:type="spellEnd"/>
      <w:r w:rsidRPr="008770EC">
        <w:rPr>
          <w:szCs w:val="28"/>
        </w:rPr>
        <w:t xml:space="preserve"> области. В </w:t>
      </w:r>
      <w:proofErr w:type="spellStart"/>
      <w:r w:rsidRPr="008770EC">
        <w:rPr>
          <w:szCs w:val="28"/>
        </w:rPr>
        <w:t>Баткенской</w:t>
      </w:r>
      <w:proofErr w:type="spellEnd"/>
      <w:r w:rsidRPr="008770EC">
        <w:rPr>
          <w:szCs w:val="28"/>
        </w:rPr>
        <w:t xml:space="preserve"> области </w:t>
      </w:r>
      <w:r w:rsidRPr="008770EC">
        <w:rPr>
          <w:szCs w:val="28"/>
        </w:rPr>
        <w:lastRenderedPageBreak/>
        <w:t xml:space="preserve">гражданская и религиозная идентичность выражается примерно одинаково. В Чуйской долине гражданская идентичность даже ниже, чем в Оше, </w:t>
      </w:r>
      <w:r w:rsidR="00D62237" w:rsidRPr="008770EC">
        <w:rPr>
          <w:szCs w:val="28"/>
        </w:rPr>
        <w:t>Джалал-Абаде</w:t>
      </w:r>
      <w:r w:rsidRPr="008770EC">
        <w:rPr>
          <w:szCs w:val="28"/>
        </w:rPr>
        <w:t xml:space="preserve"> и Баткене. В качестве причины исследователи называю то, что опрос приводился в основном в </w:t>
      </w:r>
      <w:proofErr w:type="spellStart"/>
      <w:r w:rsidRPr="008770EC">
        <w:rPr>
          <w:szCs w:val="28"/>
        </w:rPr>
        <w:t>дунганских</w:t>
      </w:r>
      <w:proofErr w:type="spellEnd"/>
      <w:r w:rsidRPr="008770EC">
        <w:rPr>
          <w:szCs w:val="28"/>
        </w:rPr>
        <w:t xml:space="preserve"> медресе, где религиозная идентичность высокая. </w:t>
      </w:r>
    </w:p>
    <w:p w14:paraId="528A6E8C" w14:textId="77777777" w:rsidR="00F067BF" w:rsidRPr="008770EC" w:rsidRDefault="00542D87" w:rsidP="004754F3">
      <w:pPr>
        <w:spacing w:before="120" w:after="120" w:line="276" w:lineRule="auto"/>
        <w:ind w:firstLine="708"/>
        <w:jc w:val="both"/>
      </w:pPr>
      <w:r w:rsidRPr="008770EC">
        <w:t>Важность работы по формированию общегражданской идентичности был</w:t>
      </w:r>
      <w:r w:rsidR="00AA7C4D" w:rsidRPr="008770EC">
        <w:t>а</w:t>
      </w:r>
      <w:r w:rsidRPr="008770EC">
        <w:t xml:space="preserve"> выявлен</w:t>
      </w:r>
      <w:r w:rsidR="00AA7C4D" w:rsidRPr="008770EC">
        <w:t>а</w:t>
      </w:r>
      <w:r w:rsidRPr="008770EC">
        <w:t xml:space="preserve"> как одна из ключевых </w:t>
      </w:r>
      <w:r w:rsidR="00002F2C" w:rsidRPr="008770EC">
        <w:t xml:space="preserve">рекомендаций </w:t>
      </w:r>
      <w:r w:rsidR="00AA7C4D" w:rsidRPr="008770EC">
        <w:t xml:space="preserve">по итогам </w:t>
      </w:r>
      <w:r w:rsidR="00077D96" w:rsidRPr="008770EC">
        <w:t>и</w:t>
      </w:r>
      <w:r w:rsidR="004754F3" w:rsidRPr="008770EC">
        <w:t>сследовани</w:t>
      </w:r>
      <w:r w:rsidR="00002F2C" w:rsidRPr="008770EC">
        <w:t>я профессора политологии Софийского университета</w:t>
      </w:r>
      <w:r w:rsidR="00002F2C" w:rsidRPr="008770EC">
        <w:rPr>
          <w:b/>
        </w:rPr>
        <w:t xml:space="preserve"> Татьяны </w:t>
      </w:r>
      <w:proofErr w:type="spellStart"/>
      <w:r w:rsidR="00002F2C" w:rsidRPr="008770EC">
        <w:rPr>
          <w:b/>
        </w:rPr>
        <w:t>Дронзиной</w:t>
      </w:r>
      <w:proofErr w:type="spellEnd"/>
      <w:r w:rsidR="00002F2C" w:rsidRPr="008770EC">
        <w:t xml:space="preserve"> «Боевики Кыргызстана: почему они уезжают на чужую войну»</w:t>
      </w:r>
      <w:r w:rsidR="00002F2C" w:rsidRPr="008770EC">
        <w:rPr>
          <w:rStyle w:val="af0"/>
        </w:rPr>
        <w:footnoteReference w:id="145"/>
      </w:r>
      <w:r w:rsidR="00002F2C" w:rsidRPr="008770EC">
        <w:t>. И</w:t>
      </w:r>
      <w:r w:rsidR="004754F3" w:rsidRPr="008770EC">
        <w:t xml:space="preserve">сследование </w:t>
      </w:r>
      <w:r w:rsidR="006C3A9E" w:rsidRPr="008770EC">
        <w:t xml:space="preserve">было построено на изучении </w:t>
      </w:r>
      <w:r w:rsidR="006C3A9E" w:rsidRPr="008770EC">
        <w:rPr>
          <w:rStyle w:val="CharAttribute1"/>
          <w:sz w:val="24"/>
        </w:rPr>
        <w:t>30</w:t>
      </w:r>
      <w:r w:rsidR="001817A5" w:rsidRPr="008770EC">
        <w:rPr>
          <w:rStyle w:val="CharAttribute1"/>
          <w:sz w:val="24"/>
        </w:rPr>
        <w:t xml:space="preserve"> </w:t>
      </w:r>
      <w:r w:rsidR="006C3A9E" w:rsidRPr="008770EC">
        <w:t>жизненных историй</w:t>
      </w:r>
      <w:r w:rsidR="001817A5" w:rsidRPr="008770EC">
        <w:t xml:space="preserve"> </w:t>
      </w:r>
      <w:r w:rsidR="004754F3" w:rsidRPr="008770EC">
        <w:t xml:space="preserve">граждан </w:t>
      </w:r>
      <w:proofErr w:type="spellStart"/>
      <w:proofErr w:type="gramStart"/>
      <w:r w:rsidR="004754F3" w:rsidRPr="008770EC">
        <w:t>К</w:t>
      </w:r>
      <w:r w:rsidR="00002F2C" w:rsidRPr="008770EC">
        <w:t>Р</w:t>
      </w:r>
      <w:proofErr w:type="spellEnd"/>
      <w:proofErr w:type="gramEnd"/>
      <w:r w:rsidR="004754F3" w:rsidRPr="008770EC">
        <w:t>, которые бы</w:t>
      </w:r>
      <w:r w:rsidR="006C3A9E" w:rsidRPr="008770EC">
        <w:t>ли завербованы и приняли участие</w:t>
      </w:r>
      <w:r w:rsidR="004754F3" w:rsidRPr="008770EC">
        <w:t xml:space="preserve"> в боевых действиях в зарубежных террористических организациях. </w:t>
      </w:r>
      <w:r w:rsidR="00002F2C" w:rsidRPr="008770EC">
        <w:t xml:space="preserve">На </w:t>
      </w:r>
      <w:r w:rsidR="006C3A9E" w:rsidRPr="008770EC">
        <w:t xml:space="preserve">этой </w:t>
      </w:r>
      <w:r w:rsidR="00002F2C" w:rsidRPr="008770EC">
        <w:t>основе</w:t>
      </w:r>
      <w:r w:rsidR="00D77F25" w:rsidRPr="008770EC">
        <w:t xml:space="preserve"> </w:t>
      </w:r>
      <w:r w:rsidR="00AA7C4D" w:rsidRPr="008770EC">
        <w:t xml:space="preserve">автором </w:t>
      </w:r>
      <w:r w:rsidR="00AE7AF0" w:rsidRPr="008770EC">
        <w:t xml:space="preserve">выявлены </w:t>
      </w:r>
      <w:r w:rsidR="006C3A9E" w:rsidRPr="008770EC">
        <w:t xml:space="preserve">основные </w:t>
      </w:r>
      <w:r w:rsidR="004754F3" w:rsidRPr="008770EC">
        <w:t xml:space="preserve">причины </w:t>
      </w:r>
      <w:r w:rsidR="00D77F25" w:rsidRPr="008770EC">
        <w:t xml:space="preserve">радикализации и </w:t>
      </w:r>
      <w:proofErr w:type="spellStart"/>
      <w:r w:rsidR="00D77F25" w:rsidRPr="008770EC">
        <w:t>рекру</w:t>
      </w:r>
      <w:r w:rsidR="006C3A9E" w:rsidRPr="008770EC">
        <w:t>тирования</w:t>
      </w:r>
      <w:proofErr w:type="spellEnd"/>
      <w:r w:rsidR="00D77F25" w:rsidRPr="008770EC">
        <w:t xml:space="preserve"> </w:t>
      </w:r>
      <w:r w:rsidR="004754F3" w:rsidRPr="008770EC">
        <w:t xml:space="preserve">и </w:t>
      </w:r>
      <w:r w:rsidR="006C3A9E" w:rsidRPr="008770EC">
        <w:t xml:space="preserve">их </w:t>
      </w:r>
      <w:r w:rsidR="004754F3" w:rsidRPr="008770EC">
        <w:t xml:space="preserve">мотивации. </w:t>
      </w:r>
      <w:r w:rsidR="003E6B0F" w:rsidRPr="008770EC">
        <w:t>Показано, что индивидуальное решение присоединиться к зарубежным террористическим организациям принимается под воздействием множества факторов, внешних и внутренних.</w:t>
      </w:r>
    </w:p>
    <w:p w14:paraId="23BFD231" w14:textId="77777777" w:rsidR="004754F3" w:rsidRPr="008770EC" w:rsidRDefault="004754F3" w:rsidP="004754F3">
      <w:pPr>
        <w:spacing w:before="120" w:after="120" w:line="276" w:lineRule="auto"/>
        <w:ind w:firstLine="708"/>
        <w:jc w:val="both"/>
        <w:rPr>
          <w:rFonts w:eastAsia="n"/>
        </w:rPr>
      </w:pPr>
      <w:r w:rsidRPr="008770EC">
        <w:rPr>
          <w:rStyle w:val="CharAttribute1"/>
          <w:sz w:val="24"/>
        </w:rPr>
        <w:t xml:space="preserve">В </w:t>
      </w:r>
      <w:r w:rsidR="00AA7C4D" w:rsidRPr="008770EC">
        <w:rPr>
          <w:rStyle w:val="CharAttribute1"/>
          <w:sz w:val="24"/>
        </w:rPr>
        <w:t xml:space="preserve">качестве </w:t>
      </w:r>
      <w:r w:rsidR="005A491C" w:rsidRPr="008770EC">
        <w:rPr>
          <w:rStyle w:val="CharAttribute1"/>
          <w:sz w:val="24"/>
        </w:rPr>
        <w:t xml:space="preserve">главных </w:t>
      </w:r>
      <w:r w:rsidR="00AA7C4D" w:rsidRPr="008770EC">
        <w:rPr>
          <w:rStyle w:val="CharAttribute1"/>
          <w:sz w:val="24"/>
        </w:rPr>
        <w:t xml:space="preserve">причин </w:t>
      </w:r>
      <w:r w:rsidRPr="008770EC">
        <w:rPr>
          <w:rStyle w:val="CharAttribute1"/>
          <w:sz w:val="24"/>
        </w:rPr>
        <w:t xml:space="preserve">персональной мотивации автор </w:t>
      </w:r>
      <w:r w:rsidR="005A491C" w:rsidRPr="008770EC">
        <w:rPr>
          <w:rStyle w:val="CharAttribute1"/>
          <w:sz w:val="24"/>
        </w:rPr>
        <w:t xml:space="preserve">называет </w:t>
      </w:r>
      <w:r w:rsidRPr="008770EC">
        <w:rPr>
          <w:rStyle w:val="CharAttribute1"/>
          <w:sz w:val="24"/>
        </w:rPr>
        <w:t>идеологически</w:t>
      </w:r>
      <w:r w:rsidR="005A491C" w:rsidRPr="008770EC">
        <w:rPr>
          <w:rStyle w:val="CharAttribute1"/>
          <w:sz w:val="24"/>
        </w:rPr>
        <w:t>е</w:t>
      </w:r>
      <w:r w:rsidRPr="008770EC">
        <w:rPr>
          <w:rStyle w:val="CharAttribute1"/>
          <w:sz w:val="24"/>
        </w:rPr>
        <w:t xml:space="preserve"> мотив</w:t>
      </w:r>
      <w:r w:rsidR="005A491C" w:rsidRPr="008770EC">
        <w:rPr>
          <w:rStyle w:val="CharAttribute1"/>
          <w:sz w:val="24"/>
        </w:rPr>
        <w:t>ы</w:t>
      </w:r>
      <w:r w:rsidR="006C3A9E" w:rsidRPr="008770EC">
        <w:rPr>
          <w:rStyle w:val="CharAttribute1"/>
          <w:sz w:val="24"/>
        </w:rPr>
        <w:t>,</w:t>
      </w:r>
      <w:r w:rsidRPr="008770EC">
        <w:rPr>
          <w:rStyle w:val="CharAttribute1"/>
          <w:sz w:val="24"/>
        </w:rPr>
        <w:t xml:space="preserve"> связанные</w:t>
      </w:r>
      <w:r w:rsidR="005A491C" w:rsidRPr="008770EC">
        <w:rPr>
          <w:rStyle w:val="CharAttribute1"/>
          <w:sz w:val="24"/>
        </w:rPr>
        <w:t xml:space="preserve"> и не связанные </w:t>
      </w:r>
      <w:r w:rsidRPr="008770EC">
        <w:rPr>
          <w:rStyle w:val="CharAttribute1"/>
          <w:sz w:val="24"/>
        </w:rPr>
        <w:t>с религией</w:t>
      </w:r>
      <w:r w:rsidR="005A491C" w:rsidRPr="008770EC">
        <w:rPr>
          <w:rStyle w:val="CharAttribute1"/>
          <w:sz w:val="24"/>
        </w:rPr>
        <w:t xml:space="preserve">, </w:t>
      </w:r>
      <w:r w:rsidR="00CE605B" w:rsidRPr="008770EC">
        <w:rPr>
          <w:rStyle w:val="CharAttribute1"/>
          <w:sz w:val="24"/>
        </w:rPr>
        <w:t>экономический фактор</w:t>
      </w:r>
      <w:r w:rsidR="00D77F25" w:rsidRPr="008770EC">
        <w:rPr>
          <w:rStyle w:val="CharAttribute1"/>
          <w:sz w:val="24"/>
        </w:rPr>
        <w:t xml:space="preserve"> </w:t>
      </w:r>
      <w:r w:rsidR="00CE605B" w:rsidRPr="008770EC">
        <w:rPr>
          <w:rStyle w:val="CharAttribute1"/>
          <w:sz w:val="24"/>
        </w:rPr>
        <w:t xml:space="preserve">и </w:t>
      </w:r>
      <w:r w:rsidRPr="008770EC">
        <w:rPr>
          <w:rStyle w:val="CharAttribute1"/>
          <w:sz w:val="24"/>
        </w:rPr>
        <w:t>проблем</w:t>
      </w:r>
      <w:r w:rsidR="00CE605B" w:rsidRPr="008770EC">
        <w:rPr>
          <w:rStyle w:val="CharAttribute1"/>
          <w:sz w:val="24"/>
        </w:rPr>
        <w:t>ы</w:t>
      </w:r>
      <w:r w:rsidRPr="008770EC">
        <w:rPr>
          <w:rStyle w:val="CharAttribute1"/>
          <w:sz w:val="24"/>
        </w:rPr>
        <w:t xml:space="preserve"> интеграции. </w:t>
      </w:r>
      <w:r w:rsidR="00CE605B" w:rsidRPr="008770EC">
        <w:rPr>
          <w:rStyle w:val="CharAttribute1"/>
          <w:sz w:val="24"/>
        </w:rPr>
        <w:t>П</w:t>
      </w:r>
      <w:r w:rsidRPr="008770EC">
        <w:rPr>
          <w:rStyle w:val="CharAttribute1"/>
          <w:sz w:val="24"/>
        </w:rPr>
        <w:t>лохая интеграция в общест</w:t>
      </w:r>
      <w:r w:rsidR="00CE605B" w:rsidRPr="008770EC">
        <w:rPr>
          <w:rStyle w:val="CharAttribute1"/>
          <w:sz w:val="24"/>
        </w:rPr>
        <w:t xml:space="preserve">ве стала </w:t>
      </w:r>
      <w:r w:rsidRPr="008770EC">
        <w:rPr>
          <w:rStyle w:val="CharAttribute1"/>
          <w:sz w:val="24"/>
        </w:rPr>
        <w:t xml:space="preserve">причиной </w:t>
      </w:r>
      <w:r w:rsidR="00CE605B" w:rsidRPr="008770EC">
        <w:rPr>
          <w:rStyle w:val="CharAttribute1"/>
          <w:sz w:val="24"/>
        </w:rPr>
        <w:t xml:space="preserve">отъезда </w:t>
      </w:r>
      <w:r w:rsidRPr="008770EC">
        <w:rPr>
          <w:rStyle w:val="CharAttribute1"/>
          <w:sz w:val="24"/>
        </w:rPr>
        <w:t xml:space="preserve">некоторых граждан </w:t>
      </w:r>
      <w:r w:rsidR="00CE605B" w:rsidRPr="008770EC">
        <w:rPr>
          <w:rStyle w:val="CharAttribute1"/>
          <w:sz w:val="24"/>
        </w:rPr>
        <w:t xml:space="preserve">в </w:t>
      </w:r>
      <w:r w:rsidRPr="008770EC">
        <w:t xml:space="preserve">Сирию, Ирак и </w:t>
      </w:r>
      <w:proofErr w:type="spellStart"/>
      <w:r w:rsidRPr="008770EC">
        <w:t>Вазиристан</w:t>
      </w:r>
      <w:proofErr w:type="spellEnd"/>
      <w:r w:rsidR="00CE605B" w:rsidRPr="008770EC">
        <w:t>,</w:t>
      </w:r>
      <w:r w:rsidRPr="008770EC">
        <w:t xml:space="preserve"> где этническ</w:t>
      </w:r>
      <w:r w:rsidR="00CE605B" w:rsidRPr="008770EC">
        <w:t>ая идентичность</w:t>
      </w:r>
      <w:r w:rsidR="003E6B0F" w:rsidRPr="008770EC">
        <w:t xml:space="preserve"> нивелируется и преобладает </w:t>
      </w:r>
      <w:r w:rsidRPr="008770EC">
        <w:t xml:space="preserve">религиозная/ мусульманская идентичность. </w:t>
      </w:r>
    </w:p>
    <w:p w14:paraId="10EF79C5" w14:textId="77777777" w:rsidR="003E6B0F" w:rsidRPr="008770EC" w:rsidRDefault="00092746" w:rsidP="003E6B0F">
      <w:pPr>
        <w:spacing w:after="120" w:line="276" w:lineRule="auto"/>
        <w:ind w:firstLine="708"/>
        <w:jc w:val="both"/>
        <w:rPr>
          <w:szCs w:val="28"/>
        </w:rPr>
      </w:pPr>
      <w:r w:rsidRPr="008770EC">
        <w:rPr>
          <w:szCs w:val="28"/>
        </w:rPr>
        <w:t>При этом интеграцию автор понимает гораздо шире, чем просто вовлечение людей с различными этническими и религиозными идентичност</w:t>
      </w:r>
      <w:r w:rsidR="001D73D9" w:rsidRPr="008770EC">
        <w:rPr>
          <w:szCs w:val="28"/>
        </w:rPr>
        <w:t xml:space="preserve">ями в общественную и политическую жизнь страны. Наряду с этим, что </w:t>
      </w:r>
      <w:r w:rsidR="00BF247E" w:rsidRPr="008770EC">
        <w:rPr>
          <w:szCs w:val="28"/>
        </w:rPr>
        <w:t xml:space="preserve">уже </w:t>
      </w:r>
      <w:r w:rsidR="001D73D9" w:rsidRPr="008770EC">
        <w:rPr>
          <w:szCs w:val="28"/>
        </w:rPr>
        <w:t>само по себе непростая задача, широкое понимание интеграции предполагает</w:t>
      </w:r>
      <w:r w:rsidR="00862919" w:rsidRPr="008770EC">
        <w:rPr>
          <w:szCs w:val="28"/>
        </w:rPr>
        <w:t xml:space="preserve"> </w:t>
      </w:r>
      <w:r w:rsidR="00BF247E" w:rsidRPr="008770EC">
        <w:rPr>
          <w:szCs w:val="28"/>
        </w:rPr>
        <w:t>вовлечение молодых людей и построение для них системы «социальных лифтов», чтобы помочь им преодолеть «убожество местной жизни»</w:t>
      </w:r>
      <w:r w:rsidR="003E6B0F" w:rsidRPr="008770EC">
        <w:rPr>
          <w:szCs w:val="28"/>
        </w:rPr>
        <w:t xml:space="preserve">. </w:t>
      </w:r>
      <w:r w:rsidR="00BF247E" w:rsidRPr="008770EC">
        <w:rPr>
          <w:szCs w:val="28"/>
        </w:rPr>
        <w:t>Автор объясняет этот процесс таким образом: «</w:t>
      </w:r>
      <w:r w:rsidR="003E6B0F" w:rsidRPr="008770EC">
        <w:rPr>
          <w:szCs w:val="28"/>
        </w:rPr>
        <w:t xml:space="preserve">Значительная часть боевиков и их жен не знают, как может функционировать общество с налаженными социальными услугами, разумным проведением свободного времени и досуга. Им знакома только средняя школа, затем работа и </w:t>
      </w:r>
      <w:proofErr w:type="spellStart"/>
      <w:r w:rsidR="003E6B0F" w:rsidRPr="008770EC">
        <w:rPr>
          <w:szCs w:val="28"/>
        </w:rPr>
        <w:t>мигрантская</w:t>
      </w:r>
      <w:proofErr w:type="spellEnd"/>
      <w:r w:rsidR="003E6B0F" w:rsidRPr="008770EC">
        <w:rPr>
          <w:szCs w:val="28"/>
        </w:rPr>
        <w:t xml:space="preserve"> жизнь в России, со всеми ее лишениями и трудностями. В какой-то момент у них появляется желание разорвать узкий кругозор повседневной жизни, повидать мир и куда-то поехать, поучаствовать в авантюре, которая </w:t>
      </w:r>
      <w:r w:rsidR="003E6B0F" w:rsidRPr="008770EC">
        <w:rPr>
          <w:szCs w:val="28"/>
        </w:rPr>
        <w:lastRenderedPageBreak/>
        <w:t>сделает с жизнь интересной и волнующей. Не на последнем месте, многими руководила романтика и возможность реализовать себя».</w:t>
      </w:r>
    </w:p>
    <w:p w14:paraId="4E1F377C" w14:textId="77777777" w:rsidR="002D60B7" w:rsidRPr="008770EC" w:rsidRDefault="004754F3" w:rsidP="000134BE">
      <w:pPr>
        <w:spacing w:before="120" w:after="120" w:line="276" w:lineRule="auto"/>
        <w:ind w:firstLine="708"/>
        <w:jc w:val="both"/>
        <w:rPr>
          <w:szCs w:val="28"/>
        </w:rPr>
      </w:pPr>
      <w:r w:rsidRPr="008770EC">
        <w:t xml:space="preserve">Таким образом, в исследовании Т. </w:t>
      </w:r>
      <w:proofErr w:type="spellStart"/>
      <w:r w:rsidRPr="008770EC">
        <w:t>Дронзин</w:t>
      </w:r>
      <w:r w:rsidR="000134BE" w:rsidRPr="008770EC">
        <w:t>ой</w:t>
      </w:r>
      <w:proofErr w:type="spellEnd"/>
      <w:r w:rsidRPr="008770EC">
        <w:t xml:space="preserve"> показ</w:t>
      </w:r>
      <w:r w:rsidR="000134BE" w:rsidRPr="008770EC">
        <w:t xml:space="preserve">ано, помимо религиозной неграмотности и экономических факторов, именно </w:t>
      </w:r>
      <w:r w:rsidRPr="008770EC">
        <w:t>отсутствие общегражданской идентичности, плохая интеграция в обществ</w:t>
      </w:r>
      <w:r w:rsidR="00862919" w:rsidRPr="008770EC">
        <w:t xml:space="preserve">о </w:t>
      </w:r>
      <w:r w:rsidRPr="008770EC">
        <w:t xml:space="preserve">стали основными факторами для участия </w:t>
      </w:r>
      <w:proofErr w:type="spellStart"/>
      <w:r w:rsidRPr="008770EC">
        <w:t>кыргызстанских</w:t>
      </w:r>
      <w:proofErr w:type="spellEnd"/>
      <w:r w:rsidRPr="008770EC">
        <w:t xml:space="preserve"> боевиков в зарубежных террористических организациях. </w:t>
      </w:r>
    </w:p>
    <w:p w14:paraId="1EA05D60" w14:textId="77777777" w:rsidR="00FA5359" w:rsidRPr="008770EC" w:rsidRDefault="00FA5359" w:rsidP="00FA5359">
      <w:pPr>
        <w:rPr>
          <w:sz w:val="22"/>
          <w:lang w:eastAsia="en-US"/>
        </w:rPr>
      </w:pPr>
    </w:p>
    <w:p w14:paraId="092AF0BD" w14:textId="77777777" w:rsidR="00295E35" w:rsidRPr="008770EC" w:rsidRDefault="00D8401F" w:rsidP="00B34F16">
      <w:pPr>
        <w:pStyle w:val="1"/>
        <w:keepLines w:val="0"/>
        <w:numPr>
          <w:ilvl w:val="1"/>
          <w:numId w:val="4"/>
        </w:numPr>
        <w:spacing w:before="120" w:after="120" w:line="276" w:lineRule="auto"/>
        <w:ind w:left="0" w:firstLine="0"/>
        <w:rPr>
          <w:rFonts w:ascii="Times New Roman" w:eastAsia="Times New Roman" w:hAnsi="Times New Roman" w:cs="Times New Roman"/>
          <w:bCs/>
          <w:color w:val="000080"/>
          <w:sz w:val="24"/>
          <w:szCs w:val="26"/>
        </w:rPr>
      </w:pPr>
      <w:bookmarkStart w:id="20" w:name="_Toc78905377"/>
      <w:r w:rsidRPr="008770EC">
        <w:rPr>
          <w:rFonts w:ascii="Times New Roman" w:eastAsia="Times New Roman" w:hAnsi="Times New Roman" w:cs="Times New Roman"/>
          <w:bCs/>
          <w:color w:val="000080"/>
          <w:sz w:val="24"/>
          <w:szCs w:val="26"/>
        </w:rPr>
        <w:t>Р</w:t>
      </w:r>
      <w:r w:rsidR="00295E35" w:rsidRPr="008770EC">
        <w:rPr>
          <w:rFonts w:ascii="Times New Roman" w:eastAsia="Times New Roman" w:hAnsi="Times New Roman" w:cs="Times New Roman"/>
          <w:bCs/>
          <w:color w:val="000080"/>
          <w:sz w:val="24"/>
          <w:szCs w:val="26"/>
        </w:rPr>
        <w:t xml:space="preserve">елигиозная идентичность и </w:t>
      </w:r>
      <w:r w:rsidR="00232032" w:rsidRPr="008770EC">
        <w:rPr>
          <w:rFonts w:ascii="Times New Roman" w:eastAsia="Times New Roman" w:hAnsi="Times New Roman" w:cs="Times New Roman"/>
          <w:bCs/>
          <w:color w:val="000080"/>
          <w:sz w:val="24"/>
          <w:szCs w:val="26"/>
        </w:rPr>
        <w:t xml:space="preserve">влияние на </w:t>
      </w:r>
      <w:proofErr w:type="spellStart"/>
      <w:r w:rsidR="00295E35" w:rsidRPr="008770EC">
        <w:rPr>
          <w:rFonts w:ascii="Times New Roman" w:eastAsia="Times New Roman" w:hAnsi="Times New Roman" w:cs="Times New Roman"/>
          <w:bCs/>
          <w:color w:val="000080"/>
          <w:sz w:val="24"/>
          <w:szCs w:val="26"/>
        </w:rPr>
        <w:t>р</w:t>
      </w:r>
      <w:r w:rsidR="00232032" w:rsidRPr="008770EC">
        <w:rPr>
          <w:rFonts w:ascii="Times New Roman" w:eastAsia="Times New Roman" w:hAnsi="Times New Roman" w:cs="Times New Roman"/>
          <w:bCs/>
          <w:color w:val="000080"/>
          <w:sz w:val="24"/>
          <w:szCs w:val="26"/>
        </w:rPr>
        <w:t>адикализацию</w:t>
      </w:r>
      <w:proofErr w:type="spellEnd"/>
      <w:r w:rsidR="007D74AC" w:rsidRPr="008770EC">
        <w:rPr>
          <w:rFonts w:ascii="Times New Roman" w:eastAsia="Times New Roman" w:hAnsi="Times New Roman" w:cs="Times New Roman"/>
          <w:bCs/>
          <w:color w:val="000080"/>
          <w:sz w:val="24"/>
          <w:szCs w:val="26"/>
        </w:rPr>
        <w:t xml:space="preserve"> молодежи</w:t>
      </w:r>
      <w:bookmarkEnd w:id="20"/>
    </w:p>
    <w:p w14:paraId="4F62335D" w14:textId="77777777" w:rsidR="00295E35" w:rsidRPr="008770EC" w:rsidRDefault="00130B3F" w:rsidP="00E533EE">
      <w:pPr>
        <w:spacing w:before="120" w:after="120" w:line="276" w:lineRule="auto"/>
        <w:ind w:firstLine="720"/>
        <w:jc w:val="both"/>
      </w:pPr>
      <w:r w:rsidRPr="008770EC">
        <w:t xml:space="preserve">Одна из задач исследования – на основе материалов проведенных ранее исследований подтвердить или опровергнуть сложившееся устойчивое мнение </w:t>
      </w:r>
      <w:r w:rsidR="009838F3" w:rsidRPr="008770EC">
        <w:t xml:space="preserve">о связи между </w:t>
      </w:r>
      <w:proofErr w:type="spellStart"/>
      <w:r w:rsidR="009838F3" w:rsidRPr="008770EC">
        <w:t>радикализацией</w:t>
      </w:r>
      <w:proofErr w:type="spellEnd"/>
      <w:r w:rsidR="009838F3" w:rsidRPr="008770EC">
        <w:t xml:space="preserve"> и ростом числа молодых людей, для которых их религиозная </w:t>
      </w:r>
      <w:r w:rsidR="006116CF" w:rsidRPr="008770EC">
        <w:t>идентичность</w:t>
      </w:r>
      <w:r w:rsidR="009838F3" w:rsidRPr="008770EC">
        <w:t xml:space="preserve"> является доминирующей над другими типами идентичностей.</w:t>
      </w:r>
    </w:p>
    <w:p w14:paraId="0559532D" w14:textId="77777777" w:rsidR="00FB10A0" w:rsidRPr="008770EC" w:rsidRDefault="00E13DBC" w:rsidP="00E533EE">
      <w:pPr>
        <w:spacing w:before="120" w:after="120" w:line="276" w:lineRule="auto"/>
        <w:ind w:firstLine="720"/>
        <w:jc w:val="both"/>
        <w:rPr>
          <w:color w:val="000000"/>
        </w:rPr>
      </w:pPr>
      <w:r w:rsidRPr="008770EC">
        <w:t>Обращаясь к этой теме, б</w:t>
      </w:r>
      <w:r w:rsidR="00FB10A0" w:rsidRPr="008770EC">
        <w:t>ольшинство исследователей по теме радикализации особо выделяют специфику Ферганской долины, характеризуя ее этническими столкновениями, политическим недовольством и географической недоступностью, усугубляемой неэффективной и слабо структурированной структурой безопасности. В исследовании «</w:t>
      </w:r>
      <w:r w:rsidR="00FB10A0" w:rsidRPr="008770EC">
        <w:rPr>
          <w:b/>
        </w:rPr>
        <w:t xml:space="preserve">Ареалы активизации исламских </w:t>
      </w:r>
      <w:proofErr w:type="spellStart"/>
      <w:r w:rsidR="00FB10A0" w:rsidRPr="008770EC">
        <w:rPr>
          <w:b/>
        </w:rPr>
        <w:t>фундаменталистских</w:t>
      </w:r>
      <w:proofErr w:type="spellEnd"/>
      <w:r w:rsidR="00FB10A0" w:rsidRPr="008770EC">
        <w:rPr>
          <w:b/>
        </w:rPr>
        <w:t xml:space="preserve"> течений в постсоветских среднеазиатских государствах»</w:t>
      </w:r>
      <w:r w:rsidR="00FB10A0" w:rsidRPr="008770EC">
        <w:t xml:space="preserve"> отмечено: </w:t>
      </w:r>
      <w:r w:rsidR="00FB10A0" w:rsidRPr="008770EC">
        <w:rPr>
          <w:color w:val="000000"/>
        </w:rPr>
        <w:t xml:space="preserve">«Регион, и без того имеющий высокий конфликтный потенциал ввиду нерешенных межгосударственных, межэтнических вопросов, является очагом роста радикальных религиозных течений. Возрождение ислама предопределило его дальнейшую политизацию, а далее ввиду объективных и субъективных причин — </w:t>
      </w:r>
      <w:proofErr w:type="spellStart"/>
      <w:r w:rsidR="00FB10A0" w:rsidRPr="008770EC">
        <w:rPr>
          <w:color w:val="000000"/>
        </w:rPr>
        <w:t>радикализацию</w:t>
      </w:r>
      <w:proofErr w:type="spellEnd"/>
      <w:r w:rsidR="00FB10A0" w:rsidRPr="008770EC">
        <w:rPr>
          <w:color w:val="000000"/>
        </w:rPr>
        <w:t>»</w:t>
      </w:r>
      <w:r w:rsidR="00FB10A0" w:rsidRPr="008770EC">
        <w:rPr>
          <w:rStyle w:val="af0"/>
          <w:color w:val="000000"/>
        </w:rPr>
        <w:footnoteReference w:id="146"/>
      </w:r>
      <w:r w:rsidR="00FB10A0" w:rsidRPr="008770EC">
        <w:rPr>
          <w:color w:val="000000"/>
        </w:rPr>
        <w:t>.</w:t>
      </w:r>
    </w:p>
    <w:p w14:paraId="4ED89766" w14:textId="77777777" w:rsidR="00FB10A0" w:rsidRPr="008770EC" w:rsidRDefault="00874EF2" w:rsidP="00E533EE">
      <w:pPr>
        <w:pBdr>
          <w:top w:val="nil"/>
          <w:left w:val="nil"/>
          <w:bottom w:val="nil"/>
          <w:right w:val="nil"/>
          <w:between w:val="nil"/>
        </w:pBdr>
        <w:spacing w:before="120" w:after="120" w:line="276" w:lineRule="auto"/>
        <w:ind w:firstLine="708"/>
        <w:jc w:val="both"/>
        <w:rPr>
          <w:color w:val="000000"/>
        </w:rPr>
      </w:pPr>
      <w:r w:rsidRPr="008770EC">
        <w:rPr>
          <w:color w:val="000000"/>
        </w:rPr>
        <w:t xml:space="preserve">В </w:t>
      </w:r>
      <w:r w:rsidR="00FB10A0" w:rsidRPr="008770EC">
        <w:rPr>
          <w:color w:val="000000"/>
        </w:rPr>
        <w:t>аналитическом отчете по результатам полевого исследования «</w:t>
      </w:r>
      <w:r w:rsidR="00FB10A0" w:rsidRPr="008770EC">
        <w:rPr>
          <w:b/>
          <w:color w:val="000000"/>
        </w:rPr>
        <w:t>Смыслы, образы и медиаканалы, способствующие радикализации молодежи Кыргызстана»</w:t>
      </w:r>
      <w:r w:rsidR="00D7168F" w:rsidRPr="008770EC">
        <w:rPr>
          <w:b/>
          <w:color w:val="000000"/>
        </w:rPr>
        <w:t xml:space="preserve"> </w:t>
      </w:r>
      <w:r w:rsidR="00FB10A0" w:rsidRPr="008770EC">
        <w:rPr>
          <w:color w:val="000000"/>
        </w:rPr>
        <w:t>выделяют такую группу причин как «идеологические»</w:t>
      </w:r>
      <w:r w:rsidRPr="008770EC">
        <w:rPr>
          <w:color w:val="000000"/>
        </w:rPr>
        <w:t xml:space="preserve">, имея при этом </w:t>
      </w:r>
      <w:proofErr w:type="gramStart"/>
      <w:r w:rsidRPr="008770EC">
        <w:rPr>
          <w:color w:val="000000"/>
        </w:rPr>
        <w:t>ввиду</w:t>
      </w:r>
      <w:proofErr w:type="gramEnd"/>
      <w:r w:rsidRPr="008770EC">
        <w:rPr>
          <w:color w:val="000000"/>
        </w:rPr>
        <w:t xml:space="preserve"> именно религию</w:t>
      </w:r>
      <w:r w:rsidR="00FB10A0" w:rsidRPr="008770EC">
        <w:rPr>
          <w:color w:val="000000"/>
        </w:rPr>
        <w:t>: «</w:t>
      </w:r>
      <w:proofErr w:type="spellStart"/>
      <w:r w:rsidR="00FB10A0" w:rsidRPr="008770EC">
        <w:rPr>
          <w:color w:val="000000"/>
        </w:rPr>
        <w:t>Радикализация</w:t>
      </w:r>
      <w:proofErr w:type="spellEnd"/>
      <w:r w:rsidR="00FB10A0" w:rsidRPr="008770EC">
        <w:rPr>
          <w:color w:val="000000"/>
        </w:rPr>
        <w:t xml:space="preserve"> была результатом принятия человеком какой-то очень нетерпимой, </w:t>
      </w:r>
      <w:proofErr w:type="spellStart"/>
      <w:r w:rsidR="00FB10A0" w:rsidRPr="008770EC">
        <w:rPr>
          <w:color w:val="000000"/>
        </w:rPr>
        <w:t>фундаменталистского</w:t>
      </w:r>
      <w:proofErr w:type="spellEnd"/>
      <w:r w:rsidR="00FB10A0" w:rsidRPr="008770EC">
        <w:rPr>
          <w:color w:val="000000"/>
        </w:rPr>
        <w:t xml:space="preserve"> толка, религии, которая отрицает сосуществование с теми, кто не разделяет такую же точку зрения и, более того, рассматривает другие точки зрения, </w:t>
      </w:r>
      <w:r w:rsidR="00FB10A0" w:rsidRPr="008770EC">
        <w:rPr>
          <w:color w:val="000000"/>
        </w:rPr>
        <w:lastRenderedPageBreak/>
        <w:t>системы ценностей и идеологии как развращающие свою, собственную, вновь принятую веру и, следовательно, враждебную ей»</w:t>
      </w:r>
      <w:r w:rsidR="00FB10A0" w:rsidRPr="008770EC">
        <w:rPr>
          <w:vertAlign w:val="superscript"/>
        </w:rPr>
        <w:footnoteReference w:id="147"/>
      </w:r>
      <w:r w:rsidR="00FB10A0" w:rsidRPr="008770EC">
        <w:rPr>
          <w:color w:val="000000"/>
        </w:rPr>
        <w:t xml:space="preserve">. </w:t>
      </w:r>
    </w:p>
    <w:p w14:paraId="66350AC8" w14:textId="77777777" w:rsidR="00FB10A0" w:rsidRPr="008770EC" w:rsidRDefault="00FB10A0" w:rsidP="00FB10A0">
      <w:pPr>
        <w:spacing w:before="120" w:after="120" w:line="276" w:lineRule="auto"/>
        <w:ind w:firstLine="720"/>
        <w:jc w:val="both"/>
      </w:pPr>
      <w:r w:rsidRPr="008770EC">
        <w:t xml:space="preserve">В классификации причин радикализации, проведённой в рамках разработок Информационной сети </w:t>
      </w:r>
      <w:r w:rsidR="00E533EE" w:rsidRPr="008770EC">
        <w:t xml:space="preserve">Европейской комиссии </w:t>
      </w:r>
      <w:r w:rsidRPr="008770EC">
        <w:t>по вопросам радикализации</w:t>
      </w:r>
      <w:r w:rsidRPr="008770EC">
        <w:rPr>
          <w:rStyle w:val="af0"/>
        </w:rPr>
        <w:footnoteReference w:id="148"/>
      </w:r>
      <w:r w:rsidR="00D7168F" w:rsidRPr="008770EC">
        <w:t xml:space="preserve"> </w:t>
      </w:r>
      <w:r w:rsidR="007E0C19" w:rsidRPr="008770EC">
        <w:t xml:space="preserve">также </w:t>
      </w:r>
      <w:r w:rsidRPr="008770EC">
        <w:t>выделены факторы идеолог</w:t>
      </w:r>
      <w:r w:rsidR="00E13F68" w:rsidRPr="008770EC">
        <w:t xml:space="preserve">ического и «религиозного» плана. Они </w:t>
      </w:r>
      <w:r w:rsidRPr="008770EC">
        <w:t>характеризуют участие человека в деятельности насильственной экстремистской группировк</w:t>
      </w:r>
      <w:r w:rsidR="00E13F68" w:rsidRPr="008770EC">
        <w:t>и</w:t>
      </w:r>
      <w:r w:rsidRPr="008770EC">
        <w:t xml:space="preserve"> по причине того, что он верит в существование священного долга, в историческую миссию, в апокалиптическое пророчество и/или может получить возможность отмщения или искупления вины. В эту же группу включаются определенные религиозные нормы, которые могут влиять на то, как мужчины и женщины видят свою роль в обществе и в семье. «Искаженная возможность вести «нравственную» жизнь в соответствии с «истинными принципами» ислама, основанную на тщательной системе «исламского образования», подталкивает людей, которые не находят признания своего мнения в своих странах, к </w:t>
      </w:r>
      <w:proofErr w:type="spellStart"/>
      <w:r w:rsidRPr="008770EC">
        <w:t>псевдореальности</w:t>
      </w:r>
      <w:proofErr w:type="spellEnd"/>
      <w:r w:rsidRPr="008770EC">
        <w:t xml:space="preserve"> </w:t>
      </w:r>
      <w:proofErr w:type="gramStart"/>
      <w:r w:rsidRPr="008770EC">
        <w:t>нарисованный</w:t>
      </w:r>
      <w:proofErr w:type="gramEnd"/>
      <w:r w:rsidRPr="008770EC">
        <w:t xml:space="preserve"> халифатом. В психологическом состоянии когнитивного диссонанса, без подходящего социального подкрепления люди уступают силу рационализации идеологическому </w:t>
      </w:r>
      <w:proofErr w:type="spellStart"/>
      <w:r w:rsidRPr="008770EC">
        <w:t>метанарративу</w:t>
      </w:r>
      <w:proofErr w:type="spellEnd"/>
      <w:r w:rsidRPr="008770EC">
        <w:t xml:space="preserve"> в ущерб себе и социальной ткани». С точки зрения индивидуальных мотивов, «идеологическая» поддержка является наиболее важным фактором, формирующим радикальные взгляды в регионе </w:t>
      </w:r>
      <w:proofErr w:type="spellStart"/>
      <w:r w:rsidRPr="008770EC">
        <w:t>ЦА</w:t>
      </w:r>
      <w:proofErr w:type="spellEnd"/>
      <w:r w:rsidRPr="008770EC">
        <w:t xml:space="preserve">. </w:t>
      </w:r>
      <w:r w:rsidR="007E0C19" w:rsidRPr="008770EC">
        <w:t>Авторы исследования считают, что с</w:t>
      </w:r>
      <w:r w:rsidRPr="008770EC">
        <w:t>оциально-экономические факторы играют второстепенную роль по отношению к идее «священной борьбы» за продвижение ислама.</w:t>
      </w:r>
    </w:p>
    <w:p w14:paraId="1BEB759F" w14:textId="77777777" w:rsidR="00FB10A0" w:rsidRPr="008770EC" w:rsidRDefault="00FB10A0" w:rsidP="00FB10A0">
      <w:pPr>
        <w:spacing w:before="120" w:after="120" w:line="276" w:lineRule="auto"/>
        <w:ind w:firstLine="708"/>
        <w:jc w:val="both"/>
      </w:pPr>
      <w:r w:rsidRPr="008770EC">
        <w:t xml:space="preserve">Согласно исследованию </w:t>
      </w:r>
      <w:r w:rsidRPr="008770EC">
        <w:rPr>
          <w:b/>
        </w:rPr>
        <w:t xml:space="preserve">«Молодежь, мир и безопасность в Кыргызстане: вклад в Исследование прогресса в области Молодежи, мира и безопасности, предусмотренное резолюцией 2250 </w:t>
      </w:r>
      <w:proofErr w:type="spellStart"/>
      <w:proofErr w:type="gramStart"/>
      <w:r w:rsidRPr="008770EC">
        <w:rPr>
          <w:b/>
        </w:rPr>
        <w:t>СБ</w:t>
      </w:r>
      <w:proofErr w:type="spellEnd"/>
      <w:proofErr w:type="gramEnd"/>
      <w:r w:rsidRPr="008770EC">
        <w:rPr>
          <w:b/>
        </w:rPr>
        <w:t xml:space="preserve"> ООН»</w:t>
      </w:r>
      <w:r w:rsidRPr="008770EC">
        <w:rPr>
          <w:vertAlign w:val="superscript"/>
        </w:rPr>
        <w:footnoteReference w:id="149"/>
      </w:r>
      <w:r w:rsidR="007E0C19" w:rsidRPr="008770EC">
        <w:t>, «м</w:t>
      </w:r>
      <w:r w:rsidRPr="008770EC">
        <w:t xml:space="preserve">олодежь </w:t>
      </w:r>
      <w:proofErr w:type="spellStart"/>
      <w:r w:rsidRPr="008770EC">
        <w:t>КР</w:t>
      </w:r>
      <w:proofErr w:type="spellEnd"/>
      <w:r w:rsidRPr="008770EC">
        <w:t xml:space="preserve"> столкнулась с фундаментальным кризисом идентичности, главным образом по причине краха советской системы образования. </w:t>
      </w:r>
      <w:r w:rsidR="00BC6B2D" w:rsidRPr="008770EC">
        <w:t xml:space="preserve">После обретения </w:t>
      </w:r>
      <w:r w:rsidRPr="008770EC">
        <w:t xml:space="preserve">независимости </w:t>
      </w:r>
      <w:proofErr w:type="spellStart"/>
      <w:proofErr w:type="gramStart"/>
      <w:r w:rsidRPr="008770EC">
        <w:t>КР</w:t>
      </w:r>
      <w:proofErr w:type="spellEnd"/>
      <w:proofErr w:type="gramEnd"/>
      <w:r w:rsidRPr="008770EC">
        <w:t xml:space="preserve"> не смогла заменить систему, </w:t>
      </w:r>
      <w:r w:rsidRPr="008770EC">
        <w:lastRenderedPageBreak/>
        <w:t xml:space="preserve">которая формировала идентичность молодежи, </w:t>
      </w:r>
      <w:r w:rsidR="00215840" w:rsidRPr="008770EC">
        <w:t>а</w:t>
      </w:r>
      <w:r w:rsidRPr="008770EC">
        <w:t xml:space="preserve"> система образования ухудшилась. В этом контексте некоторые молодые люди стали уязвимыми для целого ряда </w:t>
      </w:r>
      <w:proofErr w:type="spellStart"/>
      <w:r w:rsidRPr="008770EC">
        <w:t>этнонационалистических</w:t>
      </w:r>
      <w:proofErr w:type="spellEnd"/>
      <w:r w:rsidRPr="008770EC">
        <w:t xml:space="preserve">, религиозных, политических и экстремистских групп, которые предлагали им источник идентичности, Наблюдается тенденция к повышению религиозности среди молодежи, и вербовка молодежи из Кыргызстана в насильственные экстремистские/террористические группы вызывает обеспокоенность. Согласно исследованию 2016 года, в более 90% </w:t>
      </w:r>
      <w:proofErr w:type="spellStart"/>
      <w:r w:rsidRPr="008770EC">
        <w:t>кыргызской</w:t>
      </w:r>
      <w:proofErr w:type="spellEnd"/>
      <w:r w:rsidRPr="008770EC">
        <w:t xml:space="preserve"> молодежи заявили, что они религиозные (95,1%)».</w:t>
      </w:r>
    </w:p>
    <w:p w14:paraId="330C1BDF" w14:textId="77777777" w:rsidR="00FB10A0" w:rsidRPr="008770EC" w:rsidRDefault="00FB10A0" w:rsidP="00FB10A0">
      <w:pPr>
        <w:spacing w:before="120" w:after="120" w:line="276" w:lineRule="auto"/>
        <w:ind w:firstLine="708"/>
        <w:jc w:val="both"/>
      </w:pPr>
      <w:r w:rsidRPr="008770EC">
        <w:t xml:space="preserve">В исследовании отмечено, что </w:t>
      </w:r>
      <w:r w:rsidR="005362CC" w:rsidRPr="008770EC">
        <w:t>к</w:t>
      </w:r>
      <w:r w:rsidRPr="008770EC">
        <w:t>ниги, ч</w:t>
      </w:r>
      <w:r w:rsidR="005362CC" w:rsidRPr="008770EC">
        <w:t>лены</w:t>
      </w:r>
      <w:r w:rsidR="00D7168F" w:rsidRPr="008770EC">
        <w:t xml:space="preserve"> семьи, религиозные деятели, в том</w:t>
      </w:r>
      <w:r w:rsidR="005362CC" w:rsidRPr="008770EC">
        <w:t xml:space="preserve"> числе</w:t>
      </w:r>
      <w:r w:rsidRPr="008770EC">
        <w:t xml:space="preserve"> местные имамы являются самыми популярными и безопасными источниками информации о религии: они делают молодежь более устойчивой к радикализации. В отличие от них, Интернет как более обезличенный источник</w:t>
      </w:r>
      <w:r w:rsidR="00A84282" w:rsidRPr="008770EC">
        <w:t>,</w:t>
      </w:r>
      <w:r w:rsidRPr="008770EC">
        <w:t xml:space="preserve"> делает людей более уязвимыми. Будучи легко доступным почти в любой точке </w:t>
      </w:r>
      <w:proofErr w:type="spellStart"/>
      <w:proofErr w:type="gramStart"/>
      <w:r w:rsidRPr="008770EC">
        <w:t>К</w:t>
      </w:r>
      <w:r w:rsidR="00A84282" w:rsidRPr="008770EC">
        <w:t>Р</w:t>
      </w:r>
      <w:proofErr w:type="spellEnd"/>
      <w:proofErr w:type="gramEnd"/>
      <w:r w:rsidRPr="008770EC">
        <w:t xml:space="preserve"> через операторов мобильной связи, Интернет стал основным каналом, по которому некоторые радикально настроенны</w:t>
      </w:r>
      <w:r w:rsidR="00A84282" w:rsidRPr="008770EC">
        <w:t>е</w:t>
      </w:r>
      <w:r w:rsidRPr="008770EC">
        <w:t xml:space="preserve"> респондент</w:t>
      </w:r>
      <w:r w:rsidR="00A84282" w:rsidRPr="008770EC">
        <w:t>ы</w:t>
      </w:r>
      <w:r w:rsidRPr="008770EC">
        <w:t xml:space="preserve"> получали информацию о религии.</w:t>
      </w:r>
    </w:p>
    <w:p w14:paraId="7295FBF2" w14:textId="77777777" w:rsidR="00FB10A0" w:rsidRPr="008770EC" w:rsidRDefault="00FB10A0" w:rsidP="00FB10A0">
      <w:pPr>
        <w:spacing w:before="120" w:after="120" w:line="276" w:lineRule="auto"/>
        <w:ind w:firstLine="708"/>
        <w:jc w:val="both"/>
      </w:pPr>
      <w:r w:rsidRPr="008770EC">
        <w:t xml:space="preserve">Исследование </w:t>
      </w:r>
      <w:r w:rsidRPr="008770EC">
        <w:rPr>
          <w:b/>
        </w:rPr>
        <w:t>«Уязвимости и устойчивости молодых людей в Кыргызстане к радикализации и экстремизму: анализ в пяти сферах жизни»</w:t>
      </w:r>
      <w:r w:rsidRPr="008770EC">
        <w:rPr>
          <w:rStyle w:val="af0"/>
        </w:rPr>
        <w:footnoteReference w:id="150"/>
      </w:r>
      <w:r w:rsidRPr="008770EC">
        <w:t xml:space="preserve">, проведенное в 2019 году, основано на анкетировании 1054 респондентов из городской и сельской местностей всех областей страны. Было проведено 65 глубинных интервью с молодыми людьми в возрасте от 14 до 28 лет, 18 обсуждений в </w:t>
      </w:r>
      <w:r w:rsidR="00D62237" w:rsidRPr="008770EC">
        <w:t>формате</w:t>
      </w:r>
      <w:r w:rsidRPr="008770EC">
        <w:t xml:space="preserve"> </w:t>
      </w:r>
      <w:proofErr w:type="spellStart"/>
      <w:r w:rsidRPr="008770EC">
        <w:t>ФГД</w:t>
      </w:r>
      <w:proofErr w:type="spellEnd"/>
      <w:r w:rsidRPr="008770EC">
        <w:t xml:space="preserve"> и анализе индивидуальных историй.</w:t>
      </w:r>
    </w:p>
    <w:p w14:paraId="7EEF6D1E" w14:textId="77777777" w:rsidR="00FB10A0" w:rsidRPr="008770EC" w:rsidRDefault="00FB10A0" w:rsidP="00FB10A0">
      <w:pPr>
        <w:spacing w:before="120" w:after="120" w:line="276" w:lineRule="auto"/>
        <w:ind w:firstLine="708"/>
        <w:jc w:val="both"/>
      </w:pPr>
      <w:r w:rsidRPr="008770EC">
        <w:t xml:space="preserve">Наиболее значимым фактором, влияющим на уязвимость к радикализации, является чувство несправедливости, возникающее в результате столкновения с различными видами дискриминации. Молодые люди, которые сталкивались с дискриминацией лично, имеют самые высокие показатели уязвимости, особенно если эта дискриминация происходила со стороны государственных и правоохранительных органов. </w:t>
      </w:r>
      <w:r w:rsidR="007578A3" w:rsidRPr="008770EC">
        <w:t xml:space="preserve">В том числе - </w:t>
      </w:r>
      <w:r w:rsidRPr="008770EC">
        <w:t>дискриминация со стороны правоохранительных органов больше по отношению к практикующим мусульманам. Тема коррупции и несправедливости составляет основу радикальных идей многих молодых людей, и члены радикальных организаций использ</w:t>
      </w:r>
      <w:r w:rsidR="007578A3" w:rsidRPr="008770EC">
        <w:t xml:space="preserve">уют </w:t>
      </w:r>
      <w:r w:rsidRPr="008770EC">
        <w:t xml:space="preserve">дискурс о коррупции в процессе вербовки, обещая лучшую моральную исламскую альтернативу. </w:t>
      </w:r>
    </w:p>
    <w:p w14:paraId="423A21FE" w14:textId="77777777" w:rsidR="00FB10A0" w:rsidRPr="008770EC" w:rsidRDefault="00FB10A0" w:rsidP="00FB10A0">
      <w:pPr>
        <w:spacing w:before="120" w:after="120" w:line="276" w:lineRule="auto"/>
        <w:ind w:firstLine="708"/>
        <w:jc w:val="both"/>
      </w:pPr>
      <w:r w:rsidRPr="008770EC">
        <w:lastRenderedPageBreak/>
        <w:t xml:space="preserve">Центр исследования религиозной ситуации при </w:t>
      </w:r>
      <w:proofErr w:type="spellStart"/>
      <w:r w:rsidRPr="008770EC">
        <w:t>ГКДР</w:t>
      </w:r>
      <w:proofErr w:type="spellEnd"/>
      <w:r w:rsidRPr="008770EC">
        <w:t xml:space="preserve"> </w:t>
      </w:r>
      <w:proofErr w:type="spellStart"/>
      <w:proofErr w:type="gramStart"/>
      <w:r w:rsidRPr="008770EC">
        <w:t>КР</w:t>
      </w:r>
      <w:proofErr w:type="spellEnd"/>
      <w:proofErr w:type="gramEnd"/>
      <w:r w:rsidRPr="008770EC">
        <w:rPr>
          <w:vertAlign w:val="superscript"/>
        </w:rPr>
        <w:footnoteReference w:id="151"/>
      </w:r>
      <w:r w:rsidRPr="008770EC">
        <w:t xml:space="preserve"> провел опрос населения по всем областям </w:t>
      </w:r>
      <w:proofErr w:type="spellStart"/>
      <w:r w:rsidRPr="008770EC">
        <w:t>КР</w:t>
      </w:r>
      <w:proofErr w:type="spellEnd"/>
      <w:r w:rsidRPr="008770EC">
        <w:t xml:space="preserve">. Результаты показали, что существует множество проблем в области религии, которые при определенных условиях могут подтолкнуть граждан к религиозному экстремизму. Это низкая религиозная </w:t>
      </w:r>
      <w:proofErr w:type="gramStart"/>
      <w:r w:rsidRPr="008770EC">
        <w:t>грамотность</w:t>
      </w:r>
      <w:proofErr w:type="gramEnd"/>
      <w:r w:rsidRPr="008770EC">
        <w:t xml:space="preserve"> как самих граждан, так и религиозных деятелей. </w:t>
      </w:r>
      <w:r w:rsidR="000D0DA1" w:rsidRPr="008770EC">
        <w:t xml:space="preserve">Выявлен </w:t>
      </w:r>
      <w:r w:rsidRPr="008770EC">
        <w:t>целый комплекс проблем, таких как отсутствие религиозного образования у имамов, низкое качество образования в местных медресе, бесконтрольн</w:t>
      </w:r>
      <w:r w:rsidR="000D0DA1" w:rsidRPr="008770EC">
        <w:t xml:space="preserve">ый характер </w:t>
      </w:r>
      <w:r w:rsidRPr="008770EC">
        <w:t xml:space="preserve">получения религиозного образования за рубежом и связанные с ним нетрадиционные религиозные взгляды выпускников. В связи с этим респонденты отмечали, что необходимо стандартизировать систему образования в медресе, </w:t>
      </w:r>
      <w:r w:rsidR="000D0DA1" w:rsidRPr="008770EC">
        <w:t>с введением</w:t>
      </w:r>
      <w:r w:rsidRPr="008770EC">
        <w:t xml:space="preserve"> общеобразовательных предметов. Это дало бы выпускникам медресе возможность всестороннего развития, выбора в дальнейшем трудоустройстве. </w:t>
      </w:r>
      <w:r w:rsidR="00F20AFC" w:rsidRPr="008770EC">
        <w:t>С</w:t>
      </w:r>
      <w:r w:rsidRPr="008770EC">
        <w:t xml:space="preserve"> 2015 года действуют государственные пилотные проекты </w:t>
      </w:r>
      <w:r w:rsidR="00F20AFC" w:rsidRPr="008770EC">
        <w:t xml:space="preserve">по обучению учеников медресе и </w:t>
      </w:r>
      <w:r w:rsidRPr="008770EC">
        <w:t>имамов светским предметам</w:t>
      </w:r>
      <w:r w:rsidR="00F20AFC" w:rsidRPr="008770EC">
        <w:t xml:space="preserve">, но </w:t>
      </w:r>
      <w:r w:rsidRPr="008770EC">
        <w:t xml:space="preserve">о них респондентам ничего не известно. </w:t>
      </w:r>
    </w:p>
    <w:p w14:paraId="4B36DE1F" w14:textId="77777777" w:rsidR="00FB10A0" w:rsidRPr="008770EC" w:rsidRDefault="00FB10A0" w:rsidP="00FB10A0">
      <w:pPr>
        <w:spacing w:before="120" w:after="120" w:line="276" w:lineRule="auto"/>
        <w:ind w:firstLine="708"/>
        <w:jc w:val="both"/>
      </w:pPr>
      <w:r w:rsidRPr="008770EC">
        <w:t xml:space="preserve">По данным этого исследования, после </w:t>
      </w:r>
      <w:r w:rsidR="0060108A" w:rsidRPr="008770EC">
        <w:t>19</w:t>
      </w:r>
      <w:r w:rsidRPr="008770EC">
        <w:t xml:space="preserve">90-х годов в </w:t>
      </w:r>
      <w:proofErr w:type="spellStart"/>
      <w:proofErr w:type="gramStart"/>
      <w:r w:rsidRPr="008770EC">
        <w:t>К</w:t>
      </w:r>
      <w:r w:rsidR="00F20AFC" w:rsidRPr="008770EC">
        <w:t>Р</w:t>
      </w:r>
      <w:proofErr w:type="spellEnd"/>
      <w:proofErr w:type="gramEnd"/>
      <w:r w:rsidRPr="008770EC">
        <w:t xml:space="preserve"> отмечается рост уровня религиозного самосознания населения. Самый высокий - 100% показатель уровня религиозности у представителей узбекского этноса и группы «других». У </w:t>
      </w:r>
      <w:proofErr w:type="spellStart"/>
      <w:r w:rsidRPr="008770EC">
        <w:t>кыргызов</w:t>
      </w:r>
      <w:proofErr w:type="spellEnd"/>
      <w:r w:rsidRPr="008770EC">
        <w:t xml:space="preserve"> уровень религиозности составляет 98,9%</w:t>
      </w:r>
      <w:r w:rsidR="00F20AFC" w:rsidRPr="008770EC">
        <w:t xml:space="preserve">, </w:t>
      </w:r>
      <w:r w:rsidRPr="008770EC">
        <w:t xml:space="preserve">русских </w:t>
      </w:r>
      <w:r w:rsidR="00F20AFC" w:rsidRPr="008770EC">
        <w:t xml:space="preserve">- </w:t>
      </w:r>
      <w:r w:rsidRPr="008770EC">
        <w:t xml:space="preserve">90,2%. Рост религиозного самосознания населения республики, имеет как положительные, так и отрицательные последствия. </w:t>
      </w:r>
    </w:p>
    <w:p w14:paraId="12F424BB" w14:textId="77777777" w:rsidR="00FB10A0" w:rsidRPr="008770EC" w:rsidRDefault="00FB10A0" w:rsidP="00FB10A0">
      <w:pPr>
        <w:spacing w:before="120" w:after="120" w:line="276" w:lineRule="auto"/>
        <w:ind w:firstLine="708"/>
        <w:jc w:val="both"/>
      </w:pPr>
      <w:r w:rsidRPr="008770EC">
        <w:t xml:space="preserve">При этом анализ результатов исследования позволил авторам сделать вывод, что наиболее популярной среди всех опрошенных групп респондентов является светская модель государства, предполагающая невмешательство религии в управление государством и сбалансированное регулирование государством деятельности религиозных организаций на основе принципа светскости и свободы вероисповедания. Среди других моделей наиболее популярна модель государства, где ислам играет значительную роль в жизни общества (Турция, Малайзия) – 13,6% и государства, где религия является государственной идеологией (Саудовская Аравия, Пакистан, Иран) – 12,3%. То есть почти 26% респондентов указали в качестве эффективной модель со значительной ролью религии. Граждане </w:t>
      </w:r>
      <w:proofErr w:type="spellStart"/>
      <w:proofErr w:type="gramStart"/>
      <w:r w:rsidRPr="008770EC">
        <w:t>К</w:t>
      </w:r>
      <w:r w:rsidR="00201764" w:rsidRPr="008770EC">
        <w:t>Р</w:t>
      </w:r>
      <w:proofErr w:type="spellEnd"/>
      <w:proofErr w:type="gramEnd"/>
      <w:r w:rsidRPr="008770EC">
        <w:t xml:space="preserve"> не поддерживают вмешательство религии в политический процесс </w:t>
      </w:r>
      <w:r w:rsidRPr="008770EC">
        <w:lastRenderedPageBreak/>
        <w:t>государственного управления, тем не менее видят позитивную роль религии в социальной сфере.</w:t>
      </w:r>
    </w:p>
    <w:p w14:paraId="3B31C8C4" w14:textId="77777777" w:rsidR="00FB10A0" w:rsidRPr="008770EC" w:rsidRDefault="00FB10A0" w:rsidP="00FB10A0">
      <w:pPr>
        <w:spacing w:before="120" w:after="120" w:line="276" w:lineRule="auto"/>
        <w:ind w:firstLine="708"/>
        <w:jc w:val="both"/>
      </w:pPr>
      <w:r w:rsidRPr="008770EC">
        <w:t xml:space="preserve">Более половины опрошенных полагают возможным использование религиозных ценностей в решении вопросов равенства через </w:t>
      </w:r>
      <w:r w:rsidR="00201764" w:rsidRPr="008770EC">
        <w:t>внедрение</w:t>
      </w:r>
      <w:r w:rsidRPr="008770EC">
        <w:t xml:space="preserve"> религиозного образования и законов шариата. Исходя из этого</w:t>
      </w:r>
      <w:r w:rsidR="0060108A" w:rsidRPr="008770EC">
        <w:t>,</w:t>
      </w:r>
      <w:r w:rsidRPr="008770EC">
        <w:t xml:space="preserve"> можно сделать вывод, что не все граждане </w:t>
      </w:r>
      <w:r w:rsidR="00201764" w:rsidRPr="008770EC">
        <w:t>понимают принципы светского государства</w:t>
      </w:r>
      <w:r w:rsidRPr="008770EC">
        <w:t xml:space="preserve"> и невмешательства религии в политику. </w:t>
      </w:r>
      <w:r w:rsidR="00201764" w:rsidRPr="008770EC">
        <w:t>Р</w:t>
      </w:r>
      <w:r w:rsidRPr="008770EC">
        <w:t xml:space="preserve">елигиозные лидеры положительно воспринимают использование законов шариата в решении социальных вопросов, и полагают, что данные процессы не относятся к политическим функциям государства. Наиболее известными религиозными общинами в </w:t>
      </w:r>
      <w:proofErr w:type="spellStart"/>
      <w:proofErr w:type="gramStart"/>
      <w:r w:rsidRPr="008770EC">
        <w:t>К</w:t>
      </w:r>
      <w:r w:rsidR="00201764" w:rsidRPr="008770EC">
        <w:t>Р</w:t>
      </w:r>
      <w:proofErr w:type="spellEnd"/>
      <w:proofErr w:type="gramEnd"/>
      <w:r w:rsidRPr="008770EC">
        <w:t xml:space="preserve"> являются </w:t>
      </w:r>
      <w:proofErr w:type="spellStart"/>
      <w:r w:rsidRPr="008770EC">
        <w:t>Таблиги</w:t>
      </w:r>
      <w:proofErr w:type="spellEnd"/>
      <w:r w:rsidR="0060108A" w:rsidRPr="008770EC">
        <w:t xml:space="preserve"> </w:t>
      </w:r>
      <w:proofErr w:type="spellStart"/>
      <w:r w:rsidRPr="008770EC">
        <w:t>Джамаат</w:t>
      </w:r>
      <w:proofErr w:type="spellEnd"/>
      <w:r w:rsidRPr="008770EC">
        <w:t xml:space="preserve"> - 64,5% (759), в народе известные как «</w:t>
      </w:r>
      <w:proofErr w:type="spellStart"/>
      <w:r w:rsidRPr="008770EC">
        <w:t>даваатчи</w:t>
      </w:r>
      <w:proofErr w:type="spellEnd"/>
      <w:r w:rsidRPr="008770EC">
        <w:t xml:space="preserve">», баптисты - 22,3% (262), </w:t>
      </w:r>
      <w:proofErr w:type="spellStart"/>
      <w:r w:rsidRPr="008770EC">
        <w:t>Адеп</w:t>
      </w:r>
      <w:proofErr w:type="spellEnd"/>
      <w:r w:rsidR="0060108A" w:rsidRPr="008770EC">
        <w:t xml:space="preserve"> </w:t>
      </w:r>
      <w:proofErr w:type="spellStart"/>
      <w:r w:rsidRPr="008770EC">
        <w:t>Башаты</w:t>
      </w:r>
      <w:proofErr w:type="spellEnd"/>
      <w:r w:rsidRPr="008770EC">
        <w:t xml:space="preserve"> -20,9% (246), православные христиане - 17,4% (205), Свидетели Иеговы - 12,3% (145), католическая община - 7,0% (82), </w:t>
      </w:r>
      <w:proofErr w:type="spellStart"/>
      <w:r w:rsidRPr="008770EC">
        <w:t>салафиты</w:t>
      </w:r>
      <w:proofErr w:type="spellEnd"/>
      <w:r w:rsidRPr="008770EC">
        <w:t xml:space="preserve"> - 6% (71), «</w:t>
      </w:r>
      <w:proofErr w:type="spellStart"/>
      <w:r w:rsidRPr="008770EC">
        <w:t>Нуржулар</w:t>
      </w:r>
      <w:proofErr w:type="spellEnd"/>
      <w:r w:rsidRPr="008770EC">
        <w:t>» - 2,7% (32</w:t>
      </w:r>
      <w:r w:rsidR="009D6AF6" w:rsidRPr="008770EC">
        <w:t>), суфии</w:t>
      </w:r>
      <w:r w:rsidRPr="008770EC">
        <w:t xml:space="preserve"> - 2,5% респондентов. Анализ мнения респондентов по вышеуказанному вопросу показал, что самой активной общиной является </w:t>
      </w:r>
      <w:proofErr w:type="spellStart"/>
      <w:r w:rsidRPr="008770EC">
        <w:t>Таблиги</w:t>
      </w:r>
      <w:proofErr w:type="spellEnd"/>
      <w:r w:rsidR="0060108A" w:rsidRPr="008770EC">
        <w:t xml:space="preserve"> </w:t>
      </w:r>
      <w:proofErr w:type="spellStart"/>
      <w:r w:rsidRPr="008770EC">
        <w:t>Джамаат</w:t>
      </w:r>
      <w:proofErr w:type="spellEnd"/>
      <w:r w:rsidRPr="008770EC">
        <w:t xml:space="preserve">. </w:t>
      </w:r>
    </w:p>
    <w:p w14:paraId="7FEFCED5" w14:textId="77777777" w:rsidR="00FB10A0" w:rsidRPr="008770EC" w:rsidRDefault="00FB10A0" w:rsidP="00FB10A0">
      <w:pPr>
        <w:spacing w:before="120" w:after="120" w:line="276" w:lineRule="auto"/>
        <w:ind w:firstLine="708"/>
        <w:jc w:val="both"/>
      </w:pPr>
      <w:r w:rsidRPr="008770EC">
        <w:t xml:space="preserve">Для выявления понимания и определения экстремизма респондентами был задан вопрос: «Как Вы понимаете экстремизм и радикализм?». Полученные данные указывают на то, что респонденты отделяют религию от экстремизма. Ключевыми характеристиками экстремизма определены насильственные действия, методы, направленные для достижения политических целей. Большинство участников </w:t>
      </w:r>
      <w:proofErr w:type="spellStart"/>
      <w:r w:rsidR="00FF7166" w:rsidRPr="008770EC">
        <w:t>ФГД</w:t>
      </w:r>
      <w:proofErr w:type="spellEnd"/>
      <w:r w:rsidR="00FF7166" w:rsidRPr="008770EC">
        <w:t xml:space="preserve"> </w:t>
      </w:r>
      <w:r w:rsidRPr="008770EC">
        <w:t xml:space="preserve">интерпретируют сущность радикализма и экстремизма, объясняя, что радикализм может быть в сознании, а экстремизм – это уже насильственные действия. </w:t>
      </w:r>
    </w:p>
    <w:p w14:paraId="2DDEB418" w14:textId="77777777" w:rsidR="00FB10A0" w:rsidRPr="008770EC" w:rsidRDefault="00FB10A0" w:rsidP="00FB10A0">
      <w:pPr>
        <w:spacing w:before="120" w:after="120" w:line="276" w:lineRule="auto"/>
        <w:ind w:firstLine="708"/>
        <w:jc w:val="both"/>
      </w:pPr>
      <w:r w:rsidRPr="008770EC">
        <w:t>Анализ полученных данных показывает высокий процент респондентов - 66,9%, указывающих на опасность экстремизма в религиозной сфере</w:t>
      </w:r>
      <w:r w:rsidR="00FF7166" w:rsidRPr="008770EC">
        <w:t>. В</w:t>
      </w:r>
      <w:r w:rsidRPr="008770EC">
        <w:t xml:space="preserve"> ряде регионов он составляет 82,4% в </w:t>
      </w:r>
      <w:proofErr w:type="spellStart"/>
      <w:r w:rsidRPr="008770EC">
        <w:t>Баткенской</w:t>
      </w:r>
      <w:proofErr w:type="spellEnd"/>
      <w:r w:rsidRPr="008770EC">
        <w:t xml:space="preserve"> области, 76,3% </w:t>
      </w:r>
      <w:r w:rsidR="00FF7166" w:rsidRPr="008770EC">
        <w:t xml:space="preserve">- </w:t>
      </w:r>
      <w:r w:rsidRPr="008770EC">
        <w:t xml:space="preserve">в </w:t>
      </w:r>
      <w:proofErr w:type="spellStart"/>
      <w:r w:rsidRPr="008770EC">
        <w:t>Таласской</w:t>
      </w:r>
      <w:proofErr w:type="spellEnd"/>
      <w:r w:rsidRPr="008770EC">
        <w:t xml:space="preserve"> области, 74,4% </w:t>
      </w:r>
      <w:r w:rsidR="00FF7166" w:rsidRPr="008770EC">
        <w:t xml:space="preserve">- </w:t>
      </w:r>
      <w:r w:rsidRPr="008770EC">
        <w:t xml:space="preserve">в г. Бишкек. Только 13,3% полагают, что такой опасности нет. </w:t>
      </w:r>
    </w:p>
    <w:p w14:paraId="53AFDA27" w14:textId="77777777" w:rsidR="00FB10A0" w:rsidRPr="008770EC" w:rsidRDefault="00FB10A0" w:rsidP="00FB10A0">
      <w:pPr>
        <w:spacing w:before="120" w:after="120" w:line="276" w:lineRule="auto"/>
        <w:ind w:firstLine="708"/>
        <w:jc w:val="both"/>
      </w:pPr>
      <w:r w:rsidRPr="008770EC">
        <w:t xml:space="preserve">В определении внутренних причин экстремизма акцент делается на идеологических и политических, где экстремистские политические идеологии могут выдвигаться как альтернативные существующим. К внешним причинам радикализма и экстремизма все респонденты относят в основном: </w:t>
      </w:r>
    </w:p>
    <w:p w14:paraId="1C50F76A" w14:textId="77777777" w:rsidR="00FB10A0" w:rsidRPr="008770EC" w:rsidRDefault="00FB10A0" w:rsidP="00FB10A0">
      <w:pPr>
        <w:spacing w:before="120" w:after="120" w:line="276" w:lineRule="auto"/>
        <w:jc w:val="both"/>
      </w:pPr>
      <w:r w:rsidRPr="008770EC">
        <w:t>•</w:t>
      </w:r>
      <w:r w:rsidRPr="008770EC">
        <w:tab/>
        <w:t xml:space="preserve">деятельность зарубежных миссионеров, </w:t>
      </w:r>
    </w:p>
    <w:p w14:paraId="693070E7" w14:textId="77777777" w:rsidR="00FB10A0" w:rsidRPr="008770EC" w:rsidRDefault="00FB10A0" w:rsidP="00FB10A0">
      <w:pPr>
        <w:spacing w:before="120" w:after="120" w:line="276" w:lineRule="auto"/>
        <w:jc w:val="both"/>
      </w:pPr>
      <w:r w:rsidRPr="008770EC">
        <w:t>•</w:t>
      </w:r>
      <w:r w:rsidRPr="008770EC">
        <w:tab/>
        <w:t>учебу в зарубежных религиозных вузах (Саудовской Аравии, Пакистане</w:t>
      </w:r>
      <w:r w:rsidR="00FF7166" w:rsidRPr="008770EC">
        <w:t>)</w:t>
      </w:r>
      <w:r w:rsidRPr="008770EC">
        <w:t xml:space="preserve">, где они попадают под влияние радикальных идей, </w:t>
      </w:r>
    </w:p>
    <w:p w14:paraId="02682E21" w14:textId="77777777" w:rsidR="00FB10A0" w:rsidRPr="008770EC" w:rsidRDefault="00FB10A0" w:rsidP="00FB10A0">
      <w:pPr>
        <w:spacing w:before="120" w:after="120" w:line="276" w:lineRule="auto"/>
        <w:jc w:val="both"/>
      </w:pPr>
      <w:r w:rsidRPr="008770EC">
        <w:t>•</w:t>
      </w:r>
      <w:r w:rsidRPr="008770EC">
        <w:tab/>
        <w:t xml:space="preserve">трудовых мигрантов, которые оказались под влиянием радикалов в Турции, в Российской Федерации и были там завербованы. </w:t>
      </w:r>
    </w:p>
    <w:p w14:paraId="71BE6427" w14:textId="77777777" w:rsidR="00FB10A0" w:rsidRPr="008770EC" w:rsidRDefault="00FB10A0" w:rsidP="00FB10A0">
      <w:pPr>
        <w:spacing w:before="120" w:after="120" w:line="276" w:lineRule="auto"/>
        <w:ind w:firstLine="708"/>
        <w:jc w:val="both"/>
      </w:pPr>
      <w:r w:rsidRPr="008770EC">
        <w:lastRenderedPageBreak/>
        <w:t xml:space="preserve">Исследователи отмечают, что в регионе в целом распространён стереотип, что радикалы – это, в основном, маргиналы, люди с низким уровнем образования, в том числе религиозного. Сформирован стереотипный образ радикала – это человек с бородой, в коротких штанах, который ведет себя определенным образом. Однако в плену этих стереотипов может остаться незамеченным </w:t>
      </w:r>
      <w:proofErr w:type="spellStart"/>
      <w:r w:rsidRPr="008770EC">
        <w:t>радикализовавшийся</w:t>
      </w:r>
      <w:proofErr w:type="spellEnd"/>
      <w:r w:rsidR="0060108A" w:rsidRPr="008770EC">
        <w:t xml:space="preserve"> </w:t>
      </w:r>
      <w:r w:rsidRPr="008770EC">
        <w:t xml:space="preserve">внешне «нормальный» человек. </w:t>
      </w:r>
    </w:p>
    <w:p w14:paraId="301526E7" w14:textId="512F278C" w:rsidR="00FB10A0" w:rsidRPr="008770EC" w:rsidRDefault="00FB10A0" w:rsidP="00FB10A0">
      <w:pPr>
        <w:spacing w:before="120" w:after="120" w:line="276" w:lineRule="auto"/>
        <w:ind w:firstLine="708"/>
        <w:jc w:val="both"/>
      </w:pPr>
      <w:r w:rsidRPr="008770EC">
        <w:t xml:space="preserve">Некоторые исследователи в этой связи актуализируют проблему исламского образования как одну из причин радикализации. </w:t>
      </w:r>
      <w:r w:rsidR="00D92224" w:rsidRPr="008770EC">
        <w:rPr>
          <w:b/>
        </w:rPr>
        <w:t xml:space="preserve">Ольга </w:t>
      </w:r>
      <w:proofErr w:type="spellStart"/>
      <w:r w:rsidRPr="008770EC">
        <w:rPr>
          <w:b/>
        </w:rPr>
        <w:t>Чикризова</w:t>
      </w:r>
      <w:proofErr w:type="spellEnd"/>
      <w:r w:rsidR="0060108A" w:rsidRPr="008770EC">
        <w:rPr>
          <w:b/>
        </w:rPr>
        <w:t xml:space="preserve"> </w:t>
      </w:r>
      <w:r w:rsidR="00D92224" w:rsidRPr="008770EC">
        <w:rPr>
          <w:b/>
        </w:rPr>
        <w:t>и Александра Шумакова</w:t>
      </w:r>
      <w:r w:rsidR="0060108A" w:rsidRPr="008770EC">
        <w:rPr>
          <w:b/>
        </w:rPr>
        <w:t xml:space="preserve"> </w:t>
      </w:r>
      <w:r w:rsidR="00D92224" w:rsidRPr="008770EC">
        <w:t>отмечаю</w:t>
      </w:r>
      <w:r w:rsidRPr="008770EC">
        <w:t xml:space="preserve">т: «Проблемы в системе исламского образования обнаружились сразу же после образования независимых государств на территории </w:t>
      </w:r>
      <w:proofErr w:type="spellStart"/>
      <w:r w:rsidRPr="008770EC">
        <w:t>ЦА</w:t>
      </w:r>
      <w:proofErr w:type="spellEnd"/>
      <w:r w:rsidRPr="008770EC">
        <w:t xml:space="preserve">. Стало очевидно, что республики не в состоянии обучать собственных имамов и </w:t>
      </w:r>
      <w:proofErr w:type="spellStart"/>
      <w:r w:rsidRPr="008770EC">
        <w:t>улемов</w:t>
      </w:r>
      <w:proofErr w:type="spellEnd"/>
      <w:r w:rsidRPr="008770EC">
        <w:t xml:space="preserve">, не прибегая к помощи других мусульманских стран. Кроме того, на локальном уровне отсутствовали образованные духовные исламские лидеры, которые бы могли объяснить особенности религиозного культа простым людям, особенно молодежи. Вследствие этого большое количество молодых людей стало искать ответы на духовные вопросы за пределами своих родных стран. </w:t>
      </w:r>
      <w:r w:rsidR="000B3165">
        <w:t xml:space="preserve"> </w:t>
      </w:r>
      <w:proofErr w:type="gramStart"/>
      <w:r w:rsidRPr="008770EC">
        <w:t xml:space="preserve">Вкупе с низким уровнем жизни в ряде государств региона это приводит к тому, что молодые люди едут за лучшей жизнью и за самореализацией в такие страны, как Сирия, Ирак и Афганистан, где вербовщики террористических группировок обещают им хороший заработок и быстрый «карьерный рост», а также дают им ответы на вопросы об исламе, чем удовлетворяют духовный интерес молодых </w:t>
      </w:r>
      <w:proofErr w:type="spellStart"/>
      <w:r w:rsidRPr="008770EC">
        <w:t>центральноазиатских</w:t>
      </w:r>
      <w:proofErr w:type="spellEnd"/>
      <w:r w:rsidRPr="008770EC">
        <w:t xml:space="preserve"> мусульман»</w:t>
      </w:r>
      <w:r w:rsidRPr="008770EC">
        <w:rPr>
          <w:vertAlign w:val="superscript"/>
        </w:rPr>
        <w:footnoteReference w:id="152"/>
      </w:r>
      <w:proofErr w:type="gramEnd"/>
    </w:p>
    <w:p w14:paraId="36824AB4" w14:textId="77777777" w:rsidR="00FB10A0" w:rsidRPr="008770EC" w:rsidRDefault="00FB10A0" w:rsidP="00FB10A0">
      <w:pPr>
        <w:spacing w:before="120" w:after="120" w:line="276" w:lineRule="auto"/>
        <w:ind w:firstLine="720"/>
        <w:jc w:val="both"/>
      </w:pPr>
      <w:r w:rsidRPr="008770EC">
        <w:t>Другие исследователи считают стереотипным сам подход, при котором</w:t>
      </w:r>
      <w:r w:rsidR="0060108A" w:rsidRPr="008770EC">
        <w:t xml:space="preserve"> </w:t>
      </w:r>
      <w:r w:rsidRPr="008770EC">
        <w:t xml:space="preserve">возлагаются большие надежды на религиозное образование. К ним относится один из самых известных современных российских </w:t>
      </w:r>
      <w:proofErr w:type="spellStart"/>
      <w:r w:rsidRPr="008770EC">
        <w:t>исламоведов</w:t>
      </w:r>
      <w:proofErr w:type="spellEnd"/>
      <w:r w:rsidR="0060108A" w:rsidRPr="008770EC">
        <w:t xml:space="preserve"> </w:t>
      </w:r>
      <w:r w:rsidRPr="008770EC">
        <w:rPr>
          <w:b/>
        </w:rPr>
        <w:t>Алексей Малашенко</w:t>
      </w:r>
      <w:r w:rsidRPr="008770EC">
        <w:t>, который считает, что дело в самой сути религии Ислама: «Ислам — самая обмирщённая из мировых религий, то есть более прочих обращённая на решение мирских вопросов, в том числе политических и экономических. Иногда ислам называют «тотальной религией», а мусульмане считают его «образом жизни»</w:t>
      </w:r>
      <w:r w:rsidRPr="008770EC">
        <w:rPr>
          <w:rStyle w:val="af0"/>
        </w:rPr>
        <w:footnoteReference w:id="153"/>
      </w:r>
      <w:r w:rsidRPr="008770EC">
        <w:t xml:space="preserve">. </w:t>
      </w:r>
      <w:r w:rsidR="0034600F" w:rsidRPr="008770EC">
        <w:t xml:space="preserve">Это </w:t>
      </w:r>
      <w:r w:rsidRPr="008770EC">
        <w:t>вызывает особые трудности в проведении светской, секулярной политики в исламских странах и регионах.</w:t>
      </w:r>
      <w:r w:rsidR="0060108A" w:rsidRPr="008770EC">
        <w:t xml:space="preserve"> </w:t>
      </w:r>
      <w:r w:rsidRPr="008770EC">
        <w:t xml:space="preserve">По оценке А. Малашенко и К. </w:t>
      </w:r>
      <w:proofErr w:type="spellStart"/>
      <w:r w:rsidRPr="008770EC">
        <w:t>Вылчевой</w:t>
      </w:r>
      <w:proofErr w:type="spellEnd"/>
      <w:r w:rsidRPr="008770EC">
        <w:t xml:space="preserve">: «Исламский терроризм – это крайняя форма исламского </w:t>
      </w:r>
      <w:r w:rsidRPr="008770EC">
        <w:lastRenderedPageBreak/>
        <w:t>радикализма. И не радикализма даже, а исламизма. Сейчас проблема усиления жесткой, радикальной позиции в исламе связана с комплексом неполноценности»</w:t>
      </w:r>
      <w:r w:rsidRPr="008770EC">
        <w:rPr>
          <w:rStyle w:val="af0"/>
        </w:rPr>
        <w:footnoteReference w:id="154"/>
      </w:r>
      <w:r w:rsidRPr="008770EC">
        <w:t>.</w:t>
      </w:r>
    </w:p>
    <w:p w14:paraId="3F78AC9D" w14:textId="77777777" w:rsidR="00A446F5" w:rsidRPr="008770EC" w:rsidRDefault="00A446F5" w:rsidP="00A446F5">
      <w:pPr>
        <w:shd w:val="clear" w:color="auto" w:fill="FFFFFF"/>
        <w:spacing w:before="120" w:after="120" w:line="276" w:lineRule="auto"/>
        <w:ind w:firstLine="714"/>
        <w:jc w:val="both"/>
        <w:rPr>
          <w:color w:val="222222"/>
          <w:lang w:eastAsia="ru-RU"/>
        </w:rPr>
      </w:pPr>
      <w:r w:rsidRPr="008770EC">
        <w:rPr>
          <w:bCs/>
        </w:rPr>
        <w:t xml:space="preserve">Исследование </w:t>
      </w:r>
      <w:r w:rsidRPr="008770EC">
        <w:rPr>
          <w:b/>
          <w:bCs/>
        </w:rPr>
        <w:t>«Профилактика экстремизма в России и странах Центральной Азии</w:t>
      </w:r>
      <w:r w:rsidRPr="008770EC">
        <w:rPr>
          <w:bCs/>
        </w:rPr>
        <w:t>»</w:t>
      </w:r>
      <w:r w:rsidRPr="008770EC">
        <w:rPr>
          <w:rStyle w:val="af0"/>
          <w:bCs/>
        </w:rPr>
        <w:footnoteReference w:id="155"/>
      </w:r>
      <w:r w:rsidRPr="008770EC">
        <w:rPr>
          <w:bCs/>
        </w:rPr>
        <w:t xml:space="preserve"> показало, что </w:t>
      </w:r>
      <w:proofErr w:type="spellStart"/>
      <w:r w:rsidRPr="008770EC">
        <w:rPr>
          <w:color w:val="222222"/>
          <w:lang w:eastAsia="ru-RU"/>
        </w:rPr>
        <w:t>ЦА</w:t>
      </w:r>
      <w:proofErr w:type="spellEnd"/>
      <w:r w:rsidRPr="008770EC">
        <w:rPr>
          <w:color w:val="222222"/>
          <w:lang w:eastAsia="ru-RU"/>
        </w:rPr>
        <w:t xml:space="preserve"> является территорией, в которой экстремистские тенденции представляют собой серьёзную угрозу и проблему. </w:t>
      </w:r>
      <w:r w:rsidR="0034600F" w:rsidRPr="008770EC">
        <w:rPr>
          <w:color w:val="222222"/>
          <w:lang w:eastAsia="ru-RU"/>
        </w:rPr>
        <w:t>По мнению авторов, п</w:t>
      </w:r>
      <w:r w:rsidRPr="008770EC">
        <w:rPr>
          <w:color w:val="222222"/>
          <w:lang w:eastAsia="ru-RU"/>
        </w:rPr>
        <w:t xml:space="preserve">отенциальная основа для возникновения и развития идеологии экстремизма в регионе </w:t>
      </w:r>
      <w:r w:rsidR="0034600F" w:rsidRPr="008770EC">
        <w:rPr>
          <w:color w:val="222222"/>
          <w:lang w:eastAsia="ru-RU"/>
        </w:rPr>
        <w:t>обусловлена</w:t>
      </w:r>
      <w:r w:rsidRPr="008770EC">
        <w:rPr>
          <w:color w:val="222222"/>
          <w:lang w:eastAsia="ru-RU"/>
        </w:rPr>
        <w:t xml:space="preserve"> следующими факторами: а) идеологический вакуум, возникший после распада Советского Союза, способствовал укоренению на массовом и индивидуальном уровне экстремистских идей, </w:t>
      </w:r>
      <w:proofErr w:type="gramStart"/>
      <w:r w:rsidRPr="008770EC">
        <w:rPr>
          <w:color w:val="222222"/>
          <w:lang w:eastAsia="ru-RU"/>
        </w:rPr>
        <w:t xml:space="preserve">б) </w:t>
      </w:r>
      <w:proofErr w:type="gramEnd"/>
      <w:r w:rsidRPr="008770EC">
        <w:rPr>
          <w:color w:val="222222"/>
          <w:lang w:eastAsia="ru-RU"/>
        </w:rPr>
        <w:t xml:space="preserve">информационная глобализация сыграла не последнюю роль в распространении экстремистского контента в массы, в) основную угрозу для </w:t>
      </w:r>
      <w:proofErr w:type="spellStart"/>
      <w:r w:rsidRPr="008770EC">
        <w:rPr>
          <w:color w:val="222222"/>
          <w:lang w:eastAsia="ru-RU"/>
        </w:rPr>
        <w:t>ЦА</w:t>
      </w:r>
      <w:proofErr w:type="spellEnd"/>
      <w:r w:rsidRPr="008770EC">
        <w:rPr>
          <w:color w:val="222222"/>
          <w:lang w:eastAsia="ru-RU"/>
        </w:rPr>
        <w:t xml:space="preserve"> представляет исламистский экстремизм и фундаментализм. За годы суверенного развития страны </w:t>
      </w:r>
      <w:proofErr w:type="spellStart"/>
      <w:r w:rsidRPr="008770EC">
        <w:rPr>
          <w:color w:val="222222"/>
          <w:lang w:eastAsia="ru-RU"/>
        </w:rPr>
        <w:t>ЦА</w:t>
      </w:r>
      <w:proofErr w:type="spellEnd"/>
      <w:r w:rsidRPr="008770EC">
        <w:rPr>
          <w:color w:val="222222"/>
          <w:lang w:eastAsia="ru-RU"/>
        </w:rPr>
        <w:t xml:space="preserve"> сталкивались и сталкиваются с деятельностью исламистских экстремистов, предпринимающих попытки дестабилизировать обстановку в регионе и привести к власти религиозный режим. И, хотя </w:t>
      </w:r>
      <w:proofErr w:type="spellStart"/>
      <w:r w:rsidRPr="008770EC">
        <w:rPr>
          <w:color w:val="222222"/>
          <w:lang w:eastAsia="ru-RU"/>
        </w:rPr>
        <w:t>ЦА</w:t>
      </w:r>
      <w:proofErr w:type="spellEnd"/>
      <w:r w:rsidRPr="008770EC">
        <w:rPr>
          <w:color w:val="222222"/>
          <w:lang w:eastAsia="ru-RU"/>
        </w:rPr>
        <w:t xml:space="preserve"> не превратилась в «поле сражений» между светскими и религиозными режимами, а приход к власти исламистских сил по типу «арабской весны» видится в настоящий момент маловероятным, определённые риски сохраняются.</w:t>
      </w:r>
    </w:p>
    <w:p w14:paraId="1382D8FB" w14:textId="77777777" w:rsidR="00A446F5" w:rsidRPr="008770EC" w:rsidRDefault="00A446F5" w:rsidP="00A446F5">
      <w:pPr>
        <w:shd w:val="clear" w:color="auto" w:fill="FFFFFF"/>
        <w:spacing w:before="120" w:after="120" w:line="276" w:lineRule="auto"/>
        <w:ind w:firstLine="714"/>
        <w:jc w:val="both"/>
        <w:rPr>
          <w:color w:val="222222"/>
          <w:lang w:eastAsia="ru-RU"/>
        </w:rPr>
      </w:pPr>
      <w:proofErr w:type="gramStart"/>
      <w:r w:rsidRPr="008770EC">
        <w:rPr>
          <w:color w:val="222222"/>
          <w:lang w:eastAsia="ru-RU"/>
        </w:rPr>
        <w:t xml:space="preserve">Для </w:t>
      </w:r>
      <w:proofErr w:type="spellStart"/>
      <w:r w:rsidRPr="008770EC">
        <w:rPr>
          <w:color w:val="222222"/>
          <w:lang w:eastAsia="ru-RU"/>
        </w:rPr>
        <w:t>ЦА</w:t>
      </w:r>
      <w:proofErr w:type="spellEnd"/>
      <w:r w:rsidRPr="008770EC">
        <w:rPr>
          <w:color w:val="222222"/>
          <w:lang w:eastAsia="ru-RU"/>
        </w:rPr>
        <w:t xml:space="preserve"> рост экстремистской деятельности связан с внешним силовым давлением: с внутриполитической нестабильностью на Ближнем и Среднем Востоке, Афганистане, Пакистане, подготовкой на их </w:t>
      </w:r>
      <w:r w:rsidR="00470C3B" w:rsidRPr="008770EC">
        <w:rPr>
          <w:color w:val="222222"/>
          <w:lang w:eastAsia="ru-RU"/>
        </w:rPr>
        <w:t xml:space="preserve">территориях </w:t>
      </w:r>
      <w:r w:rsidRPr="008770EC">
        <w:rPr>
          <w:color w:val="222222"/>
          <w:lang w:eastAsia="ru-RU"/>
        </w:rPr>
        <w:t xml:space="preserve">баз и лагерей религиозных экстремистов и фундаменталистов; с геополитической конкуренцией крупных государств (США, Китай, Индия) в </w:t>
      </w:r>
      <w:proofErr w:type="spellStart"/>
      <w:r w:rsidRPr="008770EC">
        <w:rPr>
          <w:color w:val="222222"/>
          <w:lang w:eastAsia="ru-RU"/>
        </w:rPr>
        <w:t>ЦА</w:t>
      </w:r>
      <w:proofErr w:type="spellEnd"/>
      <w:r w:rsidRPr="008770EC">
        <w:rPr>
          <w:color w:val="222222"/>
          <w:lang w:eastAsia="ru-RU"/>
        </w:rPr>
        <w:t xml:space="preserve">; внутри-территориальными, этно-территориальными конфликтами в </w:t>
      </w:r>
      <w:proofErr w:type="spellStart"/>
      <w:r w:rsidRPr="008770EC">
        <w:rPr>
          <w:color w:val="222222"/>
          <w:lang w:eastAsia="ru-RU"/>
        </w:rPr>
        <w:t>ЦА</w:t>
      </w:r>
      <w:proofErr w:type="spellEnd"/>
      <w:r w:rsidRPr="008770EC">
        <w:rPr>
          <w:color w:val="222222"/>
          <w:lang w:eastAsia="ru-RU"/>
        </w:rPr>
        <w:t xml:space="preserve">; </w:t>
      </w:r>
      <w:proofErr w:type="spellStart"/>
      <w:r w:rsidRPr="008770EC">
        <w:rPr>
          <w:color w:val="222222"/>
          <w:lang w:eastAsia="ru-RU"/>
        </w:rPr>
        <w:t>наркотрафиком</w:t>
      </w:r>
      <w:proofErr w:type="spellEnd"/>
      <w:r w:rsidRPr="008770EC">
        <w:rPr>
          <w:color w:val="222222"/>
          <w:lang w:eastAsia="ru-RU"/>
        </w:rPr>
        <w:t xml:space="preserve"> и развитием иной транснациональной преступности, выступающих источниками финансирования деятельности экстремистов.</w:t>
      </w:r>
      <w:proofErr w:type="gramEnd"/>
      <w:r w:rsidRPr="008770EC">
        <w:rPr>
          <w:color w:val="222222"/>
          <w:lang w:eastAsia="ru-RU"/>
        </w:rPr>
        <w:t xml:space="preserve"> В </w:t>
      </w:r>
      <w:r w:rsidRPr="00A10AFC">
        <w:rPr>
          <w:color w:val="222222"/>
          <w:lang w:eastAsia="ru-RU"/>
        </w:rPr>
        <w:t>действительности</w:t>
      </w:r>
      <w:r w:rsidR="0060108A" w:rsidRPr="00A10AFC">
        <w:rPr>
          <w:color w:val="222222"/>
          <w:lang w:eastAsia="ru-RU"/>
        </w:rPr>
        <w:t>,</w:t>
      </w:r>
      <w:r w:rsidRPr="00A10AFC">
        <w:rPr>
          <w:color w:val="222222"/>
          <w:lang w:eastAsia="ru-RU"/>
        </w:rPr>
        <w:t xml:space="preserve"> нынешняя</w:t>
      </w:r>
      <w:r w:rsidRPr="008770EC">
        <w:rPr>
          <w:color w:val="222222"/>
          <w:lang w:eastAsia="ru-RU"/>
        </w:rPr>
        <w:t xml:space="preserve"> ситуация в Афганистане не способствует урегулированию проблем с исламистскими экстремистами и радикалами.</w:t>
      </w:r>
    </w:p>
    <w:p w14:paraId="1DCAD5C6" w14:textId="77777777" w:rsidR="00A446F5" w:rsidRPr="008770EC" w:rsidRDefault="00A446F5" w:rsidP="00A446F5">
      <w:pPr>
        <w:shd w:val="clear" w:color="auto" w:fill="FFFFFF"/>
        <w:spacing w:before="120" w:after="120" w:line="276" w:lineRule="auto"/>
        <w:ind w:firstLine="714"/>
        <w:jc w:val="both"/>
        <w:rPr>
          <w:color w:val="222222"/>
          <w:lang w:eastAsia="ru-RU"/>
        </w:rPr>
      </w:pPr>
      <w:r w:rsidRPr="008770EC">
        <w:rPr>
          <w:color w:val="222222"/>
          <w:lang w:eastAsia="ru-RU"/>
        </w:rPr>
        <w:t xml:space="preserve">Прямое воздействие исламистских экстремистов на </w:t>
      </w:r>
      <w:proofErr w:type="spellStart"/>
      <w:r w:rsidRPr="008770EC">
        <w:rPr>
          <w:color w:val="222222"/>
          <w:lang w:eastAsia="ru-RU"/>
        </w:rPr>
        <w:t>ЦА</w:t>
      </w:r>
      <w:proofErr w:type="spellEnd"/>
      <w:r w:rsidRPr="008770EC">
        <w:rPr>
          <w:color w:val="222222"/>
          <w:lang w:eastAsia="ru-RU"/>
        </w:rPr>
        <w:t xml:space="preserve"> в форме т.н. «исламской революции» на сегодняшний момент видится маловероятным. На фоне </w:t>
      </w:r>
      <w:proofErr w:type="spellStart"/>
      <w:r w:rsidRPr="008770EC">
        <w:rPr>
          <w:color w:val="222222"/>
          <w:lang w:eastAsia="ru-RU"/>
        </w:rPr>
        <w:t>центральноазиатской</w:t>
      </w:r>
      <w:proofErr w:type="spellEnd"/>
      <w:r w:rsidRPr="008770EC">
        <w:rPr>
          <w:color w:val="222222"/>
          <w:lang w:eastAsia="ru-RU"/>
        </w:rPr>
        <w:t xml:space="preserve"> повестки дня опасность представляет скорее поэтапное укоренение в социальных и политических институтах элементов, ориентированных и склонных к радикальной исламистской деятельности, т.е. постепенное повышение социального </w:t>
      </w:r>
      <w:r w:rsidRPr="008770EC">
        <w:rPr>
          <w:color w:val="222222"/>
          <w:lang w:eastAsia="ru-RU"/>
        </w:rPr>
        <w:lastRenderedPageBreak/>
        <w:t>значения в обществе религиозных экстремистов. И это может быть куда хуже, когда идеология экстремизма возводится в норму и даже правило поведения.</w:t>
      </w:r>
    </w:p>
    <w:p w14:paraId="0977D670" w14:textId="77777777" w:rsidR="00126FDB" w:rsidRPr="008770EC" w:rsidRDefault="00126FDB" w:rsidP="00126FDB">
      <w:pPr>
        <w:spacing w:before="120" w:after="120" w:line="276" w:lineRule="auto"/>
        <w:ind w:firstLine="720"/>
        <w:jc w:val="both"/>
      </w:pPr>
      <w:proofErr w:type="gramStart"/>
      <w:r w:rsidRPr="008770EC">
        <w:t>Кроме того, актуальность темы может быть обусловлена воз</w:t>
      </w:r>
      <w:r w:rsidR="0060108A" w:rsidRPr="008770EC">
        <w:t>в</w:t>
      </w:r>
      <w:r w:rsidRPr="008770EC">
        <w:t xml:space="preserve">ращением граждан </w:t>
      </w:r>
      <w:proofErr w:type="spellStart"/>
      <w:r w:rsidRPr="008770EC">
        <w:t>ЦА</w:t>
      </w:r>
      <w:proofErr w:type="spellEnd"/>
      <w:r w:rsidRPr="008770EC">
        <w:t xml:space="preserve"> – иностранных боевиков-террористов (</w:t>
      </w:r>
      <w:proofErr w:type="spellStart"/>
      <w:r w:rsidRPr="008770EC">
        <w:t>ИБТ</w:t>
      </w:r>
      <w:proofErr w:type="spellEnd"/>
      <w:r w:rsidRPr="008770EC">
        <w:t>) и членов их семей в страны происхождения</w:t>
      </w:r>
      <w:r w:rsidRPr="008770EC">
        <w:rPr>
          <w:vertAlign w:val="superscript"/>
        </w:rPr>
        <w:footnoteReference w:id="156"/>
      </w:r>
      <w:r w:rsidRPr="008770EC">
        <w:t xml:space="preserve">. В целом исследователи скептически относятся к возможному массовому наплыву </w:t>
      </w:r>
      <w:proofErr w:type="spellStart"/>
      <w:r w:rsidRPr="008770EC">
        <w:t>ИБТ</w:t>
      </w:r>
      <w:proofErr w:type="spellEnd"/>
      <w:r w:rsidRPr="008770EC">
        <w:t xml:space="preserve"> в страны происхождения, однако, не смотря на низкие цифры, авторы исследования отмечают, что игнорировать потенциальные угрозы, исходящие от возвращающихся </w:t>
      </w:r>
      <w:proofErr w:type="spellStart"/>
      <w:r w:rsidRPr="008770EC">
        <w:t>ИБТ</w:t>
      </w:r>
      <w:proofErr w:type="spellEnd"/>
      <w:r w:rsidRPr="008770EC">
        <w:t xml:space="preserve"> и связанных с ними людей не стоит.</w:t>
      </w:r>
      <w:proofErr w:type="gramEnd"/>
    </w:p>
    <w:p w14:paraId="556A416E" w14:textId="77777777" w:rsidR="00126FDB" w:rsidRPr="008770EC" w:rsidRDefault="00126FDB" w:rsidP="00126FDB">
      <w:pPr>
        <w:spacing w:before="120" w:after="120" w:line="276" w:lineRule="auto"/>
        <w:ind w:firstLine="720"/>
        <w:jc w:val="both"/>
      </w:pPr>
      <w:r w:rsidRPr="008770EC">
        <w:t xml:space="preserve">Проанализированные источники информации несут разнокачественную информацию о масштабах привлечения граждан </w:t>
      </w:r>
      <w:proofErr w:type="spellStart"/>
      <w:r w:rsidRPr="008770EC">
        <w:t>ЦА</w:t>
      </w:r>
      <w:proofErr w:type="spellEnd"/>
      <w:r w:rsidRPr="008770EC">
        <w:t xml:space="preserve"> в ряды различных экстремистских организаций. Вместе с тем, можно привести ряд выводов, которые повторяются в нескольких исследованиях. </w:t>
      </w:r>
    </w:p>
    <w:p w14:paraId="685D0262" w14:textId="77777777" w:rsidR="00126FDB" w:rsidRPr="008770EC" w:rsidRDefault="00126FDB" w:rsidP="00126FDB">
      <w:pPr>
        <w:spacing w:before="120" w:after="120" w:line="276" w:lineRule="auto"/>
        <w:ind w:firstLine="720"/>
        <w:jc w:val="both"/>
      </w:pPr>
      <w:r w:rsidRPr="008770EC">
        <w:t xml:space="preserve">Граждане России и других постсоветских стран, которых часто называют «русскоязычными», представлены в нескольких группах, в том числе связанных с Исламским государством и Аль-Каидой. По оценкам российских официальных лиц, до мая 2017 года в Сирию и Ирак побыли до 4000 граждан России, 5000 - из стран бывшего Советского Союза (в том числе более чем 1 000 </w:t>
      </w:r>
      <w:proofErr w:type="spellStart"/>
      <w:r w:rsidRPr="008770EC">
        <w:t>ИБТ</w:t>
      </w:r>
      <w:proofErr w:type="spellEnd"/>
      <w:r w:rsidRPr="008770EC">
        <w:t xml:space="preserve"> – жители </w:t>
      </w:r>
      <w:r w:rsidR="0060108A" w:rsidRPr="008770EC">
        <w:t>Южного Кавказа</w:t>
      </w:r>
      <w:r w:rsidRPr="008770EC">
        <w:t xml:space="preserve"> и более 4 000</w:t>
      </w:r>
      <w:r w:rsidRPr="008770EC">
        <w:rPr>
          <w:vertAlign w:val="superscript"/>
        </w:rPr>
        <w:footnoteReference w:id="157"/>
      </w:r>
      <w:r w:rsidRPr="008770EC">
        <w:t xml:space="preserve"> – выходцы из стран </w:t>
      </w:r>
      <w:proofErr w:type="spellStart"/>
      <w:r w:rsidRPr="008770EC">
        <w:t>Ц</w:t>
      </w:r>
      <w:r w:rsidR="00D50C86" w:rsidRPr="008770EC">
        <w:t>А</w:t>
      </w:r>
      <w:proofErr w:type="spellEnd"/>
      <w:r w:rsidRPr="008770EC">
        <w:rPr>
          <w:vertAlign w:val="superscript"/>
        </w:rPr>
        <w:footnoteReference w:id="158"/>
      </w:r>
      <w:r w:rsidRPr="008770EC">
        <w:t xml:space="preserve">). Эта информация не может быть проверена независимо и может служить только приблизительным ориентиром. </w:t>
      </w:r>
    </w:p>
    <w:p w14:paraId="5331593E" w14:textId="77777777" w:rsidR="00126FDB" w:rsidRPr="008770EC" w:rsidRDefault="00126FDB" w:rsidP="00126FDB">
      <w:pPr>
        <w:spacing w:before="120" w:after="120" w:line="276" w:lineRule="auto"/>
        <w:ind w:firstLine="720"/>
        <w:jc w:val="both"/>
      </w:pPr>
      <w:r w:rsidRPr="008770EC">
        <w:lastRenderedPageBreak/>
        <w:t xml:space="preserve">Власти </w:t>
      </w:r>
      <w:r w:rsidR="00130E09" w:rsidRPr="008770EC">
        <w:t>Р</w:t>
      </w:r>
      <w:r w:rsidRPr="008770EC">
        <w:t xml:space="preserve">Т и </w:t>
      </w:r>
      <w:proofErr w:type="spellStart"/>
      <w:proofErr w:type="gramStart"/>
      <w:r w:rsidRPr="008770EC">
        <w:t>К</w:t>
      </w:r>
      <w:r w:rsidR="00130E09" w:rsidRPr="008770EC">
        <w:t>Р</w:t>
      </w:r>
      <w:proofErr w:type="spellEnd"/>
      <w:proofErr w:type="gramEnd"/>
      <w:r w:rsidR="0060108A" w:rsidRPr="008770EC">
        <w:t xml:space="preserve"> </w:t>
      </w:r>
      <w:r w:rsidR="00D802AC" w:rsidRPr="008770EC">
        <w:t>сообща</w:t>
      </w:r>
      <w:r w:rsidRPr="008770EC">
        <w:t>ли о 1100 и 508 (из них около 130 детей)</w:t>
      </w:r>
      <w:r w:rsidRPr="008770EC">
        <w:rPr>
          <w:rStyle w:val="af0"/>
        </w:rPr>
        <w:footnoteReference w:id="159"/>
      </w:r>
      <w:r w:rsidR="0060108A" w:rsidRPr="008770EC">
        <w:t xml:space="preserve"> </w:t>
      </w:r>
      <w:r w:rsidRPr="008770EC">
        <w:t>случаях соответственно. Никаких официальных оценок по Узбекистану не опубликовано</w:t>
      </w:r>
      <w:r w:rsidRPr="008770EC">
        <w:rPr>
          <w:rStyle w:val="af0"/>
        </w:rPr>
        <w:footnoteReference w:id="160"/>
      </w:r>
      <w:r w:rsidRPr="008770EC">
        <w:t xml:space="preserve">. </w:t>
      </w:r>
    </w:p>
    <w:p w14:paraId="27399217" w14:textId="77777777" w:rsidR="00126FDB" w:rsidRPr="008770EC" w:rsidRDefault="00126FDB" w:rsidP="00126FDB">
      <w:pPr>
        <w:spacing w:before="120" w:after="120" w:line="276" w:lineRule="auto"/>
        <w:ind w:firstLine="720"/>
        <w:jc w:val="both"/>
      </w:pPr>
      <w:r w:rsidRPr="008770EC">
        <w:t>В числе</w:t>
      </w:r>
      <w:r w:rsidR="0060108A" w:rsidRPr="008770EC">
        <w:t xml:space="preserve"> </w:t>
      </w:r>
      <w:proofErr w:type="spellStart"/>
      <w:r w:rsidRPr="008770EC">
        <w:t>ИБТ</w:t>
      </w:r>
      <w:proofErr w:type="spellEnd"/>
      <w:r w:rsidRPr="008770EC">
        <w:t xml:space="preserve"> и связанных с ними людей, согласно исследованию</w:t>
      </w:r>
      <w:r w:rsidR="0060108A" w:rsidRPr="008770EC">
        <w:t xml:space="preserve"> </w:t>
      </w:r>
      <w:r w:rsidRPr="008770EC">
        <w:t>Международного центра по изучению радикализации</w:t>
      </w:r>
      <w:r w:rsidR="0060108A" w:rsidRPr="008770EC">
        <w:t xml:space="preserve"> </w:t>
      </w:r>
      <w:r w:rsidRPr="008770EC">
        <w:t xml:space="preserve">за 2018 год, женщины составляли 13% численности </w:t>
      </w:r>
      <w:proofErr w:type="spellStart"/>
      <w:r w:rsidRPr="008770EC">
        <w:t>ИБТ</w:t>
      </w:r>
      <w:proofErr w:type="spellEnd"/>
      <w:r w:rsidRPr="008770EC">
        <w:t xml:space="preserve"> </w:t>
      </w:r>
      <w:proofErr w:type="spellStart"/>
      <w:r w:rsidRPr="008770EC">
        <w:t>ИГИЛ</w:t>
      </w:r>
      <w:proofErr w:type="spellEnd"/>
      <w:r w:rsidRPr="008770EC">
        <w:t>/</w:t>
      </w:r>
      <w:proofErr w:type="spellStart"/>
      <w:r w:rsidRPr="008770EC">
        <w:t>ДАИШ</w:t>
      </w:r>
      <w:proofErr w:type="spellEnd"/>
      <w:r w:rsidRPr="008770EC">
        <w:t xml:space="preserve"> или связанных с ней организаций. В среднем 17% </w:t>
      </w:r>
      <w:proofErr w:type="gramStart"/>
      <w:r w:rsidRPr="008770EC">
        <w:t>из</w:t>
      </w:r>
      <w:proofErr w:type="gramEnd"/>
      <w:r w:rsidRPr="008770EC">
        <w:t xml:space="preserve"> почти 20 000 </w:t>
      </w:r>
      <w:proofErr w:type="spellStart"/>
      <w:r w:rsidRPr="008770EC">
        <w:t>ИБТ</w:t>
      </w:r>
      <w:proofErr w:type="spellEnd"/>
      <w:r w:rsidRPr="008770EC">
        <w:t xml:space="preserve"> приходилось </w:t>
      </w:r>
      <w:proofErr w:type="gramStart"/>
      <w:r w:rsidRPr="008770EC">
        <w:t>на</w:t>
      </w:r>
      <w:proofErr w:type="gramEnd"/>
      <w:r w:rsidRPr="008770EC">
        <w:t xml:space="preserve"> выходцев из государств–участников ОБСЕ. 7366 человек, связанных с </w:t>
      </w:r>
      <w:proofErr w:type="spellStart"/>
      <w:r w:rsidRPr="008770EC">
        <w:t>ИГИЛ</w:t>
      </w:r>
      <w:proofErr w:type="spellEnd"/>
      <w:r w:rsidRPr="008770EC">
        <w:t>/</w:t>
      </w:r>
      <w:proofErr w:type="spellStart"/>
      <w:r w:rsidRPr="008770EC">
        <w:t>ДАЕШ</w:t>
      </w:r>
      <w:proofErr w:type="spellEnd"/>
      <w:r w:rsidRPr="008770EC">
        <w:t>, уже вернулись из Ирака и Сирии в страны, гражданами которых они являются (20%), или, находятся в процессе возвращения. Только 256 человек (4%) из общего числа вернувшихся были женщины</w:t>
      </w:r>
      <w:r w:rsidRPr="008770EC">
        <w:rPr>
          <w:vertAlign w:val="superscript"/>
        </w:rPr>
        <w:footnoteReference w:id="161"/>
      </w:r>
      <w:r w:rsidRPr="008770EC">
        <w:t>.</w:t>
      </w:r>
    </w:p>
    <w:p w14:paraId="66A64BC7" w14:textId="77777777" w:rsidR="00126FDB" w:rsidRPr="008770EC" w:rsidRDefault="00126FDB" w:rsidP="00126FDB">
      <w:pPr>
        <w:spacing w:before="120" w:after="120" w:line="276" w:lineRule="auto"/>
        <w:ind w:firstLine="720"/>
        <w:jc w:val="both"/>
      </w:pPr>
      <w:r w:rsidRPr="008770EC">
        <w:t>По данным другого исследования, доля женщин, вовлеченных в преступления, связанные с экстремизмом, выросла до 22%. Примерно десять лет назад женщины совершали лишь 1% таких преступлений</w:t>
      </w:r>
      <w:r w:rsidRPr="008770EC">
        <w:rPr>
          <w:rStyle w:val="af0"/>
        </w:rPr>
        <w:footnoteReference w:id="162"/>
      </w:r>
    </w:p>
    <w:p w14:paraId="14B5FFD1" w14:textId="77777777" w:rsidR="00126FDB" w:rsidRPr="008770EC" w:rsidRDefault="00126FDB" w:rsidP="00126FDB">
      <w:pPr>
        <w:spacing w:before="120" w:after="120" w:line="276" w:lineRule="auto"/>
        <w:ind w:firstLine="720"/>
        <w:jc w:val="both"/>
      </w:pPr>
      <w:proofErr w:type="spellStart"/>
      <w:r w:rsidRPr="008770EC">
        <w:t>ИГИЛ</w:t>
      </w:r>
      <w:proofErr w:type="spellEnd"/>
      <w:r w:rsidRPr="008770EC">
        <w:t>/</w:t>
      </w:r>
      <w:proofErr w:type="spellStart"/>
      <w:r w:rsidRPr="008770EC">
        <w:t>ДАЕШ</w:t>
      </w:r>
      <w:proofErr w:type="spellEnd"/>
      <w:r w:rsidRPr="008770EC">
        <w:t xml:space="preserve"> мобилизует детей и молодежь. Исследователи представляют предварительные результаты базы данных, созданной в период с января 2015 года по январь 2016 года. Ежемесячно количество молодых людей, умирающих в результате операций-самоубийц, выросло с </w:t>
      </w:r>
      <w:r w:rsidR="00130E09" w:rsidRPr="008770EC">
        <w:t xml:space="preserve">6 </w:t>
      </w:r>
      <w:r w:rsidRPr="008770EC">
        <w:t>в январе 2015 года до 11 в январе 2016 года. Также увеличива</w:t>
      </w:r>
      <w:r w:rsidR="00130E09" w:rsidRPr="008770EC">
        <w:t xml:space="preserve">лось </w:t>
      </w:r>
      <w:r w:rsidRPr="008770EC">
        <w:t>количество операций с участием одного или нескольких детей или подростков; в январе 2016 г. было в три раза больше операций с самоубийством с участием детей и молодежи, чем в январе 2015 г</w:t>
      </w:r>
      <w:r w:rsidR="00130E09" w:rsidRPr="008770EC">
        <w:t>ода</w:t>
      </w:r>
      <w:r w:rsidR="00DC3EFA" w:rsidRPr="008770EC">
        <w:rPr>
          <w:vertAlign w:val="superscript"/>
        </w:rPr>
        <w:footnoteReference w:id="163"/>
      </w:r>
      <w:r w:rsidRPr="008770EC">
        <w:t>.</w:t>
      </w:r>
    </w:p>
    <w:p w14:paraId="2523A555" w14:textId="77777777" w:rsidR="009D172A" w:rsidRPr="008770EC" w:rsidRDefault="008558B5" w:rsidP="008558B5">
      <w:pPr>
        <w:spacing w:before="120" w:after="120" w:line="276" w:lineRule="auto"/>
        <w:ind w:firstLine="720"/>
        <w:jc w:val="both"/>
      </w:pPr>
      <w:r w:rsidRPr="008770EC">
        <w:lastRenderedPageBreak/>
        <w:t>При этом</w:t>
      </w:r>
      <w:proofErr w:type="gramStart"/>
      <w:r w:rsidRPr="008770EC">
        <w:t>,</w:t>
      </w:r>
      <w:proofErr w:type="gramEnd"/>
      <w:r w:rsidRPr="008770EC">
        <w:t xml:space="preserve"> </w:t>
      </w:r>
      <w:r w:rsidR="009D172A" w:rsidRPr="008770EC">
        <w:t xml:space="preserve">исследования </w:t>
      </w:r>
      <w:r w:rsidRPr="008770EC">
        <w:t xml:space="preserve">показывает, что страны </w:t>
      </w:r>
      <w:proofErr w:type="spellStart"/>
      <w:r w:rsidRPr="008770EC">
        <w:t>ЦА</w:t>
      </w:r>
      <w:proofErr w:type="spellEnd"/>
      <w:r w:rsidRPr="008770EC">
        <w:t xml:space="preserve"> не являются регионом массовой вербовки террористов. Число боевиков, привлеченных </w:t>
      </w:r>
      <w:proofErr w:type="spellStart"/>
      <w:r w:rsidRPr="008770EC">
        <w:t>ИГ</w:t>
      </w:r>
      <w:proofErr w:type="spellEnd"/>
      <w:r w:rsidRPr="008770EC">
        <w:t xml:space="preserve"> из этих государств, не велико по сравнению с</w:t>
      </w:r>
      <w:r w:rsidR="009D172A" w:rsidRPr="008770EC">
        <w:t>о</w:t>
      </w:r>
      <w:r w:rsidRPr="008770EC">
        <w:t xml:space="preserve"> странами Ближнего Востока, Северной Африки и </w:t>
      </w:r>
      <w:r w:rsidR="009D172A" w:rsidRPr="008770EC">
        <w:t>Европы</w:t>
      </w:r>
      <w:r w:rsidRPr="008770EC">
        <w:t xml:space="preserve">. </w:t>
      </w:r>
    </w:p>
    <w:p w14:paraId="638A6E64" w14:textId="77777777" w:rsidR="008558B5" w:rsidRPr="008770EC" w:rsidRDefault="008558B5" w:rsidP="008558B5">
      <w:pPr>
        <w:spacing w:before="120" w:after="120" w:line="276" w:lineRule="auto"/>
        <w:ind w:firstLine="720"/>
        <w:jc w:val="both"/>
      </w:pPr>
      <w:r w:rsidRPr="008770EC">
        <w:t xml:space="preserve">По данным Польского института международных отношений, число добровольцев из этих стран на душу населения составляет: 1 на </w:t>
      </w:r>
      <w:r w:rsidR="009D172A" w:rsidRPr="008770EC">
        <w:t xml:space="preserve">душу населения из </w:t>
      </w:r>
      <w:r w:rsidRPr="008770EC">
        <w:t>14 400 туркмен, 1 на 40 000 таджиков, 1 на 56 000 киргизов, 1 на 58 000 узбеков</w:t>
      </w:r>
      <w:r w:rsidR="009D172A" w:rsidRPr="008770EC">
        <w:t>,</w:t>
      </w:r>
      <w:r w:rsidRPr="008770EC">
        <w:t xml:space="preserve"> 1 из 72 000 казахов. </w:t>
      </w:r>
      <w:proofErr w:type="gramStart"/>
      <w:r w:rsidRPr="008770EC">
        <w:t>Среднее значение по региону - 0,002%. Для сравнения, у пяти</w:t>
      </w:r>
      <w:r w:rsidR="008F5277" w:rsidRPr="008770EC">
        <w:t xml:space="preserve"> </w:t>
      </w:r>
      <w:r w:rsidRPr="008770EC">
        <w:t xml:space="preserve">лидирующих стран-поставщиков </w:t>
      </w:r>
      <w:proofErr w:type="spellStart"/>
      <w:r w:rsidRPr="008770EC">
        <w:t>ИБТ</w:t>
      </w:r>
      <w:proofErr w:type="spellEnd"/>
      <w:r w:rsidRPr="008770EC">
        <w:t xml:space="preserve"> (Тунис, Саудовская Аравия, Иордания, Марокко и Ливан) средний региональный процент от совокупного населения колеблется в пределах 0,08–0,011%. Для пяти ведущих</w:t>
      </w:r>
      <w:r w:rsidR="008F5277" w:rsidRPr="008770EC">
        <w:t xml:space="preserve"> </w:t>
      </w:r>
      <w:r w:rsidRPr="008770EC">
        <w:t>европейских стран (Франция, Германия,</w:t>
      </w:r>
      <w:r w:rsidR="008F5277" w:rsidRPr="008770EC">
        <w:t xml:space="preserve"> Великобритания, Бельгия, </w:t>
      </w:r>
      <w:r w:rsidRPr="008770EC">
        <w:t>Босния и Герцеговина), средний показатель составляет 0,07% от общей численности их населения</w:t>
      </w:r>
      <w:r w:rsidR="00E14920" w:rsidRPr="008770EC">
        <w:rPr>
          <w:rStyle w:val="af0"/>
        </w:rPr>
        <w:footnoteReference w:id="164"/>
      </w:r>
      <w:r w:rsidRPr="008770EC">
        <w:t>.</w:t>
      </w:r>
      <w:proofErr w:type="gramEnd"/>
    </w:p>
    <w:p w14:paraId="5625D947" w14:textId="1ED42373" w:rsidR="009809EF" w:rsidRPr="008770EC" w:rsidRDefault="009809EF" w:rsidP="008558B5">
      <w:pPr>
        <w:spacing w:before="120" w:after="120" w:line="276" w:lineRule="auto"/>
        <w:ind w:firstLine="720"/>
        <w:jc w:val="both"/>
      </w:pPr>
      <w:r w:rsidRPr="008770EC">
        <w:t xml:space="preserve">Более подробная интерпретация исследования Польского института международных отношений дана в публикации </w:t>
      </w:r>
      <w:proofErr w:type="spellStart"/>
      <w:r w:rsidRPr="008770EC">
        <w:t>Кемеля</w:t>
      </w:r>
      <w:proofErr w:type="spellEnd"/>
      <w:r w:rsidRPr="008770EC">
        <w:t xml:space="preserve"> </w:t>
      </w:r>
      <w:proofErr w:type="spellStart"/>
      <w:r w:rsidRPr="008770EC">
        <w:t>Токтомушева</w:t>
      </w:r>
      <w:proofErr w:type="spellEnd"/>
      <w:r w:rsidRPr="008770EC">
        <w:rPr>
          <w:rStyle w:val="af0"/>
        </w:rPr>
        <w:footnoteReference w:id="165"/>
      </w:r>
      <w:r w:rsidRPr="008770EC">
        <w:t xml:space="preserve">, </w:t>
      </w:r>
      <w:r w:rsidR="00786521" w:rsidRPr="008770EC">
        <w:t xml:space="preserve">что позволило выложить данные в табличной форме для </w:t>
      </w:r>
      <w:r w:rsidR="00276DE6" w:rsidRPr="008770EC">
        <w:t>сравнения</w:t>
      </w:r>
      <w:r w:rsidR="00786521" w:rsidRPr="008770EC">
        <w:t xml:space="preserve">. </w:t>
      </w:r>
    </w:p>
    <w:p w14:paraId="03DB912E" w14:textId="55107BF8" w:rsidR="00B302CC" w:rsidRPr="008770EC" w:rsidRDefault="00B302CC" w:rsidP="00B302CC">
      <w:pPr>
        <w:spacing w:before="120" w:after="120" w:line="276" w:lineRule="auto"/>
        <w:jc w:val="both"/>
        <w:rPr>
          <w:b/>
        </w:rPr>
      </w:pPr>
      <w:r w:rsidRPr="008770EC">
        <w:rPr>
          <w:b/>
        </w:rPr>
        <w:t>Табл</w:t>
      </w:r>
      <w:r w:rsidR="00786521" w:rsidRPr="008770EC">
        <w:rPr>
          <w:b/>
        </w:rPr>
        <w:t xml:space="preserve">ица. </w:t>
      </w:r>
      <w:r w:rsidR="00276DE6" w:rsidRPr="008770EC">
        <w:rPr>
          <w:b/>
        </w:rPr>
        <w:t xml:space="preserve">Граждане стран в числе </w:t>
      </w:r>
      <w:r w:rsidR="00786521" w:rsidRPr="008770EC">
        <w:rPr>
          <w:b/>
        </w:rPr>
        <w:t xml:space="preserve">иностранных боевиков </w:t>
      </w:r>
      <w:r w:rsidR="00276DE6" w:rsidRPr="008770EC">
        <w:rPr>
          <w:b/>
        </w:rPr>
        <w:t xml:space="preserve">в расчете на 1 душу населения </w:t>
      </w:r>
    </w:p>
    <w:tbl>
      <w:tblPr>
        <w:tblStyle w:val="aa"/>
        <w:tblW w:w="0" w:type="auto"/>
        <w:tblLook w:val="04A0" w:firstRow="1" w:lastRow="0" w:firstColumn="1" w:lastColumn="0" w:noHBand="0" w:noVBand="1"/>
      </w:tblPr>
      <w:tblGrid>
        <w:gridCol w:w="4672"/>
        <w:gridCol w:w="4673"/>
      </w:tblGrid>
      <w:tr w:rsidR="00B302CC" w:rsidRPr="008770EC" w14:paraId="521B870F" w14:textId="77777777" w:rsidTr="007A5FD5">
        <w:tc>
          <w:tcPr>
            <w:tcW w:w="4672" w:type="dxa"/>
          </w:tcPr>
          <w:p w14:paraId="2D10EE2E" w14:textId="77777777" w:rsidR="00B302CC" w:rsidRPr="008770EC" w:rsidRDefault="00B302CC" w:rsidP="007A5FD5">
            <w:r w:rsidRPr="008770EC">
              <w:t xml:space="preserve">Туркмен </w:t>
            </w:r>
          </w:p>
        </w:tc>
        <w:tc>
          <w:tcPr>
            <w:tcW w:w="4673" w:type="dxa"/>
          </w:tcPr>
          <w:p w14:paraId="7D8E2B2E" w14:textId="77777777" w:rsidR="00B302CC" w:rsidRPr="008770EC" w:rsidRDefault="00B302CC" w:rsidP="007A5FD5">
            <w:pPr>
              <w:jc w:val="right"/>
            </w:pPr>
            <w:r w:rsidRPr="008770EC">
              <w:rPr>
                <w:rFonts w:eastAsia="Cambria"/>
                <w:color w:val="181717"/>
                <w:szCs w:val="22"/>
                <w:lang w:eastAsia="ru-RU"/>
              </w:rPr>
              <w:t>14 400</w:t>
            </w:r>
          </w:p>
        </w:tc>
      </w:tr>
      <w:tr w:rsidR="00B302CC" w:rsidRPr="008770EC" w14:paraId="1A6F3194" w14:textId="77777777" w:rsidTr="007A5FD5">
        <w:tc>
          <w:tcPr>
            <w:tcW w:w="4672" w:type="dxa"/>
          </w:tcPr>
          <w:p w14:paraId="05193454" w14:textId="77777777" w:rsidR="00B302CC" w:rsidRPr="008770EC" w:rsidRDefault="00B302CC" w:rsidP="007A5FD5">
            <w:r w:rsidRPr="008770EC">
              <w:t xml:space="preserve">Таджиков </w:t>
            </w:r>
          </w:p>
        </w:tc>
        <w:tc>
          <w:tcPr>
            <w:tcW w:w="4673" w:type="dxa"/>
          </w:tcPr>
          <w:p w14:paraId="32F920E1" w14:textId="77777777" w:rsidR="00B302CC" w:rsidRPr="008770EC" w:rsidRDefault="00B302CC" w:rsidP="007A5FD5">
            <w:pPr>
              <w:jc w:val="right"/>
            </w:pPr>
            <w:r w:rsidRPr="008770EC">
              <w:rPr>
                <w:rFonts w:eastAsia="Cambria"/>
                <w:color w:val="181717"/>
                <w:szCs w:val="22"/>
                <w:lang w:eastAsia="ru-RU"/>
              </w:rPr>
              <w:t>40 000</w:t>
            </w:r>
          </w:p>
        </w:tc>
      </w:tr>
      <w:tr w:rsidR="00B302CC" w:rsidRPr="008770EC" w14:paraId="0610D37F" w14:textId="77777777" w:rsidTr="007A5FD5">
        <w:tc>
          <w:tcPr>
            <w:tcW w:w="4672" w:type="dxa"/>
          </w:tcPr>
          <w:p w14:paraId="36CDCC70" w14:textId="77777777" w:rsidR="00B302CC" w:rsidRPr="008770EC" w:rsidRDefault="00B302CC" w:rsidP="007A5FD5">
            <w:proofErr w:type="spellStart"/>
            <w:r w:rsidRPr="008770EC">
              <w:t>Кыргызов</w:t>
            </w:r>
            <w:proofErr w:type="spellEnd"/>
          </w:p>
        </w:tc>
        <w:tc>
          <w:tcPr>
            <w:tcW w:w="4673" w:type="dxa"/>
          </w:tcPr>
          <w:p w14:paraId="1028BE15" w14:textId="77777777" w:rsidR="00B302CC" w:rsidRPr="008770EC" w:rsidRDefault="00B302CC" w:rsidP="007A5FD5">
            <w:pPr>
              <w:jc w:val="right"/>
            </w:pPr>
            <w:r w:rsidRPr="008770EC">
              <w:rPr>
                <w:rFonts w:eastAsia="Cambria"/>
                <w:color w:val="181717"/>
                <w:szCs w:val="22"/>
                <w:lang w:eastAsia="ru-RU"/>
              </w:rPr>
              <w:t>56 000</w:t>
            </w:r>
          </w:p>
        </w:tc>
      </w:tr>
      <w:tr w:rsidR="00B302CC" w:rsidRPr="008770EC" w14:paraId="4ADB1FB3" w14:textId="77777777" w:rsidTr="007A5FD5">
        <w:tc>
          <w:tcPr>
            <w:tcW w:w="4672" w:type="dxa"/>
          </w:tcPr>
          <w:p w14:paraId="4E8E5486" w14:textId="77777777" w:rsidR="00B302CC" w:rsidRPr="008770EC" w:rsidRDefault="00B302CC" w:rsidP="007A5FD5">
            <w:r w:rsidRPr="008770EC">
              <w:t xml:space="preserve">Узбеков </w:t>
            </w:r>
          </w:p>
        </w:tc>
        <w:tc>
          <w:tcPr>
            <w:tcW w:w="4673" w:type="dxa"/>
          </w:tcPr>
          <w:p w14:paraId="454D8B05" w14:textId="77777777" w:rsidR="00B302CC" w:rsidRPr="008770EC" w:rsidRDefault="00B302CC" w:rsidP="007A5FD5">
            <w:pPr>
              <w:jc w:val="right"/>
            </w:pPr>
            <w:r w:rsidRPr="008770EC">
              <w:rPr>
                <w:rFonts w:eastAsia="Cambria"/>
                <w:color w:val="181717"/>
                <w:szCs w:val="22"/>
                <w:lang w:eastAsia="ru-RU"/>
              </w:rPr>
              <w:t>58 000</w:t>
            </w:r>
          </w:p>
        </w:tc>
      </w:tr>
      <w:tr w:rsidR="00B302CC" w:rsidRPr="008770EC" w14:paraId="603569F1" w14:textId="77777777" w:rsidTr="007A5FD5">
        <w:tc>
          <w:tcPr>
            <w:tcW w:w="4672" w:type="dxa"/>
          </w:tcPr>
          <w:p w14:paraId="535BEA8C" w14:textId="77777777" w:rsidR="00B302CC" w:rsidRPr="008770EC" w:rsidRDefault="00B302CC" w:rsidP="007A5FD5">
            <w:r w:rsidRPr="008770EC">
              <w:t xml:space="preserve">Казахов </w:t>
            </w:r>
          </w:p>
        </w:tc>
        <w:tc>
          <w:tcPr>
            <w:tcW w:w="4673" w:type="dxa"/>
          </w:tcPr>
          <w:p w14:paraId="0841D282" w14:textId="77777777" w:rsidR="00B302CC" w:rsidRPr="008770EC" w:rsidRDefault="00B302CC" w:rsidP="007A5FD5">
            <w:pPr>
              <w:jc w:val="right"/>
            </w:pPr>
            <w:r w:rsidRPr="008770EC">
              <w:rPr>
                <w:rFonts w:eastAsia="Cambria"/>
                <w:color w:val="181717"/>
                <w:szCs w:val="22"/>
                <w:lang w:eastAsia="ru-RU"/>
              </w:rPr>
              <w:t>72 000</w:t>
            </w:r>
          </w:p>
        </w:tc>
      </w:tr>
      <w:tr w:rsidR="00B302CC" w:rsidRPr="008770EC" w14:paraId="60277F2B" w14:textId="77777777" w:rsidTr="007A5FD5">
        <w:tc>
          <w:tcPr>
            <w:tcW w:w="4672" w:type="dxa"/>
          </w:tcPr>
          <w:p w14:paraId="7C2E1C89" w14:textId="77777777" w:rsidR="00B302CC" w:rsidRPr="008770EC" w:rsidRDefault="00B302CC" w:rsidP="007A5FD5">
            <w:r w:rsidRPr="008770EC">
              <w:t xml:space="preserve">Ливанцев </w:t>
            </w:r>
          </w:p>
        </w:tc>
        <w:tc>
          <w:tcPr>
            <w:tcW w:w="4673" w:type="dxa"/>
          </w:tcPr>
          <w:p w14:paraId="1009B9BF" w14:textId="77777777" w:rsidR="00B302CC" w:rsidRPr="008770EC" w:rsidRDefault="00B302CC" w:rsidP="007A5FD5">
            <w:pPr>
              <w:jc w:val="right"/>
            </w:pPr>
            <w:r w:rsidRPr="008770EC">
              <w:rPr>
                <w:rFonts w:eastAsia="Cambria"/>
                <w:color w:val="181717"/>
                <w:szCs w:val="22"/>
                <w:lang w:eastAsia="ru-RU"/>
              </w:rPr>
              <w:t>65 00</w:t>
            </w:r>
          </w:p>
        </w:tc>
      </w:tr>
      <w:tr w:rsidR="00B302CC" w:rsidRPr="008770EC" w14:paraId="71AA3365" w14:textId="77777777" w:rsidTr="007A5FD5">
        <w:tc>
          <w:tcPr>
            <w:tcW w:w="4672" w:type="dxa"/>
          </w:tcPr>
          <w:p w14:paraId="664689F5" w14:textId="77777777" w:rsidR="00B302CC" w:rsidRPr="008770EC" w:rsidRDefault="00B302CC" w:rsidP="007A5FD5">
            <w:r w:rsidRPr="008770EC">
              <w:t xml:space="preserve">Иорданцев </w:t>
            </w:r>
          </w:p>
        </w:tc>
        <w:tc>
          <w:tcPr>
            <w:tcW w:w="4673" w:type="dxa"/>
          </w:tcPr>
          <w:p w14:paraId="3B276714" w14:textId="77777777" w:rsidR="00B302CC" w:rsidRPr="008770EC" w:rsidRDefault="00B302CC" w:rsidP="007A5FD5">
            <w:pPr>
              <w:jc w:val="right"/>
            </w:pPr>
            <w:r w:rsidRPr="008770EC">
              <w:rPr>
                <w:rFonts w:eastAsia="Cambria"/>
                <w:color w:val="181717"/>
                <w:szCs w:val="22"/>
                <w:lang w:eastAsia="ru-RU"/>
              </w:rPr>
              <w:t>5 300</w:t>
            </w:r>
          </w:p>
        </w:tc>
      </w:tr>
      <w:tr w:rsidR="00B302CC" w:rsidRPr="008770EC" w14:paraId="1A7FAAC9" w14:textId="77777777" w:rsidTr="007A5FD5">
        <w:tc>
          <w:tcPr>
            <w:tcW w:w="4672" w:type="dxa"/>
          </w:tcPr>
          <w:p w14:paraId="29828E52" w14:textId="77777777" w:rsidR="00B302CC" w:rsidRPr="008770EC" w:rsidRDefault="00B302CC" w:rsidP="007A5FD5">
            <w:r w:rsidRPr="008770EC">
              <w:t xml:space="preserve">Тунисцев </w:t>
            </w:r>
          </w:p>
        </w:tc>
        <w:tc>
          <w:tcPr>
            <w:tcW w:w="4673" w:type="dxa"/>
          </w:tcPr>
          <w:p w14:paraId="109AB789" w14:textId="77777777" w:rsidR="00B302CC" w:rsidRPr="008770EC" w:rsidRDefault="00B302CC" w:rsidP="007A5FD5">
            <w:pPr>
              <w:jc w:val="right"/>
            </w:pPr>
            <w:r w:rsidRPr="008770EC">
              <w:rPr>
                <w:rFonts w:eastAsia="Cambria"/>
                <w:color w:val="181717"/>
                <w:szCs w:val="22"/>
                <w:lang w:eastAsia="ru-RU"/>
              </w:rPr>
              <w:t>7 300</w:t>
            </w:r>
          </w:p>
        </w:tc>
      </w:tr>
      <w:tr w:rsidR="00B302CC" w:rsidRPr="008770EC" w14:paraId="525E13CE" w14:textId="77777777" w:rsidTr="007A5FD5">
        <w:tc>
          <w:tcPr>
            <w:tcW w:w="4672" w:type="dxa"/>
          </w:tcPr>
          <w:p w14:paraId="2EC79459" w14:textId="0B047244" w:rsidR="00B302CC" w:rsidRPr="008770EC" w:rsidRDefault="00276DE6" w:rsidP="007A5FD5">
            <w:r w:rsidRPr="008770EC">
              <w:t>Саудовской</w:t>
            </w:r>
            <w:r w:rsidR="00B302CC" w:rsidRPr="008770EC">
              <w:t xml:space="preserve"> Аравии </w:t>
            </w:r>
          </w:p>
        </w:tc>
        <w:tc>
          <w:tcPr>
            <w:tcW w:w="4673" w:type="dxa"/>
          </w:tcPr>
          <w:p w14:paraId="3992DE11" w14:textId="77777777" w:rsidR="00B302CC" w:rsidRPr="008770EC" w:rsidRDefault="00B302CC" w:rsidP="007A5FD5">
            <w:pPr>
              <w:jc w:val="right"/>
            </w:pPr>
            <w:r w:rsidRPr="008770EC">
              <w:rPr>
                <w:rFonts w:eastAsia="Cambria"/>
                <w:color w:val="181717"/>
                <w:szCs w:val="22"/>
                <w:lang w:eastAsia="ru-RU"/>
              </w:rPr>
              <w:t>18200</w:t>
            </w:r>
          </w:p>
        </w:tc>
      </w:tr>
      <w:tr w:rsidR="00B302CC" w:rsidRPr="008770EC" w14:paraId="59B32CD7" w14:textId="77777777" w:rsidTr="007A5FD5">
        <w:tc>
          <w:tcPr>
            <w:tcW w:w="4672" w:type="dxa"/>
          </w:tcPr>
          <w:p w14:paraId="7E2AB9AC" w14:textId="77777777" w:rsidR="00B302CC" w:rsidRPr="008770EC" w:rsidRDefault="00B302CC" w:rsidP="007A5FD5">
            <w:r w:rsidRPr="008770EC">
              <w:t>Марокко</w:t>
            </w:r>
          </w:p>
        </w:tc>
        <w:tc>
          <w:tcPr>
            <w:tcW w:w="4673" w:type="dxa"/>
          </w:tcPr>
          <w:p w14:paraId="4821F4A5" w14:textId="77777777" w:rsidR="00B302CC" w:rsidRPr="008770EC" w:rsidRDefault="00B302CC" w:rsidP="007A5FD5">
            <w:pPr>
              <w:jc w:val="right"/>
            </w:pPr>
            <w:r w:rsidRPr="008770EC">
              <w:rPr>
                <w:rFonts w:eastAsia="Cambria"/>
                <w:color w:val="181717"/>
                <w:szCs w:val="22"/>
                <w:lang w:eastAsia="ru-RU"/>
              </w:rPr>
              <w:t>22 000</w:t>
            </w:r>
          </w:p>
        </w:tc>
      </w:tr>
      <w:tr w:rsidR="00B302CC" w:rsidRPr="008770EC" w14:paraId="1293D4E8" w14:textId="77777777" w:rsidTr="007A5FD5">
        <w:tc>
          <w:tcPr>
            <w:tcW w:w="4672" w:type="dxa"/>
          </w:tcPr>
          <w:p w14:paraId="49CC1836" w14:textId="77777777" w:rsidR="00B302CC" w:rsidRPr="008770EC" w:rsidRDefault="00B302CC" w:rsidP="007A5FD5">
            <w:r w:rsidRPr="008770EC">
              <w:t xml:space="preserve">Боснии и Герцеговине </w:t>
            </w:r>
          </w:p>
        </w:tc>
        <w:tc>
          <w:tcPr>
            <w:tcW w:w="4673" w:type="dxa"/>
          </w:tcPr>
          <w:p w14:paraId="35C99CDF" w14:textId="77777777" w:rsidR="00B302CC" w:rsidRPr="008770EC" w:rsidRDefault="00B302CC" w:rsidP="007A5FD5">
            <w:pPr>
              <w:jc w:val="right"/>
            </w:pPr>
            <w:r w:rsidRPr="008770EC">
              <w:rPr>
                <w:rFonts w:eastAsia="Cambria"/>
                <w:color w:val="181717"/>
                <w:szCs w:val="22"/>
                <w:lang w:eastAsia="ru-RU"/>
              </w:rPr>
              <w:t>11 700</w:t>
            </w:r>
          </w:p>
        </w:tc>
      </w:tr>
      <w:tr w:rsidR="00B302CC" w:rsidRPr="008770EC" w14:paraId="34B8643A" w14:textId="77777777" w:rsidTr="007A5FD5">
        <w:tc>
          <w:tcPr>
            <w:tcW w:w="4672" w:type="dxa"/>
          </w:tcPr>
          <w:p w14:paraId="4C5B7D1B" w14:textId="77777777" w:rsidR="00B302CC" w:rsidRPr="008770EC" w:rsidRDefault="00B302CC" w:rsidP="007A5FD5">
            <w:r w:rsidRPr="008770EC">
              <w:t xml:space="preserve">Бельгии </w:t>
            </w:r>
          </w:p>
        </w:tc>
        <w:tc>
          <w:tcPr>
            <w:tcW w:w="4673" w:type="dxa"/>
          </w:tcPr>
          <w:p w14:paraId="6CDB50D1" w14:textId="77777777" w:rsidR="00B302CC" w:rsidRPr="008770EC" w:rsidRDefault="00B302CC" w:rsidP="007A5FD5">
            <w:pPr>
              <w:jc w:val="right"/>
            </w:pPr>
            <w:r w:rsidRPr="008770EC">
              <w:rPr>
                <w:rFonts w:eastAsia="Cambria"/>
                <w:color w:val="181717"/>
                <w:szCs w:val="22"/>
                <w:lang w:eastAsia="ru-RU"/>
              </w:rPr>
              <w:t>23 800</w:t>
            </w:r>
          </w:p>
        </w:tc>
      </w:tr>
      <w:tr w:rsidR="00B302CC" w:rsidRPr="008770EC" w14:paraId="22431DD1" w14:textId="77777777" w:rsidTr="007A5FD5">
        <w:tc>
          <w:tcPr>
            <w:tcW w:w="4672" w:type="dxa"/>
          </w:tcPr>
          <w:p w14:paraId="20E9DA1E" w14:textId="77777777" w:rsidR="00B302CC" w:rsidRPr="008770EC" w:rsidRDefault="00B302CC" w:rsidP="007A5FD5">
            <w:r w:rsidRPr="008770EC">
              <w:t xml:space="preserve">Франции </w:t>
            </w:r>
          </w:p>
        </w:tc>
        <w:tc>
          <w:tcPr>
            <w:tcW w:w="4673" w:type="dxa"/>
          </w:tcPr>
          <w:p w14:paraId="46616A98" w14:textId="77777777" w:rsidR="00B302CC" w:rsidRPr="008770EC" w:rsidRDefault="00B302CC" w:rsidP="007A5FD5">
            <w:pPr>
              <w:jc w:val="right"/>
            </w:pPr>
            <w:r w:rsidRPr="008770EC">
              <w:rPr>
                <w:rFonts w:eastAsia="Cambria"/>
                <w:color w:val="181717"/>
                <w:szCs w:val="22"/>
                <w:lang w:eastAsia="ru-RU"/>
              </w:rPr>
              <w:t>55 200</w:t>
            </w:r>
          </w:p>
        </w:tc>
      </w:tr>
    </w:tbl>
    <w:p w14:paraId="50B9DB3A" w14:textId="77777777" w:rsidR="008558B5" w:rsidRPr="008770EC" w:rsidRDefault="008558B5" w:rsidP="008558B5">
      <w:pPr>
        <w:spacing w:before="120" w:after="120" w:line="276" w:lineRule="auto"/>
        <w:ind w:firstLine="720"/>
        <w:jc w:val="both"/>
      </w:pPr>
      <w:r w:rsidRPr="008770EC">
        <w:lastRenderedPageBreak/>
        <w:t>Одна из причин</w:t>
      </w:r>
      <w:r w:rsidR="008F5277" w:rsidRPr="008770EC">
        <w:t xml:space="preserve"> </w:t>
      </w:r>
      <w:r w:rsidRPr="008770EC">
        <w:t>–</w:t>
      </w:r>
      <w:r w:rsidR="008F5277" w:rsidRPr="008770EC">
        <w:t xml:space="preserve"> </w:t>
      </w:r>
      <w:r w:rsidRPr="008770EC">
        <w:t xml:space="preserve">отсутствие прямой транспортной связи между государствами </w:t>
      </w:r>
      <w:proofErr w:type="spellStart"/>
      <w:r w:rsidRPr="008770EC">
        <w:t>ЦА</w:t>
      </w:r>
      <w:proofErr w:type="spellEnd"/>
      <w:r w:rsidRPr="008770EC">
        <w:t xml:space="preserve"> и полями сражений на Ближнем Востоке. Вторая причина - позитивное социальное давление. Члены семей тех людей, которые </w:t>
      </w:r>
      <w:proofErr w:type="gramStart"/>
      <w:r w:rsidRPr="008770EC">
        <w:t>решили</w:t>
      </w:r>
      <w:proofErr w:type="gramEnd"/>
      <w:r w:rsidRPr="008770EC">
        <w:t xml:space="preserve"> поехали на контролируемые </w:t>
      </w:r>
      <w:proofErr w:type="spellStart"/>
      <w:r w:rsidRPr="008770EC">
        <w:t>ИГ</w:t>
      </w:r>
      <w:proofErr w:type="spellEnd"/>
      <w:r w:rsidRPr="008770EC">
        <w:t xml:space="preserve"> территории, выразили глубокое сожаление и разочарование по поводу решений своих родственников, и в большинстве случаев отреклись от них. </w:t>
      </w:r>
    </w:p>
    <w:p w14:paraId="051C254D" w14:textId="77777777" w:rsidR="008558B5" w:rsidRPr="008770EC" w:rsidRDefault="00E14920" w:rsidP="008558B5">
      <w:pPr>
        <w:spacing w:before="120" w:after="120" w:line="276" w:lineRule="auto"/>
        <w:ind w:firstLine="720"/>
        <w:jc w:val="both"/>
      </w:pPr>
      <w:r w:rsidRPr="008770EC">
        <w:t xml:space="preserve">Такое позитивное социальное давление может стать фактором устойчивости в обществах государств </w:t>
      </w:r>
      <w:proofErr w:type="spellStart"/>
      <w:r w:rsidRPr="008770EC">
        <w:t>ЦА</w:t>
      </w:r>
      <w:proofErr w:type="spellEnd"/>
      <w:r w:rsidRPr="008770EC">
        <w:t xml:space="preserve"> </w:t>
      </w:r>
      <w:r w:rsidR="00DC2551" w:rsidRPr="008770EC">
        <w:t xml:space="preserve">и при целенаправленной работе может сократить потенциальные риски радикализации молодежи. </w:t>
      </w:r>
    </w:p>
    <w:p w14:paraId="23CFBDA9" w14:textId="77777777" w:rsidR="00FB10A0" w:rsidRPr="008770EC" w:rsidRDefault="003E03D2" w:rsidP="003E03D2">
      <w:pPr>
        <w:spacing w:before="120" w:after="120" w:line="276" w:lineRule="auto"/>
        <w:ind w:firstLine="720"/>
        <w:jc w:val="both"/>
      </w:pPr>
      <w:r w:rsidRPr="008770EC">
        <w:t xml:space="preserve">Таким образом, факторы, которые приводят к радикализации мусульман, специфичны, многообразны и чаще не связаны с религией. Разнообразные предпосылки для радикализации жителей </w:t>
      </w:r>
      <w:proofErr w:type="spellStart"/>
      <w:r w:rsidRPr="008770EC">
        <w:t>ЦА</w:t>
      </w:r>
      <w:proofErr w:type="spellEnd"/>
      <w:r w:rsidRPr="008770EC">
        <w:t xml:space="preserve"> демонстрируют, что осмысление причин радикализации единым линейным способом является слишком упрощенным и вводящим в заблуждение подходом. Необходим более аккуратный и методологически строгий подход для понимания этого явления и его актуальности для таких регионов как </w:t>
      </w:r>
      <w:proofErr w:type="spellStart"/>
      <w:r w:rsidRPr="008770EC">
        <w:t>ЦА</w:t>
      </w:r>
      <w:proofErr w:type="spellEnd"/>
      <w:r w:rsidRPr="008770EC">
        <w:rPr>
          <w:rStyle w:val="af0"/>
        </w:rPr>
        <w:footnoteReference w:id="166"/>
      </w:r>
      <w:r w:rsidRPr="008770EC">
        <w:t xml:space="preserve">. </w:t>
      </w:r>
    </w:p>
    <w:p w14:paraId="73ABC931" w14:textId="77777777" w:rsidR="00E50A89" w:rsidRPr="008770EC" w:rsidRDefault="00463CA5" w:rsidP="00E50A89">
      <w:pPr>
        <w:spacing w:before="120" w:after="120" w:line="276" w:lineRule="auto"/>
        <w:ind w:firstLine="720"/>
        <w:jc w:val="both"/>
      </w:pPr>
      <w:r w:rsidRPr="008770EC">
        <w:t>Можно согласиться с выводами исследования</w:t>
      </w:r>
      <w:r w:rsidR="008F5277" w:rsidRPr="008770EC">
        <w:t xml:space="preserve"> </w:t>
      </w:r>
      <w:proofErr w:type="spellStart"/>
      <w:r w:rsidR="00E50A89" w:rsidRPr="008770EC">
        <w:rPr>
          <w:b/>
          <w:bCs/>
          <w:iCs/>
        </w:rPr>
        <w:t>Б</w:t>
      </w:r>
      <w:r w:rsidR="008F5277" w:rsidRPr="008770EC">
        <w:rPr>
          <w:b/>
          <w:bCs/>
          <w:iCs/>
        </w:rPr>
        <w:t>ахтиё</w:t>
      </w:r>
      <w:r w:rsidRPr="008770EC">
        <w:rPr>
          <w:b/>
          <w:bCs/>
          <w:iCs/>
        </w:rPr>
        <w:t>ра</w:t>
      </w:r>
      <w:proofErr w:type="spellEnd"/>
      <w:r w:rsidR="008F5277" w:rsidRPr="008770EC">
        <w:rPr>
          <w:b/>
          <w:bCs/>
          <w:iCs/>
        </w:rPr>
        <w:t xml:space="preserve"> </w:t>
      </w:r>
      <w:r w:rsidR="00E50A89" w:rsidRPr="008770EC">
        <w:rPr>
          <w:b/>
          <w:bCs/>
          <w:iCs/>
        </w:rPr>
        <w:t>Бабаджанова</w:t>
      </w:r>
      <w:r w:rsidR="00E50A89" w:rsidRPr="008770EC">
        <w:rPr>
          <w:rStyle w:val="af0"/>
          <w:bCs/>
          <w:iCs/>
        </w:rPr>
        <w:footnoteReference w:id="167"/>
      </w:r>
      <w:r w:rsidRPr="008770EC">
        <w:rPr>
          <w:bCs/>
          <w:spacing w:val="-5"/>
          <w:kern w:val="36"/>
          <w:lang w:eastAsia="ru-RU"/>
        </w:rPr>
        <w:t xml:space="preserve">, который </w:t>
      </w:r>
      <w:r w:rsidR="00E50A89" w:rsidRPr="008770EC">
        <w:rPr>
          <w:bCs/>
          <w:spacing w:val="-5"/>
          <w:kern w:val="36"/>
          <w:lang w:eastAsia="ru-RU"/>
        </w:rPr>
        <w:t>отме</w:t>
      </w:r>
      <w:r w:rsidRPr="008770EC">
        <w:rPr>
          <w:bCs/>
          <w:spacing w:val="-5"/>
          <w:kern w:val="36"/>
          <w:lang w:eastAsia="ru-RU"/>
        </w:rPr>
        <w:t>тил</w:t>
      </w:r>
      <w:r w:rsidR="00E50A89" w:rsidRPr="008770EC">
        <w:rPr>
          <w:bCs/>
          <w:spacing w:val="-5"/>
          <w:kern w:val="36"/>
          <w:lang w:eastAsia="ru-RU"/>
        </w:rPr>
        <w:t>, что м</w:t>
      </w:r>
      <w:r w:rsidR="00E50A89" w:rsidRPr="008770EC">
        <w:t xml:space="preserve">едленная </w:t>
      </w:r>
      <w:proofErr w:type="spellStart"/>
      <w:r w:rsidR="00E50A89" w:rsidRPr="008770EC">
        <w:t>реисламизация</w:t>
      </w:r>
      <w:proofErr w:type="spellEnd"/>
      <w:r w:rsidR="00E50A89" w:rsidRPr="008770EC">
        <w:t xml:space="preserve"> в регионе </w:t>
      </w:r>
      <w:proofErr w:type="spellStart"/>
      <w:r w:rsidR="00E50A89" w:rsidRPr="008770EC">
        <w:t>ЦА</w:t>
      </w:r>
      <w:proofErr w:type="spellEnd"/>
      <w:r w:rsidR="00E50A89" w:rsidRPr="008770EC">
        <w:t xml:space="preserve"> продолжается, и она побуждает обратиться к целому комплексу проблем, чтобы корректно оценить их масштабы и перспективы, не создавая информационной паники, особенно в смысле создания мифов о «террористических угрозах». Не стоит упускать из виду, что исламская идентичность среди большинства мусульман соседствует с другими видами идентичности (национальной/</w:t>
      </w:r>
      <w:proofErr w:type="gramStart"/>
      <w:r w:rsidR="00E50A89" w:rsidRPr="008770EC">
        <w:t>мега-национальной</w:t>
      </w:r>
      <w:proofErr w:type="gramEnd"/>
      <w:r w:rsidR="00E50A89" w:rsidRPr="008770EC">
        <w:t xml:space="preserve">, локальной и др.), однако их соотношения практически не изучены. </w:t>
      </w:r>
    </w:p>
    <w:p w14:paraId="205263F9" w14:textId="77777777" w:rsidR="00295E35" w:rsidRPr="008770EC" w:rsidRDefault="00CF1D1E" w:rsidP="00B34F16">
      <w:pPr>
        <w:pStyle w:val="1"/>
        <w:keepLines w:val="0"/>
        <w:numPr>
          <w:ilvl w:val="1"/>
          <w:numId w:val="4"/>
        </w:numPr>
        <w:spacing w:before="120" w:after="120" w:line="276" w:lineRule="auto"/>
        <w:ind w:left="0" w:firstLine="0"/>
        <w:rPr>
          <w:rFonts w:ascii="Times New Roman" w:eastAsia="Times New Roman" w:hAnsi="Times New Roman" w:cs="Times New Roman"/>
          <w:bCs/>
          <w:color w:val="000080"/>
          <w:sz w:val="24"/>
          <w:szCs w:val="26"/>
        </w:rPr>
      </w:pPr>
      <w:bookmarkStart w:id="21" w:name="_Toc78905378"/>
      <w:r w:rsidRPr="008770EC">
        <w:rPr>
          <w:rFonts w:ascii="Times New Roman" w:eastAsia="Times New Roman" w:hAnsi="Times New Roman" w:cs="Times New Roman"/>
          <w:bCs/>
          <w:color w:val="000080"/>
          <w:sz w:val="24"/>
          <w:szCs w:val="26"/>
        </w:rPr>
        <w:t>Пр</w:t>
      </w:r>
      <w:r w:rsidR="00EB373C" w:rsidRPr="008770EC">
        <w:rPr>
          <w:rFonts w:ascii="Times New Roman" w:eastAsia="Times New Roman" w:hAnsi="Times New Roman" w:cs="Times New Roman"/>
          <w:bCs/>
          <w:color w:val="000080"/>
          <w:sz w:val="24"/>
          <w:szCs w:val="26"/>
        </w:rPr>
        <w:t xml:space="preserve">ичины и факторы </w:t>
      </w:r>
      <w:r w:rsidRPr="008770EC">
        <w:rPr>
          <w:rFonts w:ascii="Times New Roman" w:eastAsia="Times New Roman" w:hAnsi="Times New Roman" w:cs="Times New Roman"/>
          <w:bCs/>
          <w:color w:val="000080"/>
          <w:sz w:val="24"/>
          <w:szCs w:val="26"/>
        </w:rPr>
        <w:t>р</w:t>
      </w:r>
      <w:r w:rsidR="00295E35" w:rsidRPr="008770EC">
        <w:rPr>
          <w:rFonts w:ascii="Times New Roman" w:eastAsia="Times New Roman" w:hAnsi="Times New Roman" w:cs="Times New Roman"/>
          <w:bCs/>
          <w:color w:val="000080"/>
          <w:sz w:val="24"/>
          <w:szCs w:val="26"/>
        </w:rPr>
        <w:t>а</w:t>
      </w:r>
      <w:r w:rsidRPr="008770EC">
        <w:rPr>
          <w:rFonts w:ascii="Times New Roman" w:eastAsia="Times New Roman" w:hAnsi="Times New Roman" w:cs="Times New Roman"/>
          <w:bCs/>
          <w:color w:val="000080"/>
          <w:sz w:val="24"/>
          <w:szCs w:val="26"/>
        </w:rPr>
        <w:t>дикализации</w:t>
      </w:r>
      <w:r w:rsidR="00EB373C" w:rsidRPr="008770EC">
        <w:rPr>
          <w:rFonts w:ascii="Times New Roman" w:eastAsia="Times New Roman" w:hAnsi="Times New Roman" w:cs="Times New Roman"/>
          <w:bCs/>
          <w:color w:val="000080"/>
          <w:sz w:val="24"/>
          <w:szCs w:val="26"/>
        </w:rPr>
        <w:t xml:space="preserve"> молодежи в Центральной Азии</w:t>
      </w:r>
      <w:bookmarkEnd w:id="21"/>
    </w:p>
    <w:p w14:paraId="13D21503" w14:textId="77777777" w:rsidR="00F14474" w:rsidRPr="008770EC" w:rsidRDefault="00F14474" w:rsidP="001179E7">
      <w:pPr>
        <w:spacing w:before="120" w:after="120" w:line="276" w:lineRule="auto"/>
        <w:ind w:firstLine="720"/>
        <w:jc w:val="both"/>
      </w:pPr>
      <w:proofErr w:type="gramStart"/>
      <w:r w:rsidRPr="008770EC">
        <w:t xml:space="preserve">Уязвимость стран </w:t>
      </w:r>
      <w:proofErr w:type="spellStart"/>
      <w:r w:rsidRPr="008770EC">
        <w:t>Ц</w:t>
      </w:r>
      <w:r w:rsidR="001179E7" w:rsidRPr="008770EC">
        <w:t>А</w:t>
      </w:r>
      <w:proofErr w:type="spellEnd"/>
      <w:r w:rsidR="00F35008" w:rsidRPr="008770EC">
        <w:t xml:space="preserve"> </w:t>
      </w:r>
      <w:r w:rsidR="000F5CD9" w:rsidRPr="008770EC">
        <w:t>перед вызовами радикализации</w:t>
      </w:r>
      <w:r w:rsidR="00F35008" w:rsidRPr="008770EC">
        <w:t xml:space="preserve"> </w:t>
      </w:r>
      <w:r w:rsidRPr="008770EC">
        <w:t xml:space="preserve">остается </w:t>
      </w:r>
      <w:r w:rsidR="000F5CD9" w:rsidRPr="008770EC">
        <w:t xml:space="preserve">высокой </w:t>
      </w:r>
      <w:r w:rsidRPr="008770EC">
        <w:t xml:space="preserve">в связи с наличием структурных проблем, </w:t>
      </w:r>
      <w:r w:rsidR="000F5CD9" w:rsidRPr="008770EC">
        <w:t xml:space="preserve">в том числе </w:t>
      </w:r>
      <w:r w:rsidRPr="008770EC">
        <w:t xml:space="preserve">авторитаризмом, широко распространенной коррупцией, ограниченным прогрессом в области инклюзивного развития и </w:t>
      </w:r>
      <w:r w:rsidRPr="008770EC">
        <w:lastRenderedPageBreak/>
        <w:t>незавершенным государственным строительством</w:t>
      </w:r>
      <w:r w:rsidRPr="008770EC">
        <w:rPr>
          <w:vertAlign w:val="superscript"/>
        </w:rPr>
        <w:footnoteReference w:id="168"/>
      </w:r>
      <w:r w:rsidRPr="008770EC">
        <w:t xml:space="preserve">. Перед </w:t>
      </w:r>
      <w:r w:rsidR="009B6503" w:rsidRPr="008770EC">
        <w:t xml:space="preserve">всеми </w:t>
      </w:r>
      <w:r w:rsidRPr="008770EC">
        <w:t xml:space="preserve">правительствами стоят </w:t>
      </w:r>
      <w:r w:rsidR="00692A93" w:rsidRPr="008770EC">
        <w:t>непростые</w:t>
      </w:r>
      <w:r w:rsidR="00F35008" w:rsidRPr="008770EC">
        <w:t xml:space="preserve"> </w:t>
      </w:r>
      <w:r w:rsidRPr="008770EC">
        <w:t>задачи</w:t>
      </w:r>
      <w:r w:rsidR="000F5CD9" w:rsidRPr="008770EC">
        <w:t xml:space="preserve"> обеспечения</w:t>
      </w:r>
      <w:r w:rsidRPr="008770EC">
        <w:t xml:space="preserve"> мира и стабильности, </w:t>
      </w:r>
      <w:r w:rsidR="00C957C6" w:rsidRPr="008770EC">
        <w:t xml:space="preserve">повышения темпов экономического </w:t>
      </w:r>
      <w:r w:rsidRPr="008770EC">
        <w:t>роста</w:t>
      </w:r>
      <w:r w:rsidR="00C957C6" w:rsidRPr="008770EC">
        <w:t xml:space="preserve">, </w:t>
      </w:r>
      <w:r w:rsidR="00F35008" w:rsidRPr="008770EC">
        <w:t xml:space="preserve">при </w:t>
      </w:r>
      <w:r w:rsidR="00982451" w:rsidRPr="008770EC">
        <w:t>одновременно</w:t>
      </w:r>
      <w:r w:rsidR="00F35008" w:rsidRPr="008770EC">
        <w:t>м</w:t>
      </w:r>
      <w:r w:rsidR="00982451" w:rsidRPr="008770EC">
        <w:t xml:space="preserve"> </w:t>
      </w:r>
      <w:r w:rsidR="00F35008" w:rsidRPr="008770EC">
        <w:t>обеспечении расширения</w:t>
      </w:r>
      <w:r w:rsidRPr="008770EC">
        <w:t xml:space="preserve"> </w:t>
      </w:r>
      <w:r w:rsidR="006D789F" w:rsidRPr="008770EC">
        <w:t xml:space="preserve">возможностей трудоустройства для ежегодно выходящей на рынок труда </w:t>
      </w:r>
      <w:r w:rsidRPr="008770EC">
        <w:t>молод</w:t>
      </w:r>
      <w:r w:rsidR="006D789F" w:rsidRPr="008770EC">
        <w:t>ежи</w:t>
      </w:r>
      <w:r w:rsidRPr="008770EC">
        <w:t>.</w:t>
      </w:r>
      <w:proofErr w:type="gramEnd"/>
      <w:r w:rsidRPr="008770EC">
        <w:t xml:space="preserve"> </w:t>
      </w:r>
      <w:r w:rsidR="008239DB" w:rsidRPr="008770EC">
        <w:t>И</w:t>
      </w:r>
      <w:r w:rsidRPr="008770EC">
        <w:t>меющи</w:t>
      </w:r>
      <w:r w:rsidR="008239DB" w:rsidRPr="008770EC">
        <w:t xml:space="preserve">еся </w:t>
      </w:r>
      <w:r w:rsidRPr="008770EC">
        <w:t xml:space="preserve">недовольства и </w:t>
      </w:r>
      <w:r w:rsidR="008239DB" w:rsidRPr="008770EC">
        <w:t xml:space="preserve">основанные на них </w:t>
      </w:r>
      <w:r w:rsidRPr="008770EC">
        <w:t>призыв</w:t>
      </w:r>
      <w:r w:rsidR="008239DB" w:rsidRPr="008770EC">
        <w:t>ы</w:t>
      </w:r>
      <w:r w:rsidRPr="008770EC">
        <w:t xml:space="preserve"> к переменам могут </w:t>
      </w:r>
      <w:r w:rsidR="001179E7" w:rsidRPr="008770EC">
        <w:t xml:space="preserve">быть </w:t>
      </w:r>
      <w:r w:rsidRPr="008770EC">
        <w:t xml:space="preserve">привлекательными для граждан </w:t>
      </w:r>
      <w:proofErr w:type="spellStart"/>
      <w:r w:rsidR="00197D0A" w:rsidRPr="008770EC">
        <w:t>ЦА</w:t>
      </w:r>
      <w:proofErr w:type="spellEnd"/>
      <w:r w:rsidRPr="008770EC">
        <w:t xml:space="preserve"> государств, </w:t>
      </w:r>
      <w:r w:rsidR="00705660" w:rsidRPr="008770EC">
        <w:t>как</w:t>
      </w:r>
      <w:r w:rsidR="00F35008" w:rsidRPr="008770EC">
        <w:t xml:space="preserve"> </w:t>
      </w:r>
      <w:r w:rsidRPr="008770EC">
        <w:t xml:space="preserve">находящихся </w:t>
      </w:r>
      <w:r w:rsidR="00F35008" w:rsidRPr="008770EC">
        <w:t>в своих странах, так и вне их</w:t>
      </w:r>
      <w:r w:rsidRPr="008770EC">
        <w:t>.</w:t>
      </w:r>
    </w:p>
    <w:p w14:paraId="7D7CC77D" w14:textId="77777777" w:rsidR="001D25D1" w:rsidRPr="008770EC" w:rsidRDefault="001D25D1" w:rsidP="001D25D1">
      <w:pPr>
        <w:spacing w:line="276" w:lineRule="auto"/>
        <w:ind w:firstLine="709"/>
        <w:jc w:val="both"/>
      </w:pPr>
      <w:r w:rsidRPr="008770EC">
        <w:t>Большинство проанализированных исследований в той или иной мере затрагивают вопрос о причинах</w:t>
      </w:r>
      <w:r w:rsidR="00F35008" w:rsidRPr="008770EC">
        <w:t xml:space="preserve"> </w:t>
      </w:r>
      <w:r w:rsidRPr="008770EC">
        <w:t>радикализации. Данные официальной статистики, а также независимых исследований и оценок не позволяют нам выделить четкую градацию причин и факторов радикализации. Зачастую подталкивающим фактором является совокупность факторов и причин, которая может отличать</w:t>
      </w:r>
      <w:r w:rsidR="00F35008" w:rsidRPr="008770EC">
        <w:t>ся</w:t>
      </w:r>
      <w:r w:rsidRPr="008770EC">
        <w:t xml:space="preserve"> от страны к стране, от одной социальной группы к другой, и даже в каждом отдельном случае. Авторы исследований сходятся во мнении о том, что не существует единого пути к терроризму, нельзя также последовательно изложить набор </w:t>
      </w:r>
      <w:r w:rsidR="00F35008" w:rsidRPr="008770EC">
        <w:t xml:space="preserve">общих </w:t>
      </w:r>
      <w:r w:rsidRPr="008770EC">
        <w:t xml:space="preserve">факторов, влияющих на </w:t>
      </w:r>
      <w:proofErr w:type="spellStart"/>
      <w:r w:rsidRPr="008770EC">
        <w:t>радикализацию</w:t>
      </w:r>
      <w:proofErr w:type="spellEnd"/>
      <w:r w:rsidRPr="008770EC">
        <w:t>. Каждый случай является результатом уникального сочетания отдельных факторов</w:t>
      </w:r>
      <w:r w:rsidRPr="008770EC">
        <w:rPr>
          <w:vertAlign w:val="superscript"/>
        </w:rPr>
        <w:footnoteReference w:id="169"/>
      </w:r>
      <w:r w:rsidRPr="008770EC">
        <w:t>.</w:t>
      </w:r>
      <w:r w:rsidR="00F35008" w:rsidRPr="008770EC">
        <w:t xml:space="preserve"> </w:t>
      </w:r>
      <w:r w:rsidR="002547F7" w:rsidRPr="008770EC">
        <w:t>Но а</w:t>
      </w:r>
      <w:r w:rsidRPr="008770EC">
        <w:t xml:space="preserve">вторы </w:t>
      </w:r>
      <w:r w:rsidR="002547F7" w:rsidRPr="008770EC">
        <w:t xml:space="preserve">большинства </w:t>
      </w:r>
      <w:r w:rsidRPr="008770EC">
        <w:t xml:space="preserve">исследований выделяют </w:t>
      </w:r>
      <w:r w:rsidR="002547F7" w:rsidRPr="008770EC">
        <w:t xml:space="preserve">примерно повторяющийся перечень </w:t>
      </w:r>
      <w:r w:rsidRPr="008770EC">
        <w:t xml:space="preserve">причин и факторов.  </w:t>
      </w:r>
    </w:p>
    <w:p w14:paraId="36FDF77A" w14:textId="77777777" w:rsidR="00F14474" w:rsidRPr="008770EC" w:rsidRDefault="00F14474" w:rsidP="006459EB">
      <w:pPr>
        <w:spacing w:before="120" w:after="120" w:line="276" w:lineRule="auto"/>
        <w:ind w:firstLine="720"/>
        <w:jc w:val="both"/>
        <w:rPr>
          <w:color w:val="000000"/>
        </w:rPr>
      </w:pPr>
      <w:r w:rsidRPr="008770EC">
        <w:rPr>
          <w:b/>
          <w:color w:val="000000"/>
        </w:rPr>
        <w:t>Политические причины.</w:t>
      </w:r>
      <w:r w:rsidRPr="008770EC">
        <w:rPr>
          <w:color w:val="000000"/>
        </w:rPr>
        <w:t xml:space="preserve"> Люди </w:t>
      </w:r>
      <w:proofErr w:type="spellStart"/>
      <w:r w:rsidRPr="008770EC">
        <w:rPr>
          <w:color w:val="000000"/>
        </w:rPr>
        <w:t>радикализировались</w:t>
      </w:r>
      <w:proofErr w:type="spellEnd"/>
      <w:r w:rsidRPr="008770EC">
        <w:rPr>
          <w:color w:val="000000"/>
        </w:rPr>
        <w:t xml:space="preserve"> и вступал</w:t>
      </w:r>
      <w:r w:rsidR="009129CE" w:rsidRPr="008770EC">
        <w:rPr>
          <w:color w:val="000000"/>
        </w:rPr>
        <w:t xml:space="preserve">и в экстремистские группировки в ответ на </w:t>
      </w:r>
      <w:r w:rsidRPr="008770EC">
        <w:rPr>
          <w:color w:val="000000"/>
        </w:rPr>
        <w:t>несправедлив</w:t>
      </w:r>
      <w:r w:rsidR="00261CCD" w:rsidRPr="008770EC">
        <w:rPr>
          <w:color w:val="000000"/>
        </w:rPr>
        <w:t>ость</w:t>
      </w:r>
      <w:r w:rsidRPr="008770EC">
        <w:rPr>
          <w:color w:val="000000"/>
        </w:rPr>
        <w:t>, репресси</w:t>
      </w:r>
      <w:r w:rsidR="00261CCD" w:rsidRPr="008770EC">
        <w:rPr>
          <w:color w:val="000000"/>
        </w:rPr>
        <w:t>и или дискриминацию</w:t>
      </w:r>
      <w:r w:rsidRPr="008770EC">
        <w:rPr>
          <w:color w:val="000000"/>
        </w:rPr>
        <w:t xml:space="preserve"> со стороны государственных органов. </w:t>
      </w:r>
      <w:r w:rsidR="00377ABA" w:rsidRPr="008770EC">
        <w:rPr>
          <w:color w:val="000000"/>
        </w:rPr>
        <w:t>«Запреты исламских организаций</w:t>
      </w:r>
      <w:r w:rsidR="00261CCD" w:rsidRPr="008770EC">
        <w:rPr>
          <w:color w:val="000000"/>
        </w:rPr>
        <w:t>,</w:t>
      </w:r>
      <w:r w:rsidR="00377ABA" w:rsidRPr="008770EC">
        <w:rPr>
          <w:color w:val="000000"/>
        </w:rPr>
        <w:t xml:space="preserve"> подозрение </w:t>
      </w:r>
      <w:r w:rsidR="00261CCD" w:rsidRPr="008770EC">
        <w:rPr>
          <w:color w:val="000000"/>
        </w:rPr>
        <w:t xml:space="preserve">о сотрудничестве с исламистами </w:t>
      </w:r>
      <w:r w:rsidR="00377ABA" w:rsidRPr="008770EC">
        <w:rPr>
          <w:color w:val="000000"/>
        </w:rPr>
        <w:t xml:space="preserve">и </w:t>
      </w:r>
      <w:r w:rsidR="00B87D4E" w:rsidRPr="008770EC">
        <w:rPr>
          <w:color w:val="000000"/>
        </w:rPr>
        <w:t xml:space="preserve">последующее </w:t>
      </w:r>
      <w:r w:rsidR="00377ABA" w:rsidRPr="008770EC">
        <w:rPr>
          <w:color w:val="000000"/>
        </w:rPr>
        <w:t xml:space="preserve">преследование тысяч мусульман вынудили радикальные группы уйти в подполье. </w:t>
      </w:r>
      <w:r w:rsidR="00B87D4E" w:rsidRPr="008770EC">
        <w:rPr>
          <w:color w:val="000000"/>
        </w:rPr>
        <w:t>С</w:t>
      </w:r>
      <w:r w:rsidR="00377ABA" w:rsidRPr="008770EC">
        <w:rPr>
          <w:color w:val="000000"/>
        </w:rPr>
        <w:t>толь жесткие меры значительно осложнили количественную оценку состава и качественную оценку деятельности данных организаций и создали трудности в нейтрализации распространения религиозно-политического экстремизма»</w:t>
      </w:r>
      <w:r w:rsidR="00377ABA" w:rsidRPr="008770EC">
        <w:rPr>
          <w:rStyle w:val="af0"/>
          <w:color w:val="000000"/>
        </w:rPr>
        <w:footnoteReference w:id="170"/>
      </w:r>
      <w:r w:rsidR="00377ABA" w:rsidRPr="008770EC">
        <w:rPr>
          <w:color w:val="000000"/>
        </w:rPr>
        <w:t>.</w:t>
      </w:r>
    </w:p>
    <w:p w14:paraId="480BE0E8" w14:textId="77777777" w:rsidR="00920276" w:rsidRPr="008770EC" w:rsidRDefault="00920276" w:rsidP="00920276">
      <w:pPr>
        <w:spacing w:before="120" w:after="120" w:line="276" w:lineRule="auto"/>
        <w:ind w:firstLine="720"/>
        <w:jc w:val="both"/>
      </w:pPr>
      <w:proofErr w:type="gramStart"/>
      <w:r w:rsidRPr="008770EC">
        <w:t>Недовольство, связанное с дискриминацией и преследованием со стороны государственных органов</w:t>
      </w:r>
      <w:r w:rsidR="00F35008" w:rsidRPr="008770EC">
        <w:t xml:space="preserve"> </w:t>
      </w:r>
      <w:r w:rsidRPr="008770EC">
        <w:t>и/или с неравным доступом к государственным услугам</w:t>
      </w:r>
      <w:r w:rsidR="00F35008" w:rsidRPr="008770EC">
        <w:t xml:space="preserve"> </w:t>
      </w:r>
      <w:r w:rsidRPr="008770EC">
        <w:t xml:space="preserve">может включать в себя предвзятое отношение к подозреваемым в терроризме по этническому признаку со стороны правоохранительных органов; нарушения прав человека, </w:t>
      </w:r>
      <w:r w:rsidRPr="008770EC">
        <w:lastRenderedPageBreak/>
        <w:t>совершаемые правоохранительными органами; ощущение того, что безопасность и доступ к правосудию неодинаковы для мужчин и женщин</w:t>
      </w:r>
      <w:r w:rsidRPr="008770EC">
        <w:rPr>
          <w:rStyle w:val="af0"/>
        </w:rPr>
        <w:footnoteReference w:id="171"/>
      </w:r>
      <w:r w:rsidRPr="008770EC">
        <w:t>.</w:t>
      </w:r>
      <w:proofErr w:type="gramEnd"/>
    </w:p>
    <w:p w14:paraId="0ABFF91B" w14:textId="77777777" w:rsidR="005E630E" w:rsidRPr="008770EC" w:rsidRDefault="005E630E" w:rsidP="005E630E">
      <w:pPr>
        <w:spacing w:before="120" w:after="120" w:line="276" w:lineRule="auto"/>
        <w:ind w:firstLine="720"/>
        <w:jc w:val="both"/>
        <w:rPr>
          <w:color w:val="000000"/>
          <w:lang w:eastAsia="ru-RU"/>
        </w:rPr>
      </w:pPr>
      <w:r w:rsidRPr="008770EC">
        <w:t xml:space="preserve">Этот блок причин включает в себя недовольство, связанное с ощущением себя жертвой действий или бездействия правительства, включая нарушение прав человека. Эти факторы связаны с сильным чувством разочарования и несправедливости, например, с чувством отсутствия представительства интересов лица в политическом руководстве и полиции, что часто усиливается ксенофобией, дискриминацией и </w:t>
      </w:r>
      <w:proofErr w:type="spellStart"/>
      <w:r w:rsidRPr="008770EC">
        <w:t>маргинализацией</w:t>
      </w:r>
      <w:proofErr w:type="spellEnd"/>
      <w:r w:rsidRPr="008770EC">
        <w:t>. Как отмечают эксперты: «</w:t>
      </w:r>
      <w:r w:rsidRPr="008770EC">
        <w:rPr>
          <w:color w:val="000000"/>
          <w:lang w:eastAsia="ru-RU"/>
        </w:rPr>
        <w:t xml:space="preserve">Граждане из </w:t>
      </w:r>
      <w:proofErr w:type="spellStart"/>
      <w:r w:rsidRPr="008770EC">
        <w:rPr>
          <w:color w:val="000000"/>
          <w:lang w:eastAsia="ru-RU"/>
        </w:rPr>
        <w:t>ЦА</w:t>
      </w:r>
      <w:proofErr w:type="spellEnd"/>
      <w:r w:rsidRPr="008770EC">
        <w:rPr>
          <w:color w:val="000000"/>
          <w:lang w:eastAsia="ru-RU"/>
        </w:rPr>
        <w:t xml:space="preserve"> едут воевать в Сирию на стороне вооруженной оппозиции из-за фрустрации, в которой они оказались по причине экзистенциальных проблем социально-экономического характера, существующих на их родине. Сюда можно отнести не только коррупцию и растущую пропасть между богатыми и бедными, но и отсутствие гарантий прав и свобод личности, достойных условий существования»</w:t>
      </w:r>
      <w:r w:rsidRPr="008770EC">
        <w:rPr>
          <w:rStyle w:val="af0"/>
          <w:color w:val="000000"/>
          <w:lang w:eastAsia="ru-RU"/>
        </w:rPr>
        <w:footnoteReference w:id="172"/>
      </w:r>
      <w:r w:rsidRPr="008770EC">
        <w:rPr>
          <w:color w:val="000000"/>
          <w:lang w:eastAsia="ru-RU"/>
        </w:rPr>
        <w:t>.</w:t>
      </w:r>
    </w:p>
    <w:p w14:paraId="01C4259A" w14:textId="77777777" w:rsidR="00EC6408" w:rsidRPr="008770EC" w:rsidRDefault="00EC6408" w:rsidP="00EC6408">
      <w:pPr>
        <w:spacing w:before="120" w:after="120" w:line="276" w:lineRule="auto"/>
        <w:ind w:firstLine="720"/>
        <w:jc w:val="both"/>
      </w:pPr>
      <w:r w:rsidRPr="008770EC">
        <w:t xml:space="preserve">Исследование в </w:t>
      </w:r>
      <w:proofErr w:type="spellStart"/>
      <w:proofErr w:type="gramStart"/>
      <w:r w:rsidRPr="008770EC">
        <w:t>К</w:t>
      </w:r>
      <w:r w:rsidR="00233CFF" w:rsidRPr="008770EC">
        <w:t>Р</w:t>
      </w:r>
      <w:proofErr w:type="spellEnd"/>
      <w:proofErr w:type="gramEnd"/>
      <w:r w:rsidR="0022100B" w:rsidRPr="008770EC">
        <w:t xml:space="preserve"> </w:t>
      </w:r>
      <w:r w:rsidRPr="008770EC">
        <w:t>подтверждает данный тезис: «Молодым людям не хватает доверия к государственным учреждениям и местным муниципальным органам для предотвращения конфликтов, связанных с природными ресурсами, такими как вода, а также этнических и трансграничных конфликтов»</w:t>
      </w:r>
      <w:r w:rsidRPr="008770EC">
        <w:rPr>
          <w:rStyle w:val="af0"/>
        </w:rPr>
        <w:footnoteReference w:id="173"/>
      </w:r>
      <w:r w:rsidRPr="008770EC">
        <w:t xml:space="preserve">. В какой-то степени, коррумпированные государственные органы и местные власти рассматриваются как часть проблемы. Например, полевые исследования выявили спор о несправедливом распределении земли среди молодых семей, который, по их мнению, был вызван коррумпированными государственными учреждениями. </w:t>
      </w:r>
    </w:p>
    <w:p w14:paraId="5CE33F8A" w14:textId="77777777" w:rsidR="00EC6408" w:rsidRPr="008770EC" w:rsidRDefault="00EC6408" w:rsidP="00EC6408">
      <w:pPr>
        <w:spacing w:before="120" w:after="120" w:line="276" w:lineRule="auto"/>
        <w:ind w:firstLine="720"/>
        <w:jc w:val="both"/>
      </w:pPr>
      <w:r w:rsidRPr="008770EC">
        <w:t xml:space="preserve">В школе мальчики в возрасте 14-17 лет беспокоятся об издевательствах, рэкете и драках в школах из-за этнической принадлежности, особенно среди подростков. Они указали на недостаток понимания и поддержки со стороны учителей и неспособность правоохранительных органов решить эти проблемы. Девочки были меньше озабочены драками и издевательствами. Опрос мнения молодых людей «M-репорт» показал, что 69% </w:t>
      </w:r>
      <w:r w:rsidRPr="008770EC">
        <w:lastRenderedPageBreak/>
        <w:t>из них заявили, что в их школах были издевательства (27% испытывали издевательства лично, а 42% ви</w:t>
      </w:r>
      <w:r w:rsidR="0022100B" w:rsidRPr="008770EC">
        <w:t>дели, как другие одноклассники испытывали и</w:t>
      </w:r>
      <w:r w:rsidRPr="008770EC">
        <w:t>здевательства)</w:t>
      </w:r>
      <w:r w:rsidRPr="008770EC">
        <w:rPr>
          <w:vertAlign w:val="superscript"/>
        </w:rPr>
        <w:footnoteReference w:id="174"/>
      </w:r>
      <w:r w:rsidRPr="008770EC">
        <w:t xml:space="preserve">». </w:t>
      </w:r>
    </w:p>
    <w:p w14:paraId="15096CA0" w14:textId="77777777" w:rsidR="00E90D25" w:rsidRPr="008770EC" w:rsidRDefault="00EC6408" w:rsidP="00E90D25">
      <w:pPr>
        <w:spacing w:before="120" w:after="120" w:line="276" w:lineRule="auto"/>
        <w:ind w:firstLine="720"/>
        <w:jc w:val="both"/>
      </w:pPr>
      <w:r w:rsidRPr="008770EC">
        <w:t>Исследование</w:t>
      </w:r>
      <w:r w:rsidRPr="008770EC">
        <w:rPr>
          <w:rStyle w:val="af0"/>
        </w:rPr>
        <w:footnoteReference w:id="175"/>
      </w:r>
      <w:r w:rsidR="0022100B" w:rsidRPr="008770EC">
        <w:t xml:space="preserve"> </w:t>
      </w:r>
      <w:r w:rsidRPr="008770EC">
        <w:t xml:space="preserve">подтверждает данный тезис, описывая ситуацию в Кыргызстане: «молодые люди по-прежнему не могут влиять на процессы принятия решений из-за ограниченности знаний и опыта, и контроля старших над этим. На это влияет целый ряд факторов, включающий коррупцию, трайбализм/непотизм, отсутствие образовательных возможностей, дискриминацию в отношении определенных групп, включая женщин, </w:t>
      </w:r>
      <w:r w:rsidR="0022100B" w:rsidRPr="008770EC">
        <w:t xml:space="preserve">представителей </w:t>
      </w:r>
      <w:r w:rsidRPr="008770EC">
        <w:t xml:space="preserve">этнических меньшинств, людей с ограниченными возможностями и молодежь ЛГБТ. Кроме того, участие молодежи в политике не всегда позитивно: политические лидеры используют молодых членов в качестве инструментов для достижения своих личных политических целей, в то время как молодые люди используют свои политические связи для обеспечения своего будущего в финансовом и ином </w:t>
      </w:r>
      <w:r w:rsidR="00D62237" w:rsidRPr="008770EC">
        <w:t>отношении</w:t>
      </w:r>
      <w:r w:rsidR="00E90D25" w:rsidRPr="008770EC">
        <w:t>.</w:t>
      </w:r>
    </w:p>
    <w:p w14:paraId="2598F84A" w14:textId="77777777" w:rsidR="00A5370E" w:rsidRPr="008770EC" w:rsidRDefault="00E90D25" w:rsidP="00920276">
      <w:pPr>
        <w:spacing w:before="120" w:after="120" w:line="276" w:lineRule="auto"/>
        <w:ind w:firstLine="720"/>
        <w:jc w:val="both"/>
      </w:pPr>
      <w:r w:rsidRPr="008770EC">
        <w:t xml:space="preserve">В контексте проявления несправедливости со стороны госорганов, многие молодые люди считают, что политическая система в Кыргызстане должна измениться </w:t>
      </w:r>
      <w:proofErr w:type="gramStart"/>
      <w:r w:rsidRPr="008770EC">
        <w:t>и</w:t>
      </w:r>
      <w:proofErr w:type="gramEnd"/>
      <w:r w:rsidRPr="008770EC">
        <w:t xml:space="preserve"> причем измениться радикально. Однако сами молодые люди имеют очень мало возможностей для участия в официальной политической жизни, в связи с тем, что в ней доминирует старшее поколение. При отсутствии таких возможностей, политические взгляды молодых людей все чаще пересекаются с их религиозными взглядами, например, почти треть респондентов готовы поддержать более религиозного кандидата на политические позиции</w:t>
      </w:r>
      <w:r w:rsidR="0022100B" w:rsidRPr="008770EC">
        <w:t>,</w:t>
      </w:r>
      <w:r w:rsidRPr="008770EC">
        <w:t xml:space="preserve"> и даже введение шариата вместо Конституции. Молодые люди доверяют религиозным институтам больше, чем государственным учреждениям или неправительственным организациям. Они относятся к мусульманским суннитским странам Саудовской Аравии, Турции и к России более позитивно, чем к западным (США и </w:t>
      </w:r>
      <w:r w:rsidR="001C55C5" w:rsidRPr="008770EC">
        <w:t xml:space="preserve">страны </w:t>
      </w:r>
      <w:r w:rsidRPr="008770EC">
        <w:t>ЕС)</w:t>
      </w:r>
      <w:r w:rsidR="001C55C5" w:rsidRPr="008770EC">
        <w:t xml:space="preserve">. </w:t>
      </w:r>
      <w:r w:rsidRPr="008770EC">
        <w:t xml:space="preserve"> </w:t>
      </w:r>
    </w:p>
    <w:p w14:paraId="7879F144" w14:textId="77777777" w:rsidR="00E90D25" w:rsidRPr="008770EC" w:rsidRDefault="00F14474" w:rsidP="00E90D25">
      <w:pPr>
        <w:pBdr>
          <w:top w:val="nil"/>
          <w:left w:val="nil"/>
          <w:bottom w:val="nil"/>
          <w:right w:val="nil"/>
          <w:between w:val="nil"/>
        </w:pBdr>
        <w:spacing w:before="120" w:after="120" w:line="276" w:lineRule="auto"/>
        <w:ind w:firstLine="720"/>
        <w:jc w:val="both"/>
        <w:rPr>
          <w:color w:val="000000"/>
        </w:rPr>
      </w:pPr>
      <w:r w:rsidRPr="008770EC">
        <w:rPr>
          <w:b/>
          <w:color w:val="000000"/>
        </w:rPr>
        <w:t>Социальн</w:t>
      </w:r>
      <w:r w:rsidR="00E90D25" w:rsidRPr="008770EC">
        <w:rPr>
          <w:b/>
          <w:color w:val="000000"/>
        </w:rPr>
        <w:t xml:space="preserve">о-экономические причины. </w:t>
      </w:r>
      <w:r w:rsidR="00D0353D" w:rsidRPr="008770EC">
        <w:rPr>
          <w:color w:val="000000"/>
        </w:rPr>
        <w:t>В некоторых случаях л</w:t>
      </w:r>
      <w:r w:rsidR="00E90D25" w:rsidRPr="008770EC">
        <w:rPr>
          <w:color w:val="000000"/>
        </w:rPr>
        <w:t xml:space="preserve">юдям предлагали или обещали очень большое вознаграждение, и в погоне за легкими и большими деньгами </w:t>
      </w:r>
      <w:r w:rsidR="00E90D25" w:rsidRPr="008770EC">
        <w:rPr>
          <w:color w:val="000000"/>
        </w:rPr>
        <w:lastRenderedPageBreak/>
        <w:t>и/или в стремлении погасить свои кредиты, улучшить условия жизни они пошли на данный шаг</w:t>
      </w:r>
      <w:r w:rsidR="00E90D25" w:rsidRPr="008770EC">
        <w:rPr>
          <w:rStyle w:val="af0"/>
          <w:color w:val="000000"/>
        </w:rPr>
        <w:footnoteReference w:id="176"/>
      </w:r>
      <w:r w:rsidR="00E90D25" w:rsidRPr="008770EC">
        <w:rPr>
          <w:color w:val="000000"/>
        </w:rPr>
        <w:t>.</w:t>
      </w:r>
    </w:p>
    <w:p w14:paraId="7929BB5B" w14:textId="77777777" w:rsidR="0039308E" w:rsidRPr="008770EC" w:rsidRDefault="00377ABA" w:rsidP="0039308E">
      <w:pPr>
        <w:spacing w:before="120" w:after="120" w:line="276" w:lineRule="auto"/>
        <w:ind w:firstLine="720"/>
        <w:jc w:val="both"/>
      </w:pPr>
      <w:r w:rsidRPr="008770EC">
        <w:rPr>
          <w:color w:val="000000"/>
        </w:rPr>
        <w:t>«</w:t>
      </w:r>
      <w:r w:rsidRPr="008770EC">
        <w:rPr>
          <w:color w:val="000000"/>
          <w:lang w:eastAsia="ru-RU"/>
        </w:rPr>
        <w:t xml:space="preserve">Важными факторами, способствующими созданию и функционированию в государствах </w:t>
      </w:r>
      <w:proofErr w:type="spellStart"/>
      <w:r w:rsidRPr="008770EC">
        <w:rPr>
          <w:color w:val="000000"/>
          <w:lang w:eastAsia="ru-RU"/>
        </w:rPr>
        <w:t>ЦА</w:t>
      </w:r>
      <w:proofErr w:type="spellEnd"/>
      <w:r w:rsidRPr="008770EC">
        <w:rPr>
          <w:color w:val="000000"/>
          <w:lang w:eastAsia="ru-RU"/>
        </w:rPr>
        <w:t xml:space="preserve"> «спящих ячеек» международных террористических организаций, в том числе и «</w:t>
      </w:r>
      <w:proofErr w:type="spellStart"/>
      <w:r w:rsidRPr="008770EC">
        <w:rPr>
          <w:color w:val="000000"/>
          <w:lang w:eastAsia="ru-RU"/>
        </w:rPr>
        <w:t>ИГ</w:t>
      </w:r>
      <w:proofErr w:type="spellEnd"/>
      <w:r w:rsidRPr="008770EC">
        <w:rPr>
          <w:color w:val="000000"/>
          <w:lang w:eastAsia="ru-RU"/>
        </w:rPr>
        <w:t>» является деградация социально-экономической сферы, массовая нищета и коррупция, отсутствие перспектив для благополучия развития большей части населения. В совокупности все это формирует в этих странах кризисный протестный потенциал и способствует активизации деятельности в них террористических организаций»</w:t>
      </w:r>
      <w:r w:rsidR="00B8741C" w:rsidRPr="008770EC">
        <w:rPr>
          <w:vertAlign w:val="superscript"/>
        </w:rPr>
        <w:footnoteReference w:id="177"/>
      </w:r>
      <w:r w:rsidR="00B8741C" w:rsidRPr="008770EC">
        <w:rPr>
          <w:color w:val="000000"/>
        </w:rPr>
        <w:t>.</w:t>
      </w:r>
    </w:p>
    <w:p w14:paraId="5105836D" w14:textId="77777777" w:rsidR="00927D16" w:rsidRPr="008770EC" w:rsidRDefault="001248C2" w:rsidP="00927D16">
      <w:pPr>
        <w:spacing w:before="120" w:after="120" w:line="276" w:lineRule="auto"/>
        <w:ind w:firstLine="720"/>
        <w:jc w:val="both"/>
      </w:pPr>
      <w:r w:rsidRPr="008770EC">
        <w:rPr>
          <w:b/>
        </w:rPr>
        <w:t>Одиночество и изолированность.</w:t>
      </w:r>
      <w:r w:rsidRPr="008770EC">
        <w:t xml:space="preserve"> </w:t>
      </w:r>
      <w:proofErr w:type="gramStart"/>
      <w:r w:rsidRPr="008770EC">
        <w:t xml:space="preserve">Исследование, проведённое </w:t>
      </w:r>
      <w:r w:rsidR="00927D16" w:rsidRPr="008770EC">
        <w:t>Управление</w:t>
      </w:r>
      <w:r w:rsidRPr="008770EC">
        <w:t>м</w:t>
      </w:r>
      <w:r w:rsidR="00927D16" w:rsidRPr="008770EC">
        <w:t xml:space="preserve"> ООН </w:t>
      </w:r>
      <w:r w:rsidRPr="008770EC">
        <w:t>по борьбе с терроризмом и Советом</w:t>
      </w:r>
      <w:r w:rsidR="00927D16" w:rsidRPr="008770EC">
        <w:t xml:space="preserve"> Европы</w:t>
      </w:r>
      <w:r w:rsidR="00927D16" w:rsidRPr="008770EC">
        <w:rPr>
          <w:i/>
          <w:vertAlign w:val="superscript"/>
        </w:rPr>
        <w:footnoteReference w:id="178"/>
      </w:r>
      <w:r w:rsidR="00927D16" w:rsidRPr="008770EC">
        <w:t>, в качестве одной и</w:t>
      </w:r>
      <w:r w:rsidR="006D046B" w:rsidRPr="008770EC">
        <w:t xml:space="preserve">з причин </w:t>
      </w:r>
      <w:r w:rsidR="00927D16" w:rsidRPr="008770EC">
        <w:t xml:space="preserve">радикализации, на которые ссылаются </w:t>
      </w:r>
      <w:proofErr w:type="spellStart"/>
      <w:r w:rsidR="00927D16" w:rsidRPr="008770EC">
        <w:t>ИБТ</w:t>
      </w:r>
      <w:proofErr w:type="spellEnd"/>
      <w:r w:rsidR="00927D16" w:rsidRPr="008770EC">
        <w:t xml:space="preserve"> (как мужчины, так и женщины) из государств – участников ОБСЕ</w:t>
      </w:r>
      <w:r w:rsidR="001C55C5" w:rsidRPr="008770EC">
        <w:t xml:space="preserve"> </w:t>
      </w:r>
      <w:r w:rsidRPr="008770EC">
        <w:t>называют</w:t>
      </w:r>
      <w:r w:rsidR="001C55C5" w:rsidRPr="008770EC">
        <w:t xml:space="preserve"> </w:t>
      </w:r>
      <w:r w:rsidR="006D046B" w:rsidRPr="008770EC">
        <w:t>ч</w:t>
      </w:r>
      <w:r w:rsidR="00927D16" w:rsidRPr="008770EC">
        <w:t xml:space="preserve">увство одиночества и изолированности, включая неадекватное восприятие своей личности и неуверенность в том, что ты вовлечен в жизнь общества и принадлежишь к его основным структурам. </w:t>
      </w:r>
      <w:proofErr w:type="gramEnd"/>
    </w:p>
    <w:p w14:paraId="5B8FBFB1" w14:textId="77777777" w:rsidR="00F14474" w:rsidRPr="008770EC" w:rsidRDefault="0039308E" w:rsidP="0039308E">
      <w:pPr>
        <w:spacing w:before="120" w:after="120" w:line="276" w:lineRule="auto"/>
        <w:ind w:firstLine="720"/>
        <w:jc w:val="both"/>
        <w:rPr>
          <w:color w:val="000000"/>
          <w:lang w:eastAsia="ru-RU"/>
        </w:rPr>
      </w:pPr>
      <w:r w:rsidRPr="008770EC">
        <w:t xml:space="preserve">В эту группу входят факторы, связанные с изоляцией от общества; общественное осуждение, </w:t>
      </w:r>
      <w:proofErr w:type="spellStart"/>
      <w:r w:rsidRPr="008770EC">
        <w:t>маргинализация</w:t>
      </w:r>
      <w:proofErr w:type="spellEnd"/>
      <w:r w:rsidRPr="008770EC">
        <w:t xml:space="preserve"> и дискриминация (реальная или предполагаемая); недостаточная социальная мобильность; ограниченные возможности образования или трудоустройства; случаи насильственного перемещения; преступность; и/или отсутствие общественных связей и исключение личности из общества. «Других могут подталкивать </w:t>
      </w:r>
      <w:r w:rsidRPr="008770EC">
        <w:lastRenderedPageBreak/>
        <w:t xml:space="preserve">мрачные экономические и социальные возможности в их родных странах, в отличие от «гламурного» исламского образа жизни, изображаемого пропагандой </w:t>
      </w:r>
      <w:proofErr w:type="spellStart"/>
      <w:r w:rsidRPr="008770EC">
        <w:t>ИГ</w:t>
      </w:r>
      <w:proofErr w:type="spellEnd"/>
      <w:r w:rsidRPr="008770EC">
        <w:t>»</w:t>
      </w:r>
      <w:r w:rsidR="00377ABA" w:rsidRPr="008770EC">
        <w:rPr>
          <w:rStyle w:val="af0"/>
          <w:color w:val="000000"/>
          <w:lang w:eastAsia="ru-RU"/>
        </w:rPr>
        <w:footnoteReference w:id="179"/>
      </w:r>
      <w:r w:rsidR="00377ABA" w:rsidRPr="008770EC">
        <w:rPr>
          <w:color w:val="000000"/>
          <w:lang w:eastAsia="ru-RU"/>
        </w:rPr>
        <w:t>.</w:t>
      </w:r>
    </w:p>
    <w:p w14:paraId="34B9D400" w14:textId="77777777" w:rsidR="00E90D25" w:rsidRPr="008770EC" w:rsidRDefault="00E90D25" w:rsidP="00E90D25">
      <w:pPr>
        <w:spacing w:before="120" w:after="120" w:line="276" w:lineRule="auto"/>
        <w:ind w:firstLine="720"/>
        <w:jc w:val="both"/>
      </w:pPr>
      <w:r w:rsidRPr="008770EC">
        <w:t>Исследование</w:t>
      </w:r>
      <w:r w:rsidR="00FB5ABE" w:rsidRPr="008770EC">
        <w:t xml:space="preserve"> </w:t>
      </w:r>
      <w:proofErr w:type="spellStart"/>
      <w:r w:rsidRPr="008770EC">
        <w:t>Омуркуловой</w:t>
      </w:r>
      <w:proofErr w:type="spellEnd"/>
      <w:r w:rsidRPr="008770EC">
        <w:t>-Озерска</w:t>
      </w:r>
      <w:r w:rsidRPr="008770EC">
        <w:rPr>
          <w:vertAlign w:val="superscript"/>
        </w:rPr>
        <w:footnoteReference w:id="180"/>
      </w:r>
      <w:r w:rsidR="00FB5ABE" w:rsidRPr="008770EC">
        <w:t xml:space="preserve"> </w:t>
      </w:r>
      <w:r w:rsidR="006D046B" w:rsidRPr="008770EC">
        <w:t>в</w:t>
      </w:r>
      <w:r w:rsidRPr="008770EC">
        <w:t xml:space="preserve">ыявило, что большую роль играет проблема образа будущего: «В зависимости от среды и воспитания </w:t>
      </w:r>
      <w:proofErr w:type="spellStart"/>
      <w:r w:rsidRPr="008770EC">
        <w:t>кыргызская</w:t>
      </w:r>
      <w:proofErr w:type="spellEnd"/>
      <w:r w:rsidRPr="008770EC">
        <w:t xml:space="preserve"> молодежь сталкивается с несколькими вариантами или путями в будущее. К ним может относиться вступление в брак в раннем возрасте; стать малооплачиваемым сезонным или неквалифицированным работником, или подрядчиком; пойти по пути политика или государственного чиновника, когда общественная позиция становится источником заработка и безопасности для себя и близких; стать религиозным лидером или религиозной личностью; или пойти по пути преступности. Имея ограниченные перспективы на будущее, молодые люди не мотивированы учиться и расширять свои горизонты, и это мышление увеличивает уязвимость к радикализации. Кроме того, не так много ресурсов доступно для молодых людей, чтобы они могли понять возможности, которые могут быть доступны после окончания обучения. </w:t>
      </w:r>
    </w:p>
    <w:p w14:paraId="5806D0A7" w14:textId="77777777" w:rsidR="00E90D25" w:rsidRPr="008770EC" w:rsidRDefault="00E90D25" w:rsidP="00E90D25">
      <w:pPr>
        <w:spacing w:before="120" w:after="120" w:line="276" w:lineRule="auto"/>
        <w:ind w:firstLine="720"/>
        <w:jc w:val="both"/>
      </w:pPr>
      <w:r w:rsidRPr="008770EC">
        <w:t xml:space="preserve">Для молодых женщин, особенно в сельских районах, </w:t>
      </w:r>
      <w:proofErr w:type="gramStart"/>
      <w:r w:rsidRPr="008770EC">
        <w:t>варианты</w:t>
      </w:r>
      <w:proofErr w:type="gramEnd"/>
      <w:r w:rsidRPr="008770EC">
        <w:t xml:space="preserve"> особенно ограничены. Принудительные или организованные браки остаются распространенными: у молодой</w:t>
      </w:r>
      <w:r w:rsidR="001A350A" w:rsidRPr="008770EC">
        <w:t xml:space="preserve"> женщины часто нет в</w:t>
      </w:r>
      <w:r w:rsidRPr="008770EC">
        <w:t>озможности выйти замуж за мужчину по своему выбору, вместо этого соглашение за нее делается семьями или это может быть похищение</w:t>
      </w:r>
      <w:r w:rsidR="001A350A" w:rsidRPr="008770EC">
        <w:t xml:space="preserve"> с целью вступления в брак</w:t>
      </w:r>
      <w:r w:rsidRPr="008770EC">
        <w:t xml:space="preserve"> </w:t>
      </w:r>
      <w:r w:rsidR="00FB5ABE" w:rsidRPr="008770EC">
        <w:t xml:space="preserve">с </w:t>
      </w:r>
      <w:r w:rsidRPr="008770EC">
        <w:t>чело</w:t>
      </w:r>
      <w:r w:rsidR="001A350A" w:rsidRPr="008770EC">
        <w:t>веком, которого она никогда не в</w:t>
      </w:r>
      <w:r w:rsidRPr="008770EC">
        <w:t>стречала. Как правило, молодая замужняя женщина в семье своего мужа имеет меньше прав, чем другие члены семьи, ожидается, что она будет вести себя как молчаливая уборщица, повар или служанка</w:t>
      </w:r>
      <w:r w:rsidR="00FB5ABE" w:rsidRPr="008770EC">
        <w:t>,</w:t>
      </w:r>
      <w:r w:rsidRPr="008770EC">
        <w:t xml:space="preserve"> и может подвергаться физическому и/или психологическому насилию. </w:t>
      </w:r>
    </w:p>
    <w:p w14:paraId="187F698B" w14:textId="77777777" w:rsidR="00E90D25" w:rsidRPr="008770EC" w:rsidRDefault="00E90D25" w:rsidP="00E90D25">
      <w:pPr>
        <w:spacing w:line="276" w:lineRule="auto"/>
        <w:ind w:firstLine="720"/>
        <w:jc w:val="both"/>
      </w:pPr>
      <w:r w:rsidRPr="008770EC">
        <w:t>Социально-экономические проблемы</w:t>
      </w:r>
      <w:r w:rsidRPr="008770EC">
        <w:rPr>
          <w:vertAlign w:val="superscript"/>
        </w:rPr>
        <w:footnoteReference w:id="181"/>
      </w:r>
      <w:r w:rsidRPr="008770EC">
        <w:t xml:space="preserve">, особенно бедность и безработица, не являясь сами по себе источниками экстремизма, тем не </w:t>
      </w:r>
      <w:proofErr w:type="gramStart"/>
      <w:r w:rsidRPr="008770EC">
        <w:t>менее</w:t>
      </w:r>
      <w:proofErr w:type="gramEnd"/>
      <w:r w:rsidRPr="008770EC">
        <w:t xml:space="preserve"> образуют базу, на которой формируется предрасположенность. Из-за острых социально-экономических проблем население склонно вырабатывать негативное отношение к государству. Как показало </w:t>
      </w:r>
      <w:r w:rsidRPr="008770EC">
        <w:lastRenderedPageBreak/>
        <w:t>исследование, недовольство государственным управлением способно привести к искаженным представлениям о демократии (и вместе с ней</w:t>
      </w:r>
      <w:r w:rsidR="00FB5ABE" w:rsidRPr="008770EC">
        <w:t xml:space="preserve"> </w:t>
      </w:r>
      <w:r w:rsidR="001D5705" w:rsidRPr="008770EC">
        <w:t>–</w:t>
      </w:r>
      <w:r w:rsidR="00FB5ABE" w:rsidRPr="008770EC">
        <w:t xml:space="preserve"> </w:t>
      </w:r>
      <w:r w:rsidR="001D5705" w:rsidRPr="008770EC">
        <w:t xml:space="preserve">о </w:t>
      </w:r>
      <w:r w:rsidRPr="008770EC">
        <w:t xml:space="preserve">светскости), а значит </w:t>
      </w:r>
      <w:proofErr w:type="gramStart"/>
      <w:r w:rsidR="00FB5ABE" w:rsidRPr="008770EC">
        <w:t>-</w:t>
      </w:r>
      <w:r w:rsidRPr="008770EC">
        <w:t>м</w:t>
      </w:r>
      <w:proofErr w:type="gramEnd"/>
      <w:r w:rsidRPr="008770EC">
        <w:t>отивировать людей на требование смены политического режима, в том числе путем экстремизма. Такое желание актуализируется среди населения, когда оно психологически не ощущает поддержку государства, а также не видит государственных планов относительно будущего. Как отме</w:t>
      </w:r>
      <w:r w:rsidR="00FB5ABE" w:rsidRPr="008770EC">
        <w:t>чают эксперты:</w:t>
      </w:r>
      <w:r w:rsidRPr="008770EC">
        <w:t xml:space="preserve"> «</w:t>
      </w:r>
      <w:r w:rsidRPr="008770EC">
        <w:rPr>
          <w:color w:val="000000"/>
          <w:lang w:eastAsia="ru-RU"/>
        </w:rPr>
        <w:t xml:space="preserve">Современное развитие </w:t>
      </w:r>
      <w:proofErr w:type="spellStart"/>
      <w:r w:rsidRPr="008770EC">
        <w:rPr>
          <w:color w:val="000000"/>
          <w:lang w:eastAsia="ru-RU"/>
        </w:rPr>
        <w:t>ЦА</w:t>
      </w:r>
      <w:proofErr w:type="spellEnd"/>
      <w:r w:rsidRPr="008770EC">
        <w:rPr>
          <w:color w:val="000000"/>
          <w:lang w:eastAsia="ru-RU"/>
        </w:rPr>
        <w:t xml:space="preserve"> характеризуется сохраняющимся низким уровнем социально-экономического развития, следствием чего является безработица, бедность, криминализация различных сфер, коррупция и возрождение клановой системы»</w:t>
      </w:r>
      <w:r w:rsidRPr="008770EC">
        <w:rPr>
          <w:rStyle w:val="af0"/>
          <w:color w:val="000000"/>
          <w:lang w:eastAsia="ru-RU"/>
        </w:rPr>
        <w:footnoteReference w:id="182"/>
      </w:r>
      <w:r w:rsidRPr="008770EC">
        <w:rPr>
          <w:color w:val="000000"/>
          <w:lang w:eastAsia="ru-RU"/>
        </w:rPr>
        <w:t>.</w:t>
      </w:r>
    </w:p>
    <w:p w14:paraId="6B00A8EC" w14:textId="77777777" w:rsidR="00BF7148" w:rsidRPr="008770EC" w:rsidRDefault="006459EB" w:rsidP="00BF7148">
      <w:pPr>
        <w:pBdr>
          <w:top w:val="nil"/>
          <w:left w:val="nil"/>
          <w:bottom w:val="nil"/>
          <w:right w:val="nil"/>
          <w:between w:val="nil"/>
        </w:pBdr>
        <w:spacing w:before="120" w:after="120" w:line="276" w:lineRule="auto"/>
        <w:ind w:firstLine="720"/>
        <w:jc w:val="both"/>
      </w:pPr>
      <w:r w:rsidRPr="008770EC">
        <w:rPr>
          <w:b/>
        </w:rPr>
        <w:t xml:space="preserve">Индивидуальные социально–психологические </w:t>
      </w:r>
      <w:r w:rsidR="008B384E" w:rsidRPr="008770EC">
        <w:rPr>
          <w:b/>
        </w:rPr>
        <w:t>причины</w:t>
      </w:r>
      <w:r w:rsidR="006677F6" w:rsidRPr="008770EC">
        <w:rPr>
          <w:b/>
          <w:color w:val="000000"/>
        </w:rPr>
        <w:t xml:space="preserve">. </w:t>
      </w:r>
      <w:r w:rsidR="006677F6" w:rsidRPr="008770EC">
        <w:rPr>
          <w:color w:val="000000"/>
        </w:rPr>
        <w:t>Ж</w:t>
      </w:r>
      <w:r w:rsidR="00261CCD" w:rsidRPr="008770EC">
        <w:rPr>
          <w:color w:val="000000"/>
        </w:rPr>
        <w:t>елани</w:t>
      </w:r>
      <w:r w:rsidR="006677F6" w:rsidRPr="008770EC">
        <w:rPr>
          <w:color w:val="000000"/>
        </w:rPr>
        <w:t>е</w:t>
      </w:r>
      <w:r w:rsidR="00261CCD" w:rsidRPr="008770EC">
        <w:rPr>
          <w:color w:val="000000"/>
        </w:rPr>
        <w:t xml:space="preserve"> самоутверждения и реализации собственного потенциала.</w:t>
      </w:r>
      <w:r w:rsidRPr="008770EC">
        <w:rPr>
          <w:color w:val="000000"/>
        </w:rPr>
        <w:t xml:space="preserve"> Так, </w:t>
      </w:r>
      <w:r w:rsidR="00197D0A" w:rsidRPr="008770EC">
        <w:t xml:space="preserve">Скотт Гейтс, </w:t>
      </w:r>
      <w:proofErr w:type="spellStart"/>
      <w:r w:rsidR="00197D0A" w:rsidRPr="008770EC">
        <w:t>Суканья</w:t>
      </w:r>
      <w:proofErr w:type="spellEnd"/>
      <w:r w:rsidR="00FB5ABE" w:rsidRPr="008770EC">
        <w:t xml:space="preserve"> </w:t>
      </w:r>
      <w:proofErr w:type="spellStart"/>
      <w:r w:rsidR="00197D0A" w:rsidRPr="008770EC">
        <w:t>Поддер</w:t>
      </w:r>
      <w:proofErr w:type="spellEnd"/>
      <w:r w:rsidR="00197D0A" w:rsidRPr="008770EC">
        <w:rPr>
          <w:vertAlign w:val="superscript"/>
        </w:rPr>
        <w:footnoteReference w:id="183"/>
      </w:r>
      <w:r w:rsidR="00FB5ABE" w:rsidRPr="008770EC">
        <w:t xml:space="preserve"> </w:t>
      </w:r>
      <w:r w:rsidR="00197D0A" w:rsidRPr="008770EC">
        <w:t xml:space="preserve">отмечают, что «Мотивы, лежащие в основе решения </w:t>
      </w:r>
      <w:proofErr w:type="spellStart"/>
      <w:r w:rsidR="00197D0A" w:rsidRPr="008770EC">
        <w:t>радикализироваться</w:t>
      </w:r>
      <w:proofErr w:type="spellEnd"/>
      <w:r w:rsidR="00197D0A" w:rsidRPr="008770EC">
        <w:t xml:space="preserve">, многочисленны, они различаются и взаимодействуют сложным образом, мы, вероятно, еще не полностью понимаем. Мотивы могут включать в себя перспективу приключений, желание произвести впечатление на местное сообщество или противоположный пол, поиск идентичности, чувство мести, поиск товарищества, желание войти в историю и многое другое». </w:t>
      </w:r>
    </w:p>
    <w:p w14:paraId="135D651E" w14:textId="77777777" w:rsidR="00F14474" w:rsidRPr="008770EC" w:rsidRDefault="00F14474" w:rsidP="00BF7148">
      <w:pPr>
        <w:pBdr>
          <w:top w:val="nil"/>
          <w:left w:val="nil"/>
          <w:bottom w:val="nil"/>
          <w:right w:val="nil"/>
          <w:between w:val="nil"/>
        </w:pBdr>
        <w:spacing w:before="120" w:after="120" w:line="276" w:lineRule="auto"/>
        <w:ind w:firstLine="720"/>
        <w:jc w:val="both"/>
      </w:pPr>
      <w:proofErr w:type="gramStart"/>
      <w:r w:rsidRPr="008770EC">
        <w:t>Информационн</w:t>
      </w:r>
      <w:r w:rsidR="00BF7148" w:rsidRPr="008770EC">
        <w:t>ая</w:t>
      </w:r>
      <w:r w:rsidRPr="008770EC">
        <w:t xml:space="preserve"> сет</w:t>
      </w:r>
      <w:r w:rsidR="00BF7148" w:rsidRPr="008770EC">
        <w:t>ь</w:t>
      </w:r>
      <w:r w:rsidRPr="008770EC">
        <w:t xml:space="preserve"> по вопросам радикализации Европейской комиссии</w:t>
      </w:r>
      <w:r w:rsidR="0096603C" w:rsidRPr="008770EC">
        <w:rPr>
          <w:rStyle w:val="af0"/>
        </w:rPr>
        <w:footnoteReference w:id="184"/>
      </w:r>
      <w:r w:rsidR="00B03C74" w:rsidRPr="008770EC">
        <w:t xml:space="preserve"> также выделяе</w:t>
      </w:r>
      <w:r w:rsidR="00BF7148" w:rsidRPr="008770EC">
        <w:t xml:space="preserve">т в качестве важных психологические причины: </w:t>
      </w:r>
      <w:r w:rsidR="0039308E" w:rsidRPr="008770EC">
        <w:t>«</w:t>
      </w:r>
      <w:r w:rsidR="00B03C74" w:rsidRPr="008770EC">
        <w:t>они включаю</w:t>
      </w:r>
      <w:r w:rsidRPr="008770EC">
        <w:t>т в себя человеческие обиды и другие эмоции, такие как чувство одиночества и отчуждение; гнев и разочарование; сильное чувство несправедливости; чувство унижения; а также авторитарное мировоззрение; привычка предвзято истолковывать ситуации; вера в теории заговора; чувство жертвенности;</w:t>
      </w:r>
      <w:proofErr w:type="gramEnd"/>
      <w:r w:rsidRPr="008770EC">
        <w:t xml:space="preserve"> повышенное чувство личной уязвимости; и/или стремление противопоставлять свою жизнь основным культурным нормам общества</w:t>
      </w:r>
      <w:r w:rsidR="0039308E" w:rsidRPr="008770EC">
        <w:t>»</w:t>
      </w:r>
      <w:r w:rsidR="00377ABA" w:rsidRPr="008770EC">
        <w:rPr>
          <w:rStyle w:val="af0"/>
        </w:rPr>
        <w:footnoteReference w:id="185"/>
      </w:r>
      <w:r w:rsidRPr="008770EC">
        <w:t>.</w:t>
      </w:r>
    </w:p>
    <w:p w14:paraId="00FCDB49" w14:textId="77777777" w:rsidR="008B384E" w:rsidRPr="008770EC" w:rsidRDefault="00927D16" w:rsidP="008B384E">
      <w:pPr>
        <w:spacing w:before="120" w:after="120" w:line="276" w:lineRule="auto"/>
        <w:ind w:firstLine="720"/>
        <w:jc w:val="both"/>
      </w:pPr>
      <w:r w:rsidRPr="008770EC">
        <w:lastRenderedPageBreak/>
        <w:t>Молодые люди с низким уровнем удовлетворенности жизнью и высоким уровнем агрессии более уязвимы к радикализации. Многие эксперты в сфере религии и специалисты, работающие с молодежью, указывали на психологические осложнения и нездоровую атмосферу в семье как причины уязвимости.</w:t>
      </w:r>
      <w:r w:rsidR="00FB5ABE" w:rsidRPr="008770EC">
        <w:t xml:space="preserve"> </w:t>
      </w:r>
      <w:r w:rsidR="008B384E" w:rsidRPr="008770EC">
        <w:t>Психологическая травма и другие механизмы, инициирующие агрессивные действия могут являться следствием либо состояния, унаследованного непосредственно от родителей, у которых есть посттравматическое стрессовое расстройство или может быть связана с другими сложными психологическими проблемами</w:t>
      </w:r>
      <w:r w:rsidR="008B384E" w:rsidRPr="008770EC">
        <w:rPr>
          <w:rStyle w:val="af0"/>
        </w:rPr>
        <w:footnoteReference w:id="186"/>
      </w:r>
      <w:r w:rsidR="008B384E" w:rsidRPr="008770EC">
        <w:t>.</w:t>
      </w:r>
    </w:p>
    <w:p w14:paraId="7F753983" w14:textId="77777777" w:rsidR="008B384E" w:rsidRPr="008770EC" w:rsidRDefault="008B384E" w:rsidP="008B384E">
      <w:pPr>
        <w:spacing w:before="120" w:after="120" w:line="276" w:lineRule="auto"/>
        <w:ind w:firstLine="720"/>
        <w:jc w:val="both"/>
      </w:pPr>
      <w:r w:rsidRPr="008770EC">
        <w:t xml:space="preserve">Сюда входят такие поведенческие особенности, как восхищение </w:t>
      </w:r>
      <w:proofErr w:type="spellStart"/>
      <w:r w:rsidRPr="008770EC">
        <w:t>харизматичным</w:t>
      </w:r>
      <w:proofErr w:type="spellEnd"/>
      <w:r w:rsidRPr="008770EC">
        <w:t xml:space="preserve"> лидером; существовавшие ранее дружеские и родственные связи; самоизоляция; крайние формы негативного поведения и воззрения, отрицающие принятые в обществе культурные нормы; поиск чувства причастности, которое не может быть найдено в традиционном обществе; или общение с другими людьми, которые разделяют схожие потребности или запросы. </w:t>
      </w:r>
    </w:p>
    <w:p w14:paraId="4F2C470F" w14:textId="77777777" w:rsidR="00F14474" w:rsidRPr="008770EC" w:rsidRDefault="00F14474" w:rsidP="00C80EEC">
      <w:pPr>
        <w:spacing w:before="120" w:after="120" w:line="276" w:lineRule="auto"/>
        <w:ind w:firstLine="720"/>
        <w:jc w:val="both"/>
      </w:pPr>
      <w:r w:rsidRPr="008770EC">
        <w:rPr>
          <w:b/>
        </w:rPr>
        <w:t>Культура и кризис идентичности:</w:t>
      </w:r>
      <w:r w:rsidRPr="008770EC">
        <w:t xml:space="preserve"> эти факторы связаны с культурной </w:t>
      </w:r>
      <w:proofErr w:type="spellStart"/>
      <w:r w:rsidRPr="008770EC">
        <w:t>маргинализацией</w:t>
      </w:r>
      <w:proofErr w:type="spellEnd"/>
      <w:r w:rsidRPr="008770EC">
        <w:t xml:space="preserve">, которая может привести к отчуждению от общества. Например, мигрантам не хватает чувства причастности - они не чувствуют себя ни частью нового «дома», ни </w:t>
      </w:r>
      <w:r w:rsidR="00FB5ABE" w:rsidRPr="008770EC">
        <w:t xml:space="preserve">частью </w:t>
      </w:r>
      <w:r w:rsidRPr="008770EC">
        <w:t>страны, из которой переехали их родители.</w:t>
      </w:r>
      <w:r w:rsidR="00377ABA" w:rsidRPr="008770EC">
        <w:t xml:space="preserve"> Тем более</w:t>
      </w:r>
      <w:proofErr w:type="gramStart"/>
      <w:r w:rsidR="00377ABA" w:rsidRPr="008770EC">
        <w:t>,</w:t>
      </w:r>
      <w:proofErr w:type="gramEnd"/>
      <w:r w:rsidR="00377ABA" w:rsidRPr="008770EC">
        <w:t xml:space="preserve"> что для значительной части мигрантов из </w:t>
      </w:r>
      <w:proofErr w:type="spellStart"/>
      <w:r w:rsidR="00377ABA" w:rsidRPr="008770EC">
        <w:t>ЦА</w:t>
      </w:r>
      <w:proofErr w:type="spellEnd"/>
      <w:r w:rsidR="00377ABA" w:rsidRPr="008770EC">
        <w:t xml:space="preserve"> характерны: «</w:t>
      </w:r>
      <w:r w:rsidR="00377ABA" w:rsidRPr="008770EC">
        <w:rPr>
          <w:color w:val="000000"/>
          <w:lang w:eastAsia="ru-RU"/>
        </w:rPr>
        <w:t>низкий уровень квалификации, правового знания, гражданского образования, незнание иностранного языка и недостаточная осведомленность о требованиях рынка труда»</w:t>
      </w:r>
      <w:r w:rsidR="00377ABA" w:rsidRPr="008770EC">
        <w:rPr>
          <w:rStyle w:val="af0"/>
          <w:color w:val="000000"/>
          <w:lang w:eastAsia="ru-RU"/>
        </w:rPr>
        <w:footnoteReference w:id="187"/>
      </w:r>
      <w:r w:rsidR="00377ABA" w:rsidRPr="008770EC">
        <w:rPr>
          <w:color w:val="000000"/>
          <w:lang w:eastAsia="ru-RU"/>
        </w:rPr>
        <w:t>.</w:t>
      </w:r>
    </w:p>
    <w:p w14:paraId="70AEE230" w14:textId="77777777" w:rsidR="00F14474" w:rsidRPr="008770EC" w:rsidRDefault="00F14474" w:rsidP="009B0ED8">
      <w:pPr>
        <w:spacing w:before="120" w:after="120" w:line="276" w:lineRule="auto"/>
        <w:ind w:firstLine="720"/>
        <w:jc w:val="both"/>
      </w:pPr>
      <w:r w:rsidRPr="008770EC">
        <w:t xml:space="preserve">Молодые люди, которые чаще чувствуют себя одинокими/изолированными, имеют меньше друзей и больше конфликтов, более уязвимы к радикализации. В прошлом советская администрация уделяла особое внимание созданию как материальной, так и социальной инфраструктуры, для того, чтобы молодые люди могли эффективно и продуктивно проводить свободное время. Сегодня, за исключением крупных городов, </w:t>
      </w:r>
      <w:proofErr w:type="spellStart"/>
      <w:proofErr w:type="gramStart"/>
      <w:r w:rsidRPr="008770EC">
        <w:t>б</w:t>
      </w:r>
      <w:proofErr w:type="gramEnd"/>
      <w:r w:rsidRPr="008770EC">
        <w:t>óльшая</w:t>
      </w:r>
      <w:proofErr w:type="spellEnd"/>
      <w:r w:rsidRPr="008770EC">
        <w:t xml:space="preserve"> часть этой инфраструктуры разрушена или устарела, молодежь остается предоставленной сама себе на улице, где на них может больше влиять преступный мир. Молодые люди, связанные с криминальным миром, имеют более высокие показатели уязвимости к радикализации.</w:t>
      </w:r>
    </w:p>
    <w:p w14:paraId="0028402E" w14:textId="77777777" w:rsidR="00F14474" w:rsidRPr="008770EC" w:rsidRDefault="00F14474" w:rsidP="008B384E">
      <w:pPr>
        <w:spacing w:before="120" w:after="120" w:line="276" w:lineRule="auto"/>
        <w:ind w:firstLine="720"/>
        <w:jc w:val="both"/>
      </w:pPr>
      <w:r w:rsidRPr="008770EC">
        <w:lastRenderedPageBreak/>
        <w:t>Исследователи</w:t>
      </w:r>
      <w:r w:rsidRPr="008770EC">
        <w:rPr>
          <w:vertAlign w:val="superscript"/>
        </w:rPr>
        <w:footnoteReference w:id="188"/>
      </w:r>
      <w:r w:rsidRPr="008770EC">
        <w:t xml:space="preserve"> Центр</w:t>
      </w:r>
      <w:r w:rsidR="00447A5B" w:rsidRPr="008770EC">
        <w:t>а</w:t>
      </w:r>
      <w:r w:rsidR="005C56C0" w:rsidRPr="008770EC">
        <w:t xml:space="preserve"> </w:t>
      </w:r>
      <w:proofErr w:type="spellStart"/>
      <w:r w:rsidRPr="008770EC">
        <w:t>Суфана</w:t>
      </w:r>
      <w:proofErr w:type="spellEnd"/>
      <w:r w:rsidRPr="008770EC">
        <w:t xml:space="preserve">, выделили три взаимосвязанных </w:t>
      </w:r>
      <w:r w:rsidRPr="008770EC">
        <w:rPr>
          <w:b/>
        </w:rPr>
        <w:t>фактора,</w:t>
      </w:r>
      <w:r w:rsidR="005C56C0" w:rsidRPr="008770EC">
        <w:rPr>
          <w:b/>
        </w:rPr>
        <w:t xml:space="preserve"> </w:t>
      </w:r>
      <w:r w:rsidRPr="008770EC">
        <w:t xml:space="preserve">связанных с возможностью перемещения и доступом к информации, которые способствовали уникальному характеру мобилизации </w:t>
      </w:r>
      <w:proofErr w:type="spellStart"/>
      <w:r w:rsidRPr="008770EC">
        <w:t>ИБТ</w:t>
      </w:r>
      <w:proofErr w:type="gramStart"/>
      <w:r w:rsidR="00F716FA" w:rsidRPr="008770EC">
        <w:rPr>
          <w:b/>
        </w:rPr>
        <w:t>.</w:t>
      </w:r>
      <w:r w:rsidRPr="008770EC">
        <w:t>О</w:t>
      </w:r>
      <w:proofErr w:type="gramEnd"/>
      <w:r w:rsidRPr="008770EC">
        <w:t>ни</w:t>
      </w:r>
      <w:proofErr w:type="spellEnd"/>
      <w:r w:rsidRPr="008770EC">
        <w:t xml:space="preserve"> могут быть интересны в комплексе с выявленными причинами радикализации. </w:t>
      </w:r>
    </w:p>
    <w:p w14:paraId="2332D830" w14:textId="77777777" w:rsidR="00F14474" w:rsidRPr="008770EC" w:rsidRDefault="00F14474" w:rsidP="00B34F16">
      <w:pPr>
        <w:pStyle w:val="a7"/>
        <w:numPr>
          <w:ilvl w:val="0"/>
          <w:numId w:val="10"/>
        </w:numPr>
        <w:spacing w:before="120" w:after="120" w:line="276" w:lineRule="auto"/>
        <w:jc w:val="both"/>
      </w:pPr>
      <w:r w:rsidRPr="008770EC">
        <w:rPr>
          <w:b/>
        </w:rPr>
        <w:t>Относительная легкость</w:t>
      </w:r>
      <w:r w:rsidRPr="008770EC">
        <w:t>, с которой люди могут добраться до Сирийской Арабской Республики.</w:t>
      </w:r>
    </w:p>
    <w:p w14:paraId="709C7B1C" w14:textId="77777777" w:rsidR="00F14474" w:rsidRPr="008770EC" w:rsidRDefault="00F14474" w:rsidP="00B34F16">
      <w:pPr>
        <w:pStyle w:val="a7"/>
        <w:numPr>
          <w:ilvl w:val="0"/>
          <w:numId w:val="10"/>
        </w:numPr>
        <w:spacing w:before="120" w:after="120" w:line="276" w:lineRule="auto"/>
        <w:jc w:val="both"/>
      </w:pPr>
      <w:r w:rsidRPr="008770EC">
        <w:rPr>
          <w:b/>
        </w:rPr>
        <w:t>Разнообразие мотивов путешествий и то, как они менялись с течением времени</w:t>
      </w:r>
      <w:r w:rsidRPr="008770EC">
        <w:t xml:space="preserve">. Исследователи сравнили путешественников на ранних стадиях конфликта с теми, кто путешествовал после июня 2014 года, которые, в отличие от своих предшественников, могли видеть обязанность жить в «халифате» </w:t>
      </w:r>
      <w:proofErr w:type="spellStart"/>
      <w:r w:rsidRPr="008770EC">
        <w:t>ИГИЛ</w:t>
      </w:r>
      <w:proofErr w:type="spellEnd"/>
      <w:r w:rsidRPr="008770EC">
        <w:t xml:space="preserve"> и поэтому не планировали возвращаться домой. </w:t>
      </w:r>
    </w:p>
    <w:p w14:paraId="3E2BC8F3" w14:textId="77777777" w:rsidR="00F14474" w:rsidRPr="008770EC" w:rsidRDefault="00F14474" w:rsidP="00B34F16">
      <w:pPr>
        <w:pStyle w:val="a7"/>
        <w:numPr>
          <w:ilvl w:val="0"/>
          <w:numId w:val="10"/>
        </w:numPr>
        <w:spacing w:before="120" w:after="120" w:line="276" w:lineRule="auto"/>
        <w:jc w:val="both"/>
      </w:pPr>
      <w:r w:rsidRPr="008770EC">
        <w:rPr>
          <w:b/>
        </w:rPr>
        <w:t>Изменения в доступности, использовании и безопасности информационных и коммуникационных технологий</w:t>
      </w:r>
      <w:r w:rsidRPr="008770EC">
        <w:t xml:space="preserve"> (ИКТ). Это позволило террористическим группам в Ираке и Сирийской Арабской Республике быстрее продвигать свою пропаганду среди более широкой и глобальной аудитории. </w:t>
      </w:r>
      <w:proofErr w:type="spellStart"/>
      <w:r w:rsidRPr="008770EC">
        <w:t>ИБТ</w:t>
      </w:r>
      <w:proofErr w:type="spellEnd"/>
      <w:r w:rsidRPr="008770EC">
        <w:t xml:space="preserve"> также могли поддерживать регулярные контакты со своими семьями и друзьями, поощряя дальнейшие поездки и мобилизуя перевод денег в зоны конфликта и из них</w:t>
      </w:r>
    </w:p>
    <w:p w14:paraId="30C8DBC9" w14:textId="77777777" w:rsidR="00F14474" w:rsidRPr="008770EC" w:rsidRDefault="00F14474" w:rsidP="00234A59">
      <w:pPr>
        <w:spacing w:line="276" w:lineRule="auto"/>
        <w:ind w:firstLine="720"/>
        <w:jc w:val="both"/>
      </w:pPr>
      <w:r w:rsidRPr="008770EC">
        <w:t xml:space="preserve">К этому довольно широкому спектру, которые могли бы объяснить </w:t>
      </w:r>
      <w:proofErr w:type="spellStart"/>
      <w:r w:rsidRPr="008770EC">
        <w:t>радикализацию</w:t>
      </w:r>
      <w:proofErr w:type="spellEnd"/>
      <w:r w:rsidRPr="008770EC">
        <w:t xml:space="preserve"> и присоединение к экстремистским группам, можно добавить несколько способствующих факторов. </w:t>
      </w:r>
    </w:p>
    <w:p w14:paraId="24A468C4" w14:textId="77777777" w:rsidR="00A9531C" w:rsidRPr="008770EC" w:rsidRDefault="00F14474" w:rsidP="00E717F9">
      <w:pPr>
        <w:spacing w:before="120" w:after="120" w:line="276" w:lineRule="auto"/>
        <w:ind w:firstLine="720"/>
        <w:jc w:val="both"/>
      </w:pPr>
      <w:r w:rsidRPr="008770EC">
        <w:rPr>
          <w:b/>
        </w:rPr>
        <w:t>Молодежная безработица.</w:t>
      </w:r>
      <w:r w:rsidRPr="008770EC">
        <w:t xml:space="preserve"> Молодежь и в особенности молодые женщины могут оказываться в ситуации</w:t>
      </w:r>
      <w:r w:rsidR="00447A5B" w:rsidRPr="008770EC">
        <w:t>,</w:t>
      </w:r>
      <w:r w:rsidRPr="008770EC">
        <w:t xml:space="preserve"> когда неудачные попытки устроиться на работу, с соответствующим техническим образованием могут привести к потере компетентности и длительному состоянию карьерной нестабильности. Индивидуальные барьеры включают недостаточное образование, недостаточный опыт работы или неспособность проверить свои профессиональные навыки и квалификацию. Типичный сценарий – это работники неформального сектора: например, на местных рынках, сезонные рабочие места в сельском хозяйстве, или в сфере стирки и уборки, а также трудовая миграция. </w:t>
      </w:r>
    </w:p>
    <w:p w14:paraId="5253EA43" w14:textId="77777777" w:rsidR="00A9531C" w:rsidRPr="008770EC" w:rsidRDefault="00F14474" w:rsidP="00E717F9">
      <w:pPr>
        <w:spacing w:before="120" w:after="120" w:line="276" w:lineRule="auto"/>
        <w:ind w:firstLine="720"/>
        <w:jc w:val="both"/>
      </w:pPr>
      <w:proofErr w:type="gramStart"/>
      <w:r w:rsidRPr="008770EC">
        <w:t xml:space="preserve">Исследования с молодежью в Ферганской долине показали, что молодые люди часто не обладают необходимыми способностями, которые могли бы помочь им </w:t>
      </w:r>
      <w:r w:rsidRPr="008770EC">
        <w:lastRenderedPageBreak/>
        <w:t>преодолеть свои трудности</w:t>
      </w:r>
      <w:r w:rsidRPr="008770EC">
        <w:rPr>
          <w:vertAlign w:val="superscript"/>
        </w:rPr>
        <w:footnoteReference w:id="189"/>
      </w:r>
      <w:r w:rsidRPr="008770EC">
        <w:t xml:space="preserve">. Молодые люди сообщали о затруднении в поиске работы, которая удовлетворила бы их ожидания относительно достаточной заработной платы и долгосрочных перспективах карьерного роста на местном уровне, или в городах Ферганской долины. </w:t>
      </w:r>
      <w:proofErr w:type="gramEnd"/>
    </w:p>
    <w:p w14:paraId="784EFBFB" w14:textId="77777777" w:rsidR="00F14474" w:rsidRPr="008770EC" w:rsidRDefault="00F14474" w:rsidP="00E717F9">
      <w:pPr>
        <w:spacing w:before="120" w:after="120" w:line="276" w:lineRule="auto"/>
        <w:ind w:firstLine="720"/>
        <w:jc w:val="both"/>
      </w:pPr>
      <w:r w:rsidRPr="008770EC">
        <w:t>Другие исследования показывают, что молодым людям не хватает навыков, которые востребованы, и такие необученные молодые люди, не имеющие опыта работы, наиболее уязвимы для увольнения и с большей вероятностью будут страдать от длительной безработицы. Образование воспринимается молодежью, как способ личного продвижения и улучшения жизненных возможностей. Такое стремление к образованию может помочь в некоторой степени снизить уязвимость. Хотя положение студентов остается неустойчивым с экономической точки зрения, эта категория молодых людей лучше подготовлена к тому, чтобы справиться со своей экономической уязвимостью</w:t>
      </w:r>
      <w:r w:rsidRPr="008770EC">
        <w:rPr>
          <w:vertAlign w:val="superscript"/>
        </w:rPr>
        <w:footnoteReference w:id="190"/>
      </w:r>
      <w:r w:rsidRPr="008770EC">
        <w:t>.</w:t>
      </w:r>
    </w:p>
    <w:p w14:paraId="0925BEC1" w14:textId="77777777" w:rsidR="00F14474" w:rsidRPr="008770EC" w:rsidRDefault="00CD3811" w:rsidP="00E717F9">
      <w:pPr>
        <w:spacing w:before="120" w:after="120" w:line="276" w:lineRule="auto"/>
        <w:ind w:firstLine="720"/>
        <w:jc w:val="both"/>
      </w:pPr>
      <w:r w:rsidRPr="008770EC">
        <w:rPr>
          <w:b/>
        </w:rPr>
        <w:t>Низкооплачиваемые</w:t>
      </w:r>
      <w:r w:rsidR="00F14474" w:rsidRPr="008770EC">
        <w:rPr>
          <w:b/>
        </w:rPr>
        <w:t xml:space="preserve"> рабочие места</w:t>
      </w:r>
      <w:r w:rsidR="00F14474" w:rsidRPr="008770EC">
        <w:t xml:space="preserve">. Жители уязвимых групп </w:t>
      </w:r>
      <w:r w:rsidR="00A9531C" w:rsidRPr="008770EC">
        <w:t xml:space="preserve">в </w:t>
      </w:r>
      <w:r w:rsidR="00F14474" w:rsidRPr="008770EC">
        <w:t>основном заняты на низкооплачиваемых работах, что ограничивает возможности получения постоянного дохода, достаточного для удовлетворения жизненных потребностей домохозяйств. Лица</w:t>
      </w:r>
      <w:r w:rsidRPr="008770EC">
        <w:t>,</w:t>
      </w:r>
      <w:r w:rsidR="00F14474" w:rsidRPr="008770EC">
        <w:t xml:space="preserve"> занимающие должности в государственных бюджетных организациях, находят уровень заработной платы слишком низким, что вынуждает их брать вторую работу, так</w:t>
      </w:r>
      <w:r w:rsidR="003C23DE" w:rsidRPr="008770EC">
        <w:t>ую,</w:t>
      </w:r>
      <w:r w:rsidR="00F14474" w:rsidRPr="008770EC">
        <w:t xml:space="preserve"> где </w:t>
      </w:r>
      <w:proofErr w:type="gramStart"/>
      <w:r w:rsidR="00F14474" w:rsidRPr="008770EC">
        <w:t>нет постоянного дохода и зарплата выплачивается</w:t>
      </w:r>
      <w:proofErr w:type="gramEnd"/>
      <w:r w:rsidR="00F14474" w:rsidRPr="008770EC">
        <w:t xml:space="preserve"> ежедневно. Семьи с единственными кормильцами находятся в особенно трудном положении. Занятость в частном секторе часто не снижает уязвимость в долгосрочной перспективе, поскольку не приводит к личному развитию или сбережению накоплений. Молодые женщины, работающие в государственных учреждениях (школах, детских садах) также сообщали о том, что еле сводят концы с концами</w:t>
      </w:r>
      <w:r w:rsidR="00F14474" w:rsidRPr="008770EC">
        <w:rPr>
          <w:vertAlign w:val="superscript"/>
        </w:rPr>
        <w:footnoteReference w:id="191"/>
      </w:r>
      <w:r w:rsidR="00F14474" w:rsidRPr="008770EC">
        <w:t>.</w:t>
      </w:r>
    </w:p>
    <w:p w14:paraId="08139B41" w14:textId="77777777" w:rsidR="009A0B61" w:rsidRPr="008770EC" w:rsidRDefault="00F14474" w:rsidP="009A0B61">
      <w:pPr>
        <w:spacing w:before="120" w:after="120" w:line="276" w:lineRule="auto"/>
        <w:ind w:firstLine="720"/>
        <w:jc w:val="both"/>
      </w:pPr>
      <w:r w:rsidRPr="008770EC">
        <w:rPr>
          <w:b/>
        </w:rPr>
        <w:t>Гендерное неравенство.</w:t>
      </w:r>
      <w:r w:rsidRPr="008770EC">
        <w:t xml:space="preserve"> Социально-экономическое благополучие женщин, особенно в сельских районах, в значительной степени зависит от их семейного положения </w:t>
      </w:r>
      <w:r w:rsidRPr="008770EC">
        <w:lastRenderedPageBreak/>
        <w:t>и отношений с мужьями и их семьями. Их благосостояние может резко ухудшиться, когда их бросают мужья или они разводятся. В некоторых случаях эти обстоятельства могут привести к потере финансовой поддержки и даже к тому, что они будут вынуждены покинуть дом. Эти проблемы особенно остро стоят перед многодетными женщинами, которые являются домохозяйками и не имеют официального опыта работы. В свою очередь, многие молодые женщины не имеют достаточной квалификации, чтобы успешно конкурировать за немногие доступные стабильные рабочие места, и вынуждены работать на неустойчивых сезонных работах, где они не могут приобрести навыки, необходимые для развития карьеры. Женщины с большим количеством детей, которые не могут найти постоянную работу, оказались в наибольшей степени подвержены риску бедности. Уязвимая категория, которая была выявлена в ходе исследования – молодые женщины, у которых отсутствуют необходимое образование или опыт работы. В регионе велики проблемы длительной безработицы среди женщин. Препятствия на пути женщин к трудовой занятости, особенно в сельской местности: низкий уровень грамотности и образования, неспособность приобрести необходимые навыки, и отсутствие дошкольных учреждений, в том числе для детей с ограниченными возможностями</w:t>
      </w:r>
      <w:r w:rsidRPr="008770EC">
        <w:rPr>
          <w:vertAlign w:val="superscript"/>
        </w:rPr>
        <w:footnoteReference w:id="192"/>
      </w:r>
      <w:r w:rsidRPr="008770EC">
        <w:t>.</w:t>
      </w:r>
    </w:p>
    <w:p w14:paraId="7337B55F" w14:textId="77777777" w:rsidR="00377ABA" w:rsidRPr="008770EC" w:rsidRDefault="009A0B61" w:rsidP="009A0B61">
      <w:pPr>
        <w:spacing w:before="120" w:after="120" w:line="276" w:lineRule="auto"/>
        <w:ind w:firstLine="720"/>
        <w:jc w:val="both"/>
      </w:pPr>
      <w:r w:rsidRPr="008770EC">
        <w:t>В</w:t>
      </w:r>
      <w:r w:rsidR="00377ABA" w:rsidRPr="008770EC">
        <w:t xml:space="preserve"> реальности такого рода культурные стереотипы преодолеваются весьма медленно. Надо </w:t>
      </w:r>
      <w:proofErr w:type="gramStart"/>
      <w:r w:rsidR="00377ABA" w:rsidRPr="008770EC">
        <w:t>запастись терпением много работать</w:t>
      </w:r>
      <w:proofErr w:type="gramEnd"/>
      <w:r w:rsidR="00377ABA" w:rsidRPr="008770EC">
        <w:t>, в том числе ломая существующие стереотипы у самих женщин</w:t>
      </w:r>
      <w:r w:rsidR="00377ABA" w:rsidRPr="008770EC">
        <w:rPr>
          <w:rStyle w:val="af0"/>
        </w:rPr>
        <w:footnoteReference w:id="193"/>
      </w:r>
      <w:r w:rsidR="00377ABA" w:rsidRPr="008770EC">
        <w:t>.</w:t>
      </w:r>
    </w:p>
    <w:p w14:paraId="3B35F686" w14:textId="77777777" w:rsidR="00173F64" w:rsidRPr="008770EC" w:rsidRDefault="00173F64" w:rsidP="00173F64">
      <w:pPr>
        <w:spacing w:before="120" w:after="120" w:line="276" w:lineRule="auto"/>
        <w:ind w:firstLine="720"/>
        <w:jc w:val="both"/>
      </w:pPr>
      <w:proofErr w:type="spellStart"/>
      <w:r w:rsidRPr="008770EC">
        <w:rPr>
          <w:b/>
        </w:rPr>
        <w:t>Афтершок</w:t>
      </w:r>
      <w:proofErr w:type="spellEnd"/>
      <w:r w:rsidRPr="008770EC">
        <w:rPr>
          <w:b/>
        </w:rPr>
        <w:t xml:space="preserve"> пандемии </w:t>
      </w:r>
      <w:proofErr w:type="spellStart"/>
      <w:r w:rsidRPr="008770EC">
        <w:rPr>
          <w:b/>
        </w:rPr>
        <w:t>COVID</w:t>
      </w:r>
      <w:proofErr w:type="spellEnd"/>
      <w:r w:rsidRPr="008770EC">
        <w:rPr>
          <w:b/>
        </w:rPr>
        <w:t>-19.</w:t>
      </w:r>
      <w:r w:rsidRPr="008770EC">
        <w:t xml:space="preserve"> Пандемия </w:t>
      </w:r>
      <w:proofErr w:type="spellStart"/>
      <w:r w:rsidRPr="008770EC">
        <w:t>COVID</w:t>
      </w:r>
      <w:proofErr w:type="spellEnd"/>
      <w:r w:rsidRPr="008770EC">
        <w:t>-19 ограничивает возможности для занятости, ограничивая их теми должностями, которые востребованы и считаются жизненно важными, чтобы справиться с растущим числом инфекций (врачи, медсестры, водители). В то же время, временно введенные ограничения мобильности в регионе приостановили деятельность предприятий, в которых занято значительное количество молодежи – каф</w:t>
      </w:r>
      <w:r w:rsidR="009A0B61" w:rsidRPr="008770EC">
        <w:t xml:space="preserve">е, рестораны, торговые центры, строительные площадки, гостиничный бизнес. </w:t>
      </w:r>
    </w:p>
    <w:p w14:paraId="203F33A5" w14:textId="77777777" w:rsidR="00173F64" w:rsidRPr="008770EC" w:rsidRDefault="00173F64" w:rsidP="00022B78">
      <w:pPr>
        <w:spacing w:before="120" w:after="120" w:line="276" w:lineRule="auto"/>
        <w:ind w:firstLine="720"/>
        <w:jc w:val="both"/>
      </w:pPr>
    </w:p>
    <w:p w14:paraId="33AD06ED" w14:textId="534619FF" w:rsidR="000A6CD0" w:rsidRPr="008770EC" w:rsidRDefault="003701F2" w:rsidP="000A6CD0">
      <w:pPr>
        <w:pStyle w:val="1"/>
        <w:keepLines w:val="0"/>
        <w:spacing w:before="120" w:after="120" w:line="276" w:lineRule="auto"/>
        <w:rPr>
          <w:rFonts w:ascii="Times New Roman" w:eastAsia="Times New Roman" w:hAnsi="Times New Roman" w:cs="Times New Roman"/>
          <w:bCs/>
          <w:color w:val="000080"/>
          <w:sz w:val="24"/>
          <w:szCs w:val="26"/>
        </w:rPr>
      </w:pPr>
      <w:bookmarkStart w:id="30" w:name="_Toc78905379"/>
      <w:r w:rsidRPr="008770EC">
        <w:rPr>
          <w:rFonts w:ascii="Times New Roman" w:eastAsia="Times New Roman" w:hAnsi="Times New Roman" w:cs="Times New Roman"/>
          <w:bCs/>
          <w:color w:val="000080"/>
          <w:sz w:val="24"/>
          <w:szCs w:val="26"/>
        </w:rPr>
        <w:lastRenderedPageBreak/>
        <w:t>5.4</w:t>
      </w:r>
      <w:r w:rsidR="000A6CD0" w:rsidRPr="008770EC">
        <w:rPr>
          <w:rFonts w:ascii="Times New Roman" w:eastAsia="Times New Roman" w:hAnsi="Times New Roman" w:cs="Times New Roman"/>
          <w:bCs/>
          <w:color w:val="000080"/>
          <w:sz w:val="24"/>
          <w:szCs w:val="26"/>
        </w:rPr>
        <w:t xml:space="preserve">. </w:t>
      </w:r>
      <w:r w:rsidR="000A6CD0" w:rsidRPr="008770EC">
        <w:rPr>
          <w:rFonts w:ascii="Times New Roman" w:eastAsia="Times New Roman" w:hAnsi="Times New Roman" w:cs="Times New Roman"/>
          <w:bCs/>
          <w:color w:val="000080"/>
          <w:sz w:val="24"/>
          <w:szCs w:val="26"/>
        </w:rPr>
        <w:tab/>
        <w:t>Влияние миграции</w:t>
      </w:r>
      <w:bookmarkEnd w:id="30"/>
    </w:p>
    <w:p w14:paraId="0FEF7E9A" w14:textId="77777777" w:rsidR="000A6CD0" w:rsidRPr="008770EC" w:rsidRDefault="000A6CD0" w:rsidP="00A446F5">
      <w:pPr>
        <w:spacing w:before="120" w:after="120" w:line="276" w:lineRule="auto"/>
        <w:ind w:firstLine="720"/>
        <w:jc w:val="both"/>
      </w:pPr>
      <w:bookmarkStart w:id="31" w:name="_heading=h.26in1rg" w:colFirst="0" w:colLast="0"/>
      <w:bookmarkEnd w:id="31"/>
      <w:r w:rsidRPr="008770EC">
        <w:t xml:space="preserve">Исследование </w:t>
      </w:r>
      <w:r w:rsidRPr="008770EC">
        <w:rPr>
          <w:b/>
        </w:rPr>
        <w:t>«Возвратная миграция. Международные подходы и региональные особенности Центральной Азии»</w:t>
      </w:r>
      <w:r w:rsidRPr="008770EC">
        <w:rPr>
          <w:rStyle w:val="af0"/>
        </w:rPr>
        <w:footnoteReference w:id="194"/>
      </w:r>
      <w:r w:rsidR="00A446F5" w:rsidRPr="008770EC">
        <w:rPr>
          <w:b/>
        </w:rPr>
        <w:t>,</w:t>
      </w:r>
      <w:r w:rsidRPr="008770EC">
        <w:t xml:space="preserve"> проведенное на основе более 100 источников информации, показывает, что примерно половина трансграничных миграций в рамках СНГ — это потоки из стран </w:t>
      </w:r>
      <w:proofErr w:type="spellStart"/>
      <w:r w:rsidRPr="008770EC">
        <w:t>Ц</w:t>
      </w:r>
      <w:r w:rsidR="00076B00" w:rsidRPr="008770EC">
        <w:t>А</w:t>
      </w:r>
      <w:proofErr w:type="spellEnd"/>
      <w:r w:rsidRPr="008770EC">
        <w:t xml:space="preserve"> на</w:t>
      </w:r>
      <w:r w:rsidR="009A0B61" w:rsidRPr="008770EC">
        <w:t xml:space="preserve"> </w:t>
      </w:r>
      <w:r w:rsidRPr="008770EC">
        <w:t>работу в Р</w:t>
      </w:r>
      <w:r w:rsidR="002951D0" w:rsidRPr="008770EC">
        <w:t>Ф</w:t>
      </w:r>
      <w:r w:rsidRPr="008770EC">
        <w:t xml:space="preserve"> и, частично, в Казахстан. </w:t>
      </w:r>
      <w:r w:rsidR="00076B00" w:rsidRPr="008770EC">
        <w:t>С</w:t>
      </w:r>
      <w:r w:rsidRPr="008770EC">
        <w:t xml:space="preserve">ложился устойчивый миграционный коридор, который является одним из крупнейших в мире с точки зрения движения населения и денежных переводов. </w:t>
      </w:r>
      <w:proofErr w:type="spellStart"/>
      <w:proofErr w:type="gramStart"/>
      <w:r w:rsidRPr="008770EC">
        <w:t>К</w:t>
      </w:r>
      <w:r w:rsidR="00076B00" w:rsidRPr="008770EC">
        <w:t>Р</w:t>
      </w:r>
      <w:proofErr w:type="spellEnd"/>
      <w:proofErr w:type="gramEnd"/>
      <w:r w:rsidR="00076B00" w:rsidRPr="008770EC">
        <w:t>, Р</w:t>
      </w:r>
      <w:r w:rsidRPr="008770EC">
        <w:t xml:space="preserve">Т и </w:t>
      </w:r>
      <w:proofErr w:type="spellStart"/>
      <w:r w:rsidR="00076B00" w:rsidRPr="008770EC">
        <w:t>Р</w:t>
      </w:r>
      <w:r w:rsidRPr="008770EC">
        <w:t>Уз</w:t>
      </w:r>
      <w:proofErr w:type="spellEnd"/>
      <w:r w:rsidRPr="008770EC">
        <w:t xml:space="preserve"> являются активными участниками миграционных процессов в регионе, странами, отправляющими значительное количество трудящихся-мигрантов за границу. В трудовой миграции между странами </w:t>
      </w:r>
      <w:proofErr w:type="spellStart"/>
      <w:r w:rsidRPr="008770EC">
        <w:t>ЦА</w:t>
      </w:r>
      <w:proofErr w:type="spellEnd"/>
      <w:r w:rsidRPr="008770EC">
        <w:t xml:space="preserve"> и ее принимающими партнерами участвует около 3,8 </w:t>
      </w:r>
      <w:proofErr w:type="gramStart"/>
      <w:r w:rsidRPr="008770EC">
        <w:t>млн</w:t>
      </w:r>
      <w:proofErr w:type="gramEnd"/>
      <w:r w:rsidRPr="008770EC">
        <w:t xml:space="preserve"> человек, что составляет примерно 14% экономически активного населения стран </w:t>
      </w:r>
      <w:proofErr w:type="spellStart"/>
      <w:r w:rsidRPr="008770EC">
        <w:t>ЦА</w:t>
      </w:r>
      <w:proofErr w:type="spellEnd"/>
      <w:r w:rsidRPr="008770EC">
        <w:t>. В РФ направляются до 85% трудящихся-мигрантов из Таджикистана, до 85% трудящихся-мигрантов из Кыргызстана, около 70 % трудящихся-мигрантов из Узбекистана.</w:t>
      </w:r>
    </w:p>
    <w:p w14:paraId="71D89EE0" w14:textId="77777777" w:rsidR="000A6CD0" w:rsidRPr="008770EC" w:rsidRDefault="000A6CD0" w:rsidP="000A6CD0">
      <w:pPr>
        <w:spacing w:before="120" w:after="120" w:line="276" w:lineRule="auto"/>
        <w:ind w:firstLine="720"/>
        <w:jc w:val="both"/>
      </w:pPr>
      <w:r w:rsidRPr="008770EC">
        <w:t>На фоне депопуляции и старения населения Р</w:t>
      </w:r>
      <w:r w:rsidR="002951D0" w:rsidRPr="008770EC">
        <w:t>Ф</w:t>
      </w:r>
      <w:r w:rsidRPr="008770EC">
        <w:t xml:space="preserve"> и Казахстана демографическая ситуация в странах </w:t>
      </w:r>
      <w:proofErr w:type="spellStart"/>
      <w:r w:rsidRPr="008770EC">
        <w:t>ЦА</w:t>
      </w:r>
      <w:proofErr w:type="spellEnd"/>
      <w:r w:rsidRPr="008770EC">
        <w:t xml:space="preserve"> кардинально противоположн</w:t>
      </w:r>
      <w:r w:rsidR="00076B00" w:rsidRPr="008770EC">
        <w:t>а</w:t>
      </w:r>
      <w:r w:rsidR="00FF5CBA" w:rsidRPr="008770EC">
        <w:t xml:space="preserve">: </w:t>
      </w:r>
      <w:r w:rsidRPr="008770EC">
        <w:t xml:space="preserve">численность населения трудоспособного возраста к 2050 году будет расти: в </w:t>
      </w:r>
      <w:proofErr w:type="spellStart"/>
      <w:r w:rsidR="00FF5CBA" w:rsidRPr="008770EC">
        <w:t>Р</w:t>
      </w:r>
      <w:r w:rsidRPr="008770EC">
        <w:t>У</w:t>
      </w:r>
      <w:r w:rsidR="00FF5CBA" w:rsidRPr="008770EC">
        <w:t>з</w:t>
      </w:r>
      <w:proofErr w:type="spellEnd"/>
      <w:r w:rsidRPr="008770EC">
        <w:t xml:space="preserve"> — на 6,4 </w:t>
      </w:r>
      <w:proofErr w:type="gramStart"/>
      <w:r w:rsidRPr="008770EC">
        <w:t>млн</w:t>
      </w:r>
      <w:proofErr w:type="gramEnd"/>
      <w:r w:rsidRPr="008770EC">
        <w:t xml:space="preserve">, в </w:t>
      </w:r>
      <w:r w:rsidR="00FF5CBA" w:rsidRPr="008770EC">
        <w:t>Р</w:t>
      </w:r>
      <w:r w:rsidRPr="008770EC">
        <w:t xml:space="preserve">Т — на 2,8 млн, в </w:t>
      </w:r>
      <w:proofErr w:type="spellStart"/>
      <w:r w:rsidRPr="008770EC">
        <w:t>К</w:t>
      </w:r>
      <w:r w:rsidR="00FF5CBA" w:rsidRPr="008770EC">
        <w:t>Р</w:t>
      </w:r>
      <w:proofErr w:type="spellEnd"/>
      <w:r w:rsidRPr="008770EC">
        <w:t xml:space="preserve"> — на 600 тыс. человек. Странам </w:t>
      </w:r>
      <w:proofErr w:type="spellStart"/>
      <w:r w:rsidRPr="008770EC">
        <w:t>ЦА</w:t>
      </w:r>
      <w:proofErr w:type="spellEnd"/>
      <w:r w:rsidRPr="008770EC">
        <w:t xml:space="preserve"> присуще расширенное воспроизводство населения — коэффициент фертильности составляет от 2,4 до 3,2 ребенка на 1 женщину, тогда как в РФ — 1,7 ребенка. Даже при ускоренном развитии экономики в государствах </w:t>
      </w:r>
      <w:proofErr w:type="spellStart"/>
      <w:r w:rsidRPr="008770EC">
        <w:t>ЦА</w:t>
      </w:r>
      <w:proofErr w:type="spellEnd"/>
      <w:r w:rsidRPr="008770EC">
        <w:t xml:space="preserve"> все трудоспособное население не сможет найти работу. С большой долей вероятности в среднесрочной перспективе страны </w:t>
      </w:r>
      <w:proofErr w:type="spellStart"/>
      <w:r w:rsidRPr="008770EC">
        <w:t>ЦА</w:t>
      </w:r>
      <w:proofErr w:type="spellEnd"/>
      <w:r w:rsidRPr="008770EC">
        <w:t xml:space="preserve"> останутся основными миграционными донорами для Российской Федерации и Казахстана.</w:t>
      </w:r>
    </w:p>
    <w:p w14:paraId="1E53FBC7" w14:textId="77777777" w:rsidR="000A6CD0" w:rsidRPr="008770EC" w:rsidRDefault="000A6CD0" w:rsidP="00FF5CBA">
      <w:pPr>
        <w:spacing w:before="120" w:after="120" w:line="276" w:lineRule="auto"/>
        <w:ind w:firstLine="720"/>
        <w:jc w:val="both"/>
        <w:rPr>
          <w:b/>
          <w:i/>
        </w:rPr>
      </w:pPr>
      <w:proofErr w:type="spellStart"/>
      <w:proofErr w:type="gramStart"/>
      <w:r w:rsidRPr="008770EC">
        <w:rPr>
          <w:b/>
        </w:rPr>
        <w:t>К</w:t>
      </w:r>
      <w:r w:rsidR="00FF5CBA" w:rsidRPr="008770EC">
        <w:rPr>
          <w:b/>
        </w:rPr>
        <w:t>Р</w:t>
      </w:r>
      <w:proofErr w:type="spellEnd"/>
      <w:proofErr w:type="gramEnd"/>
      <w:r w:rsidRPr="008770EC">
        <w:t xml:space="preserve"> на протяжении новейшей истории имел</w:t>
      </w:r>
      <w:r w:rsidR="009A0B61" w:rsidRPr="008770EC">
        <w:t>а</w:t>
      </w:r>
      <w:r w:rsidRPr="008770EC">
        <w:t xml:space="preserve"> отрицательное миграционное сальдо, являясь отправляющей страной. Положительный миграционный баланс отмечается только с тремя странами: </w:t>
      </w:r>
      <w:proofErr w:type="spellStart"/>
      <w:r w:rsidR="00FF5CBA" w:rsidRPr="008770EC">
        <w:t>Р</w:t>
      </w:r>
      <w:r w:rsidRPr="008770EC">
        <w:t>Уз</w:t>
      </w:r>
      <w:proofErr w:type="spellEnd"/>
      <w:r w:rsidRPr="008770EC">
        <w:t xml:space="preserve">, </w:t>
      </w:r>
      <w:r w:rsidR="00FF5CBA" w:rsidRPr="008770EC">
        <w:t>Р</w:t>
      </w:r>
      <w:r w:rsidRPr="008770EC">
        <w:t xml:space="preserve">Т и Китаем. На динамику эмиграции из </w:t>
      </w:r>
      <w:proofErr w:type="spellStart"/>
      <w:proofErr w:type="gramStart"/>
      <w:r w:rsidRPr="008770EC">
        <w:t>К</w:t>
      </w:r>
      <w:r w:rsidR="00FF5CBA" w:rsidRPr="008770EC">
        <w:t>Р</w:t>
      </w:r>
      <w:proofErr w:type="spellEnd"/>
      <w:proofErr w:type="gramEnd"/>
      <w:r w:rsidRPr="008770EC">
        <w:t xml:space="preserve"> влияют социально-экономические и политические факторы как в самой республике, так и в странах ключевых миграционных партнерах (например, экономическая ситуация и изменение миграционного законодательства Р</w:t>
      </w:r>
      <w:r w:rsidR="002951D0" w:rsidRPr="008770EC">
        <w:t>Ф</w:t>
      </w:r>
      <w:r w:rsidRPr="008770EC">
        <w:t xml:space="preserve">). За пределами страны в качестве трудовых мигрантов находятся более 700 тыс. граждан </w:t>
      </w:r>
      <w:proofErr w:type="spellStart"/>
      <w:proofErr w:type="gramStart"/>
      <w:r w:rsidRPr="008770EC">
        <w:t>КР</w:t>
      </w:r>
      <w:proofErr w:type="spellEnd"/>
      <w:proofErr w:type="gramEnd"/>
      <w:r w:rsidRPr="008770EC">
        <w:t>, в том числе в Р</w:t>
      </w:r>
      <w:r w:rsidR="002951D0" w:rsidRPr="008770EC">
        <w:t>Ф</w:t>
      </w:r>
      <w:r w:rsidRPr="008770EC">
        <w:t xml:space="preserve"> — более 640 тыс., в Казахстане — 35 тыс., в Турции — 30 тыс., в США — 15 тыс., в Италии — 5,5 тыс., в Республике Корея и Германии — по 5 тыс. человек. В 2018 году в Р</w:t>
      </w:r>
      <w:r w:rsidR="002951D0" w:rsidRPr="008770EC">
        <w:t>Ф</w:t>
      </w:r>
      <w:r w:rsidRPr="008770EC">
        <w:t xml:space="preserve"> на миграционный </w:t>
      </w:r>
      <w:r w:rsidRPr="008770EC">
        <w:lastRenderedPageBreak/>
        <w:t xml:space="preserve">учет было поставлено 640 тыс. граждан </w:t>
      </w:r>
      <w:proofErr w:type="spellStart"/>
      <w:proofErr w:type="gramStart"/>
      <w:r w:rsidRPr="008770EC">
        <w:t>КР</w:t>
      </w:r>
      <w:proofErr w:type="spellEnd"/>
      <w:proofErr w:type="gramEnd"/>
      <w:r w:rsidRPr="008770EC">
        <w:t xml:space="preserve"> — это около 90 % всех мигрантов из </w:t>
      </w:r>
      <w:proofErr w:type="spellStart"/>
      <w:r w:rsidRPr="008770EC">
        <w:t>К</w:t>
      </w:r>
      <w:r w:rsidR="00747469" w:rsidRPr="008770EC">
        <w:t>Р</w:t>
      </w:r>
      <w:proofErr w:type="spellEnd"/>
      <w:r w:rsidRPr="008770EC">
        <w:t xml:space="preserve"> за рубежом.</w:t>
      </w:r>
    </w:p>
    <w:p w14:paraId="16EEB346" w14:textId="77777777" w:rsidR="000A6CD0" w:rsidRPr="008770EC" w:rsidRDefault="000A6CD0" w:rsidP="00176636">
      <w:pPr>
        <w:spacing w:before="120" w:after="120" w:line="276" w:lineRule="auto"/>
        <w:ind w:firstLine="720"/>
        <w:jc w:val="both"/>
      </w:pPr>
      <w:r w:rsidRPr="008770EC">
        <w:t xml:space="preserve">На начало 2015 года численность трудовых ресурсов </w:t>
      </w:r>
      <w:r w:rsidR="00325CE6" w:rsidRPr="008770EC">
        <w:t xml:space="preserve">в </w:t>
      </w:r>
      <w:r w:rsidR="00325CE6" w:rsidRPr="008770EC">
        <w:rPr>
          <w:b/>
        </w:rPr>
        <w:t>РТ</w:t>
      </w:r>
      <w:r w:rsidR="009A0B61" w:rsidRPr="008770EC">
        <w:rPr>
          <w:b/>
        </w:rPr>
        <w:t xml:space="preserve"> </w:t>
      </w:r>
      <w:r w:rsidRPr="008770EC">
        <w:t>достигла 4983 тыс. человек. При этом рост числа занятых (92 тыс.) существенно (почти в пять раз) отстает от прироста трудовых ресурсов (453 тыс.), что осложняет неблагоприятную ситуацию на рынке труда.</w:t>
      </w:r>
      <w:r w:rsidR="009A0B61" w:rsidRPr="008770EC">
        <w:t xml:space="preserve"> </w:t>
      </w:r>
      <w:proofErr w:type="gramStart"/>
      <w:r w:rsidRPr="008770EC">
        <w:t xml:space="preserve">В течение последних 20 лет численность населения </w:t>
      </w:r>
      <w:r w:rsidR="00747469" w:rsidRPr="008770EC">
        <w:t>Р</w:t>
      </w:r>
      <w:r w:rsidRPr="008770EC">
        <w:t xml:space="preserve">Т выросла на 31%, а трудовые ресурсы — на 67%. При этом уровень занятости вырос всего на 9%, т.е. рост занятости отстает от роста трудовых ресурсов на 58%. Рынок труда </w:t>
      </w:r>
      <w:r w:rsidR="00176636" w:rsidRPr="008770EC">
        <w:t>Р</w:t>
      </w:r>
      <w:r w:rsidRPr="008770EC">
        <w:t>Т не в состоянии обеспечить все трудоспособное население работой, в этой связи отмечается активная трудовая эмиграция таджиков с целью трудоустройства за рубежом.</w:t>
      </w:r>
      <w:proofErr w:type="gramEnd"/>
      <w:r w:rsidRPr="008770EC">
        <w:t xml:space="preserve"> До недавнего времени на пространстве СНГ Р</w:t>
      </w:r>
      <w:r w:rsidR="002951D0" w:rsidRPr="008770EC">
        <w:t>Ф</w:t>
      </w:r>
      <w:r w:rsidRPr="008770EC">
        <w:t xml:space="preserve"> оставалась практически единственной страной миграционного притяжения рабочей силы из </w:t>
      </w:r>
      <w:r w:rsidR="00176636" w:rsidRPr="008770EC">
        <w:t>Р</w:t>
      </w:r>
      <w:r w:rsidRPr="008770EC">
        <w:t xml:space="preserve">Т. Сегодня стремительно растущая экономика Казахстана также активно привлекает трудовые ресурсы из </w:t>
      </w:r>
      <w:r w:rsidR="00176636" w:rsidRPr="008770EC">
        <w:t>Р</w:t>
      </w:r>
      <w:r w:rsidRPr="008770EC">
        <w:t>Т.</w:t>
      </w:r>
    </w:p>
    <w:p w14:paraId="5E603DD3" w14:textId="77777777" w:rsidR="000A6CD0" w:rsidRPr="008770EC" w:rsidRDefault="000A6CD0" w:rsidP="00176636">
      <w:pPr>
        <w:spacing w:before="120" w:after="120" w:line="276" w:lineRule="auto"/>
        <w:ind w:firstLine="720"/>
        <w:jc w:val="both"/>
      </w:pPr>
      <w:r w:rsidRPr="008770EC">
        <w:t xml:space="preserve">В основном трудовая миграция имеет сезонный и возвратный характер, так как в </w:t>
      </w:r>
      <w:r w:rsidR="00176636" w:rsidRPr="008770EC">
        <w:t>Р</w:t>
      </w:r>
      <w:r w:rsidRPr="008770EC">
        <w:t>Т традиционно крепки семейные связи. Большинство трудовых мигрантов рассматривают труд за рубежом как временную меру решения финансовых проблем семьи. Однако за последние 5-7 лет наблюдается увеличение продолжительности пребывания на заработках за границей и рост уровня дифференциации по профессиональному признаку.</w:t>
      </w:r>
    </w:p>
    <w:p w14:paraId="2D30A6BD" w14:textId="77777777" w:rsidR="000A6CD0" w:rsidRPr="008770EC" w:rsidRDefault="000A6CD0" w:rsidP="00325CE6">
      <w:pPr>
        <w:spacing w:before="120" w:after="120" w:line="276" w:lineRule="auto"/>
        <w:ind w:firstLine="720"/>
        <w:jc w:val="both"/>
      </w:pPr>
      <w:r w:rsidRPr="008770EC">
        <w:t xml:space="preserve">Характерной особенностью </w:t>
      </w:r>
      <w:proofErr w:type="spellStart"/>
      <w:r w:rsidR="00325CE6" w:rsidRPr="008770EC">
        <w:rPr>
          <w:b/>
        </w:rPr>
        <w:t>РУз</w:t>
      </w:r>
      <w:proofErr w:type="spellEnd"/>
      <w:r w:rsidR="009A0B61" w:rsidRPr="008770EC">
        <w:rPr>
          <w:b/>
        </w:rPr>
        <w:t xml:space="preserve"> </w:t>
      </w:r>
      <w:r w:rsidR="009A0B61" w:rsidRPr="008770EC">
        <w:t xml:space="preserve">также </w:t>
      </w:r>
      <w:r w:rsidRPr="008770EC">
        <w:t>являются высокие темпы прироста населения. Ежегодный прирост рабочей силы составляет 350-370 тыс.</w:t>
      </w:r>
      <w:r w:rsidR="00325CE6" w:rsidRPr="008770EC">
        <w:t xml:space="preserve"> человек. В настоящее время для </w:t>
      </w:r>
      <w:proofErr w:type="spellStart"/>
      <w:r w:rsidRPr="008770EC">
        <w:t>РУз</w:t>
      </w:r>
      <w:proofErr w:type="spellEnd"/>
      <w:r w:rsidRPr="008770EC">
        <w:t xml:space="preserve"> характерна маятниковая миграция, т.е. передвижение населения из сел в города в</w:t>
      </w:r>
      <w:r w:rsidR="009A0B61" w:rsidRPr="008770EC">
        <w:t xml:space="preserve"> </w:t>
      </w:r>
      <w:r w:rsidRPr="008770EC">
        <w:t xml:space="preserve">течение суток. Анализ данных показывает, что в </w:t>
      </w:r>
      <w:proofErr w:type="spellStart"/>
      <w:r w:rsidR="00325CE6" w:rsidRPr="008770EC">
        <w:t>Р</w:t>
      </w:r>
      <w:r w:rsidRPr="008770EC">
        <w:t>Уз</w:t>
      </w:r>
      <w:proofErr w:type="spellEnd"/>
      <w:r w:rsidRPr="008770EC">
        <w:t xml:space="preserve"> постепенно меняется соотношение между внутренними и внешними мигрантами. Если в 2010 году около 15% мигрантов желали мигрировать за пределы </w:t>
      </w:r>
      <w:proofErr w:type="spellStart"/>
      <w:r w:rsidR="00325CE6" w:rsidRPr="008770EC">
        <w:t>Р</w:t>
      </w:r>
      <w:r w:rsidRPr="008770EC">
        <w:t>Уз</w:t>
      </w:r>
      <w:proofErr w:type="spellEnd"/>
      <w:r w:rsidRPr="008770EC">
        <w:t xml:space="preserve">, то уже в 2016 году большинство желало мигрировать внутри </w:t>
      </w:r>
      <w:r w:rsidR="00325CE6" w:rsidRPr="008770EC">
        <w:t>страны</w:t>
      </w:r>
      <w:r w:rsidRPr="008770EC">
        <w:t xml:space="preserve">. Общее количество граждан </w:t>
      </w:r>
      <w:proofErr w:type="spellStart"/>
      <w:r w:rsidR="00325CE6" w:rsidRPr="008770EC">
        <w:t>Р</w:t>
      </w:r>
      <w:r w:rsidRPr="008770EC">
        <w:t>Уз</w:t>
      </w:r>
      <w:proofErr w:type="spellEnd"/>
      <w:r w:rsidRPr="008770EC">
        <w:t>, выехавших за границу с раз</w:t>
      </w:r>
      <w:r w:rsidR="00835232" w:rsidRPr="008770EC">
        <w:t xml:space="preserve">личными целями в </w:t>
      </w:r>
      <w:r w:rsidRPr="008770EC">
        <w:t xml:space="preserve">2017 году составляло 6,8 </w:t>
      </w:r>
      <w:proofErr w:type="gramStart"/>
      <w:r w:rsidRPr="008770EC">
        <w:t>млн</w:t>
      </w:r>
      <w:proofErr w:type="gramEnd"/>
      <w:r w:rsidRPr="008770EC">
        <w:t xml:space="preserve">, а в 2018 году — 13,8 млн человек. Количество мужчин— </w:t>
      </w:r>
      <w:proofErr w:type="gramStart"/>
      <w:r w:rsidRPr="008770EC">
        <w:t>гр</w:t>
      </w:r>
      <w:proofErr w:type="gramEnd"/>
      <w:r w:rsidRPr="008770EC">
        <w:t xml:space="preserve">аждан </w:t>
      </w:r>
      <w:proofErr w:type="spellStart"/>
      <w:r w:rsidR="002951D0" w:rsidRPr="008770EC">
        <w:t>Р</w:t>
      </w:r>
      <w:r w:rsidRPr="008770EC">
        <w:t>Уз</w:t>
      </w:r>
      <w:proofErr w:type="spellEnd"/>
      <w:r w:rsidRPr="008770EC">
        <w:t>, выехавших из страны, составило 58 % (8 млн человек), женщин—42% (5,8</w:t>
      </w:r>
      <w:r w:rsidR="009A0B61" w:rsidRPr="008770EC">
        <w:t xml:space="preserve"> </w:t>
      </w:r>
      <w:r w:rsidRPr="008770EC">
        <w:t>млн человек). В страны С</w:t>
      </w:r>
      <w:r w:rsidR="00835232" w:rsidRPr="008770EC">
        <w:t xml:space="preserve">НГ выехали 13,3 </w:t>
      </w:r>
      <w:proofErr w:type="gramStart"/>
      <w:r w:rsidR="00835232" w:rsidRPr="008770EC">
        <w:t>млн</w:t>
      </w:r>
      <w:proofErr w:type="gramEnd"/>
      <w:r w:rsidR="00835232" w:rsidRPr="008770EC">
        <w:t xml:space="preserve"> человек (96</w:t>
      </w:r>
      <w:r w:rsidRPr="008770EC">
        <w:t>%), в страны дальнего зарубежья— 531</w:t>
      </w:r>
      <w:r w:rsidR="009A0B61" w:rsidRPr="008770EC">
        <w:t xml:space="preserve"> </w:t>
      </w:r>
      <w:r w:rsidR="00835232" w:rsidRPr="008770EC">
        <w:t>тыс. человек (4</w:t>
      </w:r>
      <w:r w:rsidRPr="008770EC">
        <w:t xml:space="preserve">%). Наибольшее число граждан </w:t>
      </w:r>
      <w:proofErr w:type="spellStart"/>
      <w:r w:rsidR="002951D0" w:rsidRPr="008770EC">
        <w:t>Р</w:t>
      </w:r>
      <w:r w:rsidRPr="008770EC">
        <w:t>Уз</w:t>
      </w:r>
      <w:proofErr w:type="spellEnd"/>
      <w:r w:rsidRPr="008770EC">
        <w:t xml:space="preserve"> выехало в Казахстан— 7,1</w:t>
      </w:r>
      <w:r w:rsidR="009A0B61" w:rsidRPr="008770EC">
        <w:t xml:space="preserve"> </w:t>
      </w:r>
      <w:proofErr w:type="gramStart"/>
      <w:r w:rsidRPr="008770EC">
        <w:t>млн</w:t>
      </w:r>
      <w:proofErr w:type="gramEnd"/>
      <w:r w:rsidRPr="008770EC">
        <w:t xml:space="preserve"> (52%), Кыргызстан — 3,1 млн (23%), Р</w:t>
      </w:r>
      <w:r w:rsidR="002951D0" w:rsidRPr="008770EC">
        <w:t>Ф</w:t>
      </w:r>
      <w:r w:rsidRPr="008770EC">
        <w:t xml:space="preserve"> — 1,1 млн (9 %), а также в Республику Корею, Турцию, КНР, США и Германию.</w:t>
      </w:r>
    </w:p>
    <w:p w14:paraId="3E796765" w14:textId="77777777" w:rsidR="000A6CD0" w:rsidRPr="008770EC" w:rsidRDefault="000A6CD0" w:rsidP="000A6CD0">
      <w:pPr>
        <w:spacing w:before="120" w:after="120" w:line="276" w:lineRule="auto"/>
        <w:ind w:firstLine="720"/>
        <w:jc w:val="both"/>
      </w:pPr>
      <w:r w:rsidRPr="008770EC">
        <w:t xml:space="preserve">Согласно данным Всемирного банка в 2017 г. 81 % всех трудящихся-мигрантов мужчин и 67% женщин из Узбекистана работали в Российской Федерации, 12% и 10% соответственно— </w:t>
      </w:r>
      <w:proofErr w:type="gramStart"/>
      <w:r w:rsidRPr="008770EC">
        <w:t>в</w:t>
      </w:r>
      <w:r w:rsidR="009A0B61" w:rsidRPr="008770EC">
        <w:t xml:space="preserve"> </w:t>
      </w:r>
      <w:proofErr w:type="gramEnd"/>
      <w:r w:rsidRPr="008770EC">
        <w:t>Казахстане, 3% и 18</w:t>
      </w:r>
      <w:r w:rsidR="00835232" w:rsidRPr="008770EC">
        <w:t xml:space="preserve">% соответственно </w:t>
      </w:r>
      <w:r w:rsidRPr="008770EC">
        <w:t xml:space="preserve">— в Турции. В 2018 году в РФ </w:t>
      </w:r>
      <w:r w:rsidRPr="008770EC">
        <w:lastRenderedPageBreak/>
        <w:t>было поставле</w:t>
      </w:r>
      <w:r w:rsidR="00835232" w:rsidRPr="008770EC">
        <w:t xml:space="preserve">но на </w:t>
      </w:r>
      <w:r w:rsidRPr="008770EC">
        <w:t xml:space="preserve">миграционный учет 4,5 </w:t>
      </w:r>
      <w:proofErr w:type="gramStart"/>
      <w:r w:rsidRPr="008770EC">
        <w:t>млн</w:t>
      </w:r>
      <w:proofErr w:type="gramEnd"/>
      <w:r w:rsidRPr="008770EC">
        <w:t xml:space="preserve"> граждан Узбекистана, из них с целью работы — 1 574 тыс. человек.</w:t>
      </w:r>
    </w:p>
    <w:p w14:paraId="52805326" w14:textId="77777777" w:rsidR="000A6CD0" w:rsidRPr="008770EC" w:rsidRDefault="000A6CD0" w:rsidP="000A6CD0">
      <w:pPr>
        <w:spacing w:before="120" w:after="120" w:line="276" w:lineRule="auto"/>
        <w:ind w:firstLine="720"/>
        <w:jc w:val="both"/>
      </w:pPr>
      <w:r w:rsidRPr="008770EC">
        <w:t xml:space="preserve">Исследование </w:t>
      </w:r>
      <w:r w:rsidR="00835232" w:rsidRPr="008770EC">
        <w:rPr>
          <w:b/>
        </w:rPr>
        <w:t>«</w:t>
      </w:r>
      <w:r w:rsidRPr="008770EC">
        <w:rPr>
          <w:b/>
        </w:rPr>
        <w:t>Молодежь, мир и безопасность в Кыргызстане</w:t>
      </w:r>
      <w:r w:rsidR="00835232" w:rsidRPr="008770EC">
        <w:rPr>
          <w:b/>
        </w:rPr>
        <w:t>»</w:t>
      </w:r>
      <w:r w:rsidRPr="008770EC">
        <w:rPr>
          <w:vertAlign w:val="superscript"/>
        </w:rPr>
        <w:footnoteReference w:id="195"/>
      </w:r>
      <w:r w:rsidRPr="008770EC">
        <w:t xml:space="preserve"> отмечает риски миграции для детей и семей, а именно: «Экономическая миграция из сельской местности создает дополнительное бремя для молодых людей, которые остались. Дети, оставленные трудящимися-мигрантами, склонны к психологическому и физическому насилию и имеют ограниченный доступ к социальным услугам, здравоохранению и образованию</w:t>
      </w:r>
      <w:r w:rsidR="00636BC9" w:rsidRPr="008770EC">
        <w:t>»</w:t>
      </w:r>
      <w:r w:rsidRPr="008770EC">
        <w:t xml:space="preserve">. </w:t>
      </w:r>
    </w:p>
    <w:p w14:paraId="2002C142" w14:textId="77777777" w:rsidR="000A6CD0" w:rsidRPr="008770EC" w:rsidRDefault="000A6CD0" w:rsidP="000A6CD0">
      <w:pPr>
        <w:spacing w:before="120" w:after="120" w:line="276" w:lineRule="auto"/>
        <w:ind w:firstLine="720"/>
        <w:jc w:val="both"/>
        <w:rPr>
          <w:color w:val="000000"/>
        </w:rPr>
      </w:pPr>
      <w:proofErr w:type="gramStart"/>
      <w:r w:rsidRPr="008770EC">
        <w:t>В исследовании «</w:t>
      </w:r>
      <w:r w:rsidRPr="008770EC">
        <w:rPr>
          <w:b/>
        </w:rPr>
        <w:t>Трудовая миграция: оценки, проблемы, решения»</w:t>
      </w:r>
      <w:r w:rsidRPr="008770EC">
        <w:rPr>
          <w:rStyle w:val="af0"/>
        </w:rPr>
        <w:footnoteReference w:id="196"/>
      </w:r>
      <w:r w:rsidR="009A0B61" w:rsidRPr="008770EC">
        <w:rPr>
          <w:b/>
        </w:rPr>
        <w:t xml:space="preserve"> </w:t>
      </w:r>
      <w:r w:rsidRPr="008770EC">
        <w:t>ставила</w:t>
      </w:r>
      <w:r w:rsidR="00636BC9" w:rsidRPr="008770EC">
        <w:t>сь</w:t>
      </w:r>
      <w:r w:rsidRPr="008770EC">
        <w:t xml:space="preserve"> цель </w:t>
      </w:r>
      <w:r w:rsidRPr="008770EC">
        <w:rPr>
          <w:color w:val="000000"/>
        </w:rPr>
        <w:t>изучить мнение граждан, выезжавших и планирующих выехать в другие страны с целью трудоустройства о проблемах, с которыми они сталкиваются в ходе подготовки выезда, непосредственного проживания и осуществления трудовой деятельности, а также изучить потребности в информации, услугах, которые будут содействовать решению возникающих проблем и трудностей на всех этапах трудовой миграции.</w:t>
      </w:r>
      <w:proofErr w:type="gramEnd"/>
    </w:p>
    <w:p w14:paraId="24BCBC66" w14:textId="77777777" w:rsidR="000A6CD0" w:rsidRPr="008770EC" w:rsidRDefault="000A6CD0" w:rsidP="000A6CD0">
      <w:pPr>
        <w:spacing w:before="120" w:after="120" w:line="276" w:lineRule="auto"/>
        <w:ind w:firstLine="720"/>
        <w:jc w:val="both"/>
        <w:rPr>
          <w:color w:val="000000"/>
        </w:rPr>
      </w:pPr>
      <w:r w:rsidRPr="008770EC">
        <w:rPr>
          <w:color w:val="000000"/>
        </w:rPr>
        <w:t xml:space="preserve">Сбор информации осуществлялся посредством проведения телефонного опроса по специализированному вопроснику, подготовленному специалистами Центра совместно со специалистами Агентства по внешней трудовой миграции при Министерстве занятости и трудовых отношений </w:t>
      </w:r>
      <w:proofErr w:type="spellStart"/>
      <w:r w:rsidRPr="008770EC">
        <w:rPr>
          <w:color w:val="000000"/>
        </w:rPr>
        <w:t>РУз</w:t>
      </w:r>
      <w:proofErr w:type="spellEnd"/>
      <w:r w:rsidRPr="008770EC">
        <w:rPr>
          <w:color w:val="000000"/>
        </w:rPr>
        <w:t>.</w:t>
      </w:r>
    </w:p>
    <w:p w14:paraId="77944A1A" w14:textId="77777777" w:rsidR="000A6CD0" w:rsidRPr="008770EC" w:rsidRDefault="000A6CD0" w:rsidP="000A6CD0">
      <w:pPr>
        <w:spacing w:before="120" w:after="120" w:line="276" w:lineRule="auto"/>
        <w:ind w:firstLine="720"/>
        <w:jc w:val="both"/>
      </w:pPr>
      <w:r w:rsidRPr="008770EC">
        <w:rPr>
          <w:color w:val="000000"/>
        </w:rPr>
        <w:t>И</w:t>
      </w:r>
      <w:r w:rsidRPr="008770EC">
        <w:t>сследование, показало, что граждане</w:t>
      </w:r>
      <w:r w:rsidR="00584E0D" w:rsidRPr="008770EC">
        <w:t>,</w:t>
      </w:r>
      <w:r w:rsidR="009A0B61" w:rsidRPr="008770EC">
        <w:t xml:space="preserve"> </w:t>
      </w:r>
      <w:r w:rsidR="00584E0D" w:rsidRPr="008770EC">
        <w:t>трудоспособное молодое поколение,</w:t>
      </w:r>
      <w:r w:rsidR="009A0B61" w:rsidRPr="008770EC">
        <w:t xml:space="preserve"> </w:t>
      </w:r>
      <w:r w:rsidRPr="008770EC">
        <w:t xml:space="preserve">проявляют повышенный интерес к выезду в другие страны с целью осуществления временной трудовой деятельности. Трудовые мигранты проявляют стабильно высокий уровень намерений выехать в другие страны как повторно (респонденты, которые выезжали в течение последних трех лет), так и в первый раз (респонденты, которые озвучили желание выехать в ближайшее время в другую страну). Как показал опрос, длительность пребывания трудовых мигрантов в других странах можно охарактеризовать как непродолжительную, что подтверждает (в целом) установки граждан проживать в </w:t>
      </w:r>
      <w:proofErr w:type="spellStart"/>
      <w:r w:rsidR="00584E0D" w:rsidRPr="008770EC">
        <w:t>Р</w:t>
      </w:r>
      <w:r w:rsidRPr="008770EC">
        <w:t>Уз</w:t>
      </w:r>
      <w:proofErr w:type="spellEnd"/>
      <w:r w:rsidRPr="008770EC">
        <w:t>.</w:t>
      </w:r>
    </w:p>
    <w:p w14:paraId="0EEBB85E" w14:textId="77777777" w:rsidR="000A6CD0" w:rsidRPr="008770EC" w:rsidRDefault="00623768" w:rsidP="00256000">
      <w:pPr>
        <w:spacing w:before="120" w:after="120" w:line="276" w:lineRule="auto"/>
        <w:ind w:firstLine="720"/>
        <w:jc w:val="both"/>
      </w:pPr>
      <w:r w:rsidRPr="008770EC">
        <w:lastRenderedPageBreak/>
        <w:t>В исследовании</w:t>
      </w:r>
      <w:r w:rsidR="009A0B61" w:rsidRPr="008770EC">
        <w:t xml:space="preserve"> </w:t>
      </w:r>
      <w:r w:rsidR="000A6CD0" w:rsidRPr="008770EC">
        <w:rPr>
          <w:b/>
        </w:rPr>
        <w:t>«Работа с трудовыми мигрантами за рубежом, создаваемые для них информационные ресурсы, проекты и их эффективность»</w:t>
      </w:r>
      <w:r w:rsidR="000A6CD0" w:rsidRPr="008770EC">
        <w:rPr>
          <w:rStyle w:val="af0"/>
        </w:rPr>
        <w:footnoteReference w:id="197"/>
      </w:r>
      <w:r w:rsidR="009A0B61" w:rsidRPr="008770EC">
        <w:rPr>
          <w:b/>
        </w:rPr>
        <w:t xml:space="preserve"> </w:t>
      </w:r>
      <w:r w:rsidR="000A6CD0" w:rsidRPr="008770EC">
        <w:t>в качестве опорных тезисов при подготовке материалов</w:t>
      </w:r>
      <w:r w:rsidR="00584E0D" w:rsidRPr="008770EC">
        <w:t>,</w:t>
      </w:r>
      <w:r w:rsidR="000A6CD0" w:rsidRPr="008770EC">
        <w:t xml:space="preserve"> направленных на формировани</w:t>
      </w:r>
      <w:r w:rsidR="00584E0D" w:rsidRPr="008770EC">
        <w:t>е</w:t>
      </w:r>
      <w:r w:rsidR="000A6CD0" w:rsidRPr="008770EC">
        <w:t xml:space="preserve"> отрицательного отношения к идеологии экстремизма и терроризма, акцентирует</w:t>
      </w:r>
      <w:r w:rsidRPr="008770EC">
        <w:t xml:space="preserve"> внимание на их антигуманной сущности. В том числе, </w:t>
      </w:r>
      <w:r w:rsidR="000A6CD0" w:rsidRPr="008770EC">
        <w:t>демонстраци</w:t>
      </w:r>
      <w:r w:rsidRPr="008770EC">
        <w:t>и</w:t>
      </w:r>
      <w:r w:rsidR="000A6CD0" w:rsidRPr="008770EC">
        <w:t xml:space="preserve"> деструктивных последствий экстремизма и терроризма для граждан </w:t>
      </w:r>
      <w:proofErr w:type="spellStart"/>
      <w:r w:rsidRPr="008770EC">
        <w:t>Р</w:t>
      </w:r>
      <w:r w:rsidR="000A6CD0" w:rsidRPr="008770EC">
        <w:t>Уз</w:t>
      </w:r>
      <w:proofErr w:type="spellEnd"/>
      <w:r w:rsidR="000A6CD0" w:rsidRPr="008770EC">
        <w:t xml:space="preserve"> (в том числе для членов семьи террорис</w:t>
      </w:r>
      <w:r w:rsidRPr="008770EC">
        <w:t xml:space="preserve">та, в первую очередь родителей). </w:t>
      </w:r>
      <w:r w:rsidR="00256000" w:rsidRPr="008770EC">
        <w:t xml:space="preserve">Большое значение придается работе с религиозными лидерами, </w:t>
      </w:r>
      <w:r w:rsidR="000A6CD0" w:rsidRPr="008770EC">
        <w:t>осуждение имамами, теологами, исламскими учеными идеологии религи</w:t>
      </w:r>
      <w:r w:rsidR="00256000" w:rsidRPr="008770EC">
        <w:t>озного экстремизма и терроризма по разоблачению</w:t>
      </w:r>
      <w:r w:rsidR="000A6CD0" w:rsidRPr="008770EC">
        <w:t xml:space="preserve"> тактики идеологов религиозного экстремизма и терроризма по умышленной фальсификации и искажению положений Корана, Хадисов и ины</w:t>
      </w:r>
      <w:r w:rsidR="00256000" w:rsidRPr="008770EC">
        <w:t xml:space="preserve">х священных религиозных писаний. </w:t>
      </w:r>
    </w:p>
    <w:p w14:paraId="040C9770" w14:textId="77777777" w:rsidR="000A6CD0" w:rsidRPr="008770EC" w:rsidRDefault="00F521EF" w:rsidP="00C62E5A">
      <w:pPr>
        <w:spacing w:before="120" w:after="120" w:line="276" w:lineRule="auto"/>
        <w:ind w:firstLine="720"/>
        <w:jc w:val="both"/>
      </w:pPr>
      <w:r w:rsidRPr="008770EC">
        <w:t xml:space="preserve">Большое внимание уделяется необходимости </w:t>
      </w:r>
      <w:r w:rsidR="000A6CD0" w:rsidRPr="008770EC">
        <w:t>максимально</w:t>
      </w:r>
      <w:r w:rsidRPr="008770EC">
        <w:t>го</w:t>
      </w:r>
      <w:r w:rsidR="000A6CD0" w:rsidRPr="008770EC">
        <w:t xml:space="preserve"> информировани</w:t>
      </w:r>
      <w:r w:rsidRPr="008770EC">
        <w:t>я</w:t>
      </w:r>
      <w:r w:rsidR="000A6CD0" w:rsidRPr="008770EC">
        <w:t xml:space="preserve"> о психологических приемах, обмане и манипуляциях сознанием молодежи, трудовых мигра</w:t>
      </w:r>
      <w:r w:rsidRPr="008770EC">
        <w:t xml:space="preserve">нтов, идеологами и вербовщиками. При этом авторы говорят о необходимости </w:t>
      </w:r>
      <w:r w:rsidR="00B62FCD" w:rsidRPr="008770EC">
        <w:t xml:space="preserve">проводить работу по </w:t>
      </w:r>
      <w:r w:rsidR="000A6CD0" w:rsidRPr="008770EC">
        <w:t>убеждени</w:t>
      </w:r>
      <w:r w:rsidR="00B62FCD" w:rsidRPr="008770EC">
        <w:t>ю</w:t>
      </w:r>
      <w:r w:rsidR="000A6CD0" w:rsidRPr="008770EC">
        <w:t xml:space="preserve"> в неотвратимости наказания за совершение преступлений террористического характера и экстремистской направленности (в том числе на конкретных примерах плачевной судьбы молодых людей, вставш</w:t>
      </w:r>
      <w:r w:rsidR="00B62FCD" w:rsidRPr="008770EC">
        <w:t xml:space="preserve">их на путь участия в </w:t>
      </w:r>
      <w:proofErr w:type="spellStart"/>
      <w:r w:rsidR="00B62FCD" w:rsidRPr="008770EC">
        <w:t>РЭО</w:t>
      </w:r>
      <w:proofErr w:type="spellEnd"/>
      <w:r w:rsidR="00B62FCD" w:rsidRPr="008770EC">
        <w:t xml:space="preserve"> и </w:t>
      </w:r>
      <w:proofErr w:type="spellStart"/>
      <w:r w:rsidR="00B62FCD" w:rsidRPr="008770EC">
        <w:t>МТО</w:t>
      </w:r>
      <w:proofErr w:type="spellEnd"/>
      <w:r w:rsidR="00B62FCD" w:rsidRPr="008770EC">
        <w:t xml:space="preserve">). </w:t>
      </w:r>
      <w:r w:rsidR="00C62E5A" w:rsidRPr="008770EC">
        <w:t xml:space="preserve">Но не менее важно для молодых людей </w:t>
      </w:r>
      <w:r w:rsidR="000A6CD0" w:rsidRPr="008770EC">
        <w:t>формирование уверенности в возможностях ненасильственного решения имеющихся общих социальных и собственных проблем, а также личностного развития и достижения жизненного успеха.</w:t>
      </w:r>
    </w:p>
    <w:p w14:paraId="721A5A62" w14:textId="77777777" w:rsidR="000A6CD0" w:rsidRPr="008770EC" w:rsidRDefault="000A6CD0" w:rsidP="000A6CD0">
      <w:pPr>
        <w:spacing w:before="120" w:after="120" w:line="276" w:lineRule="auto"/>
        <w:ind w:firstLine="720"/>
        <w:jc w:val="both"/>
        <w:rPr>
          <w:i/>
        </w:rPr>
      </w:pPr>
      <w:r w:rsidRPr="008770EC">
        <w:t>Одно из исследований</w:t>
      </w:r>
      <w:r w:rsidRPr="008770EC">
        <w:rPr>
          <w:rStyle w:val="af0"/>
        </w:rPr>
        <w:footnoteReference w:id="198"/>
      </w:r>
      <w:r w:rsidRPr="008770EC">
        <w:t xml:space="preserve"> показало, что </w:t>
      </w:r>
      <w:r w:rsidR="00964DA9" w:rsidRPr="008770EC">
        <w:t>дети и молодежь из семей, где родители находятся в миграции, не имеют возможности искать оплачиваемую работу. П</w:t>
      </w:r>
      <w:r w:rsidRPr="008770EC">
        <w:t>олуча</w:t>
      </w:r>
      <w:r w:rsidR="00964DA9" w:rsidRPr="008770EC">
        <w:t>я</w:t>
      </w:r>
      <w:r w:rsidRPr="008770EC">
        <w:t xml:space="preserve"> денежные переводы, молодые люди из семей мигрантов </w:t>
      </w:r>
      <w:r w:rsidR="00964DA9" w:rsidRPr="008770EC">
        <w:t xml:space="preserve">заменяют собой родителей мигрантов и занимаются </w:t>
      </w:r>
      <w:r w:rsidRPr="008770EC">
        <w:t>ведение</w:t>
      </w:r>
      <w:r w:rsidR="00964DA9" w:rsidRPr="008770EC">
        <w:t>м</w:t>
      </w:r>
      <w:r w:rsidRPr="008770EC">
        <w:t xml:space="preserve"> домашнего хозяйства </w:t>
      </w:r>
      <w:r w:rsidR="007F22BF" w:rsidRPr="008770EC">
        <w:t xml:space="preserve">и </w:t>
      </w:r>
      <w:r w:rsidRPr="008770EC">
        <w:t>сельскохозяйственны</w:t>
      </w:r>
      <w:r w:rsidR="007F22BF" w:rsidRPr="008770EC">
        <w:t>ми работами</w:t>
      </w:r>
      <w:r w:rsidRPr="008770EC">
        <w:t xml:space="preserve">. Кроме того, молодые женщины в семьях мигрантов, как правило, проводят больше времени на неоплачиваемой работе, такой как </w:t>
      </w:r>
      <w:proofErr w:type="gramStart"/>
      <w:r w:rsidRPr="008770EC">
        <w:t>уход</w:t>
      </w:r>
      <w:proofErr w:type="gramEnd"/>
      <w:r w:rsidRPr="008770EC">
        <w:t xml:space="preserve"> за детьми</w:t>
      </w:r>
      <w:r w:rsidR="007F22BF" w:rsidRPr="008770EC">
        <w:t xml:space="preserve"> и престарелыми членами семей</w:t>
      </w:r>
      <w:r w:rsidRPr="008770EC">
        <w:t>, и имеют меньше времени для досуга</w:t>
      </w:r>
      <w:r w:rsidR="007F22BF" w:rsidRPr="008770EC">
        <w:t>, ч</w:t>
      </w:r>
      <w:r w:rsidR="00111FC9" w:rsidRPr="008770EC">
        <w:t xml:space="preserve">то также их вырывает из социальной жизни. </w:t>
      </w:r>
    </w:p>
    <w:p w14:paraId="780A525E" w14:textId="77777777" w:rsidR="000A6CD0" w:rsidRPr="008770EC" w:rsidRDefault="000A6CD0" w:rsidP="000A6CD0">
      <w:pPr>
        <w:spacing w:before="120" w:after="120" w:line="276" w:lineRule="auto"/>
        <w:ind w:firstLine="720"/>
        <w:jc w:val="both"/>
      </w:pPr>
      <w:r w:rsidRPr="008770EC">
        <w:lastRenderedPageBreak/>
        <w:t>Зарубежные исследователи</w:t>
      </w:r>
      <w:r w:rsidRPr="008770EC">
        <w:rPr>
          <w:rStyle w:val="af0"/>
        </w:rPr>
        <w:footnoteReference w:id="199"/>
      </w:r>
      <w:r w:rsidRPr="008770EC">
        <w:t xml:space="preserve"> также согласны с тем, что</w:t>
      </w:r>
      <w:r w:rsidRPr="008770EC">
        <w:rPr>
          <w:i/>
        </w:rPr>
        <w:t xml:space="preserve"> м</w:t>
      </w:r>
      <w:r w:rsidRPr="008770EC">
        <w:t>играция в поисках экономических возможностей - главный двигатель радикализации. Мигранты, в большинстве своем нелегальные, вступают в контакт с вербовщиками. Верные террористическим группировкам часто посещают мечети в Москве и внушают ничего не подозревающим верующим, что им нужно «жить в Сирии, где находится халифат». Вербовка в террористические организации происходит в основном в Р</w:t>
      </w:r>
      <w:r w:rsidR="00D045E4" w:rsidRPr="008770EC">
        <w:t>Ф</w:t>
      </w:r>
      <w:r w:rsidRPr="008770EC">
        <w:t>. Центры - это мечети и молельные комнаты, разбросанные по всей стране, часто посещаемые чеченцами, которые работают над консолидацией молодых мигрантов и дают им чувство безопасности и общности через религию. Социальные сети в Интернете играют ограниченную роль.</w:t>
      </w:r>
    </w:p>
    <w:p w14:paraId="3F06C839" w14:textId="77777777" w:rsidR="000A6CD0" w:rsidRPr="008770EC" w:rsidRDefault="000A6CD0" w:rsidP="000A6CD0">
      <w:pPr>
        <w:spacing w:line="276" w:lineRule="auto"/>
        <w:ind w:firstLine="720"/>
        <w:jc w:val="both"/>
      </w:pPr>
      <w:proofErr w:type="gramStart"/>
      <w:r w:rsidRPr="008770EC">
        <w:t>Переход от «стабилизации идентичности» через радикальное понимание религии к «прославлению идентичности» путем принятия идеи ведения «священной войны» против «отступников» и «неверных» не занимает много времени».</w:t>
      </w:r>
      <w:proofErr w:type="gramEnd"/>
    </w:p>
    <w:p w14:paraId="023C1817" w14:textId="77777777" w:rsidR="00671D4A" w:rsidRPr="008770EC" w:rsidRDefault="00671D4A" w:rsidP="00671D4A">
      <w:pPr>
        <w:spacing w:before="120" w:after="120" w:line="276" w:lineRule="auto"/>
        <w:ind w:firstLine="720"/>
        <w:jc w:val="both"/>
      </w:pPr>
      <w:r w:rsidRPr="008770EC">
        <w:t>В регионе существует как отдельная</w:t>
      </w:r>
      <w:r w:rsidR="00C751C3" w:rsidRPr="008770EC">
        <w:t>/индивидуальная</w:t>
      </w:r>
      <w:r w:rsidRPr="008770EC">
        <w:t xml:space="preserve"> миграция, так и существует миграция с членами семьи (братьями, сестрами, отцами, матерями, зятьями). Трудовая миграция также может иметь долгосрочные </w:t>
      </w:r>
      <w:r w:rsidR="00D045E4" w:rsidRPr="008770EC">
        <w:t>н</w:t>
      </w:r>
      <w:r w:rsidRPr="008770EC">
        <w:t>еблагоприятные последствия для благосостояния семей и сообществ. Миграция увеличивает рост случаев разводов и распада семьи из-за длительной разлуки супругов. Также существенны такие проблемы как ухудшение состояния здоровья самих мигрантов, а также психологическое бремя, из-за отсутствия родителя рядом с детьми. Невозможность найти подходящую работу на местном уровне продолжает вытеснять молодых людей из Ферганской долины в эмиграцию. Финансовые ресурсы, заработанные за границей, представляют для многих домашних хозяйств значительный вклад в семейный бюджет. В некоторых случаях трудовая миграция может на самом деле усугубить экономическую уязвимость, особенно когда семьи имеют серьезные долги или вынуждены продать все свое имущество, чтобы начать миграцию. Недостаточная подготовка к отъезду, недостаточное знание языка и невозможность справиться с незнакомой средой ставят некоторых мигрантов под угрозу, как в финансовом, так и в личном плане. Некоторым местным жителям приходится применять рискованные стратегии миграции, чтобы покрыть высокие расходы, связанные с поездками и жильем</w:t>
      </w:r>
      <w:r w:rsidRPr="008770EC">
        <w:rPr>
          <w:vertAlign w:val="superscript"/>
        </w:rPr>
        <w:footnoteReference w:id="200"/>
      </w:r>
      <w:r w:rsidRPr="008770EC">
        <w:t>.</w:t>
      </w:r>
    </w:p>
    <w:p w14:paraId="5674D49D" w14:textId="77777777" w:rsidR="00547854" w:rsidRPr="008770EC" w:rsidRDefault="00D045E4" w:rsidP="00290C82">
      <w:pPr>
        <w:spacing w:before="120" w:after="120" w:line="276" w:lineRule="auto"/>
        <w:ind w:firstLine="709"/>
        <w:jc w:val="both"/>
        <w:rPr>
          <w:szCs w:val="28"/>
        </w:rPr>
      </w:pPr>
      <w:proofErr w:type="gramStart"/>
      <w:r w:rsidRPr="008770EC">
        <w:rPr>
          <w:szCs w:val="28"/>
        </w:rPr>
        <w:lastRenderedPageBreak/>
        <w:t>В то же время и</w:t>
      </w:r>
      <w:r w:rsidR="00547854" w:rsidRPr="008770EC">
        <w:rPr>
          <w:szCs w:val="28"/>
        </w:rPr>
        <w:t xml:space="preserve">сследование, проведенное в </w:t>
      </w:r>
      <w:r w:rsidRPr="008770EC">
        <w:rPr>
          <w:szCs w:val="28"/>
        </w:rPr>
        <w:t xml:space="preserve">РФ </w:t>
      </w:r>
      <w:r w:rsidR="00547854" w:rsidRPr="008770EC">
        <w:rPr>
          <w:szCs w:val="28"/>
        </w:rPr>
        <w:t xml:space="preserve">с охватом репрезентативной группы и глубинными интервью свидетельствует о том, что миграционный фактор влияет на </w:t>
      </w:r>
      <w:proofErr w:type="spellStart"/>
      <w:r w:rsidR="00107672" w:rsidRPr="008770EC">
        <w:rPr>
          <w:szCs w:val="28"/>
        </w:rPr>
        <w:t>радикализацию</w:t>
      </w:r>
      <w:proofErr w:type="spellEnd"/>
      <w:r w:rsidR="00107672" w:rsidRPr="008770EC">
        <w:rPr>
          <w:szCs w:val="28"/>
        </w:rPr>
        <w:t xml:space="preserve"> не так сильно, как это желают показать</w:t>
      </w:r>
      <w:r w:rsidR="00547854" w:rsidRPr="008770EC">
        <w:rPr>
          <w:rStyle w:val="af0"/>
          <w:szCs w:val="28"/>
        </w:rPr>
        <w:footnoteReference w:id="201"/>
      </w:r>
      <w:r w:rsidR="00547854" w:rsidRPr="008770EC">
        <w:rPr>
          <w:szCs w:val="28"/>
        </w:rPr>
        <w:t xml:space="preserve">. </w:t>
      </w:r>
      <w:r w:rsidR="00C751C3" w:rsidRPr="008770EC">
        <w:rPr>
          <w:szCs w:val="28"/>
        </w:rPr>
        <w:t>Часто повторяемое в политическо</w:t>
      </w:r>
      <w:r w:rsidR="00107672" w:rsidRPr="008770EC">
        <w:rPr>
          <w:szCs w:val="28"/>
        </w:rPr>
        <w:t xml:space="preserve">м пространстве утверждение о том, </w:t>
      </w:r>
      <w:r w:rsidR="00547854" w:rsidRPr="008770EC">
        <w:rPr>
          <w:szCs w:val="28"/>
        </w:rPr>
        <w:t xml:space="preserve">что </w:t>
      </w:r>
      <w:proofErr w:type="spellStart"/>
      <w:r w:rsidR="00547854" w:rsidRPr="008770EC">
        <w:rPr>
          <w:szCs w:val="28"/>
        </w:rPr>
        <w:t>радикализация</w:t>
      </w:r>
      <w:proofErr w:type="spellEnd"/>
      <w:r w:rsidR="00547854" w:rsidRPr="008770EC">
        <w:rPr>
          <w:szCs w:val="28"/>
        </w:rPr>
        <w:t xml:space="preserve"> происходит за пределами стр</w:t>
      </w:r>
      <w:r w:rsidR="00107672" w:rsidRPr="008770EC">
        <w:rPr>
          <w:szCs w:val="28"/>
        </w:rPr>
        <w:t xml:space="preserve">ан </w:t>
      </w:r>
      <w:proofErr w:type="spellStart"/>
      <w:r w:rsidR="00107672" w:rsidRPr="008770EC">
        <w:rPr>
          <w:szCs w:val="28"/>
        </w:rPr>
        <w:t>ЦА</w:t>
      </w:r>
      <w:proofErr w:type="spellEnd"/>
      <w:r w:rsidR="00547854" w:rsidRPr="008770EC">
        <w:rPr>
          <w:szCs w:val="28"/>
        </w:rPr>
        <w:t xml:space="preserve">, </w:t>
      </w:r>
      <w:r w:rsidR="00290C82" w:rsidRPr="008770EC">
        <w:rPr>
          <w:szCs w:val="28"/>
        </w:rPr>
        <w:t xml:space="preserve">имеет цель снизить </w:t>
      </w:r>
      <w:r w:rsidR="00547854" w:rsidRPr="008770EC">
        <w:rPr>
          <w:szCs w:val="28"/>
        </w:rPr>
        <w:t xml:space="preserve">уровень ответственности </w:t>
      </w:r>
      <w:r w:rsidR="00C751C3" w:rsidRPr="008770EC">
        <w:rPr>
          <w:szCs w:val="28"/>
        </w:rPr>
        <w:t xml:space="preserve">правительств и обществ </w:t>
      </w:r>
      <w:r w:rsidR="00547854" w:rsidRPr="008770EC">
        <w:rPr>
          <w:szCs w:val="28"/>
        </w:rPr>
        <w:t>перед реальной угрозой.</w:t>
      </w:r>
      <w:proofErr w:type="gramEnd"/>
    </w:p>
    <w:p w14:paraId="5B0D75F5" w14:textId="77777777" w:rsidR="00547854" w:rsidRPr="008770EC" w:rsidRDefault="00547854" w:rsidP="00290C82">
      <w:pPr>
        <w:spacing w:before="120" w:after="120" w:line="276" w:lineRule="auto"/>
        <w:ind w:firstLine="709"/>
        <w:jc w:val="both"/>
        <w:rPr>
          <w:szCs w:val="28"/>
        </w:rPr>
      </w:pPr>
      <w:r w:rsidRPr="008770EC">
        <w:rPr>
          <w:szCs w:val="28"/>
        </w:rPr>
        <w:t xml:space="preserve">Безусловно, миграционные процессы связаны с рядом рисков и вызовов, в том числе и </w:t>
      </w:r>
      <w:r w:rsidR="00C751C3" w:rsidRPr="008770EC">
        <w:rPr>
          <w:szCs w:val="28"/>
        </w:rPr>
        <w:t xml:space="preserve">с </w:t>
      </w:r>
      <w:proofErr w:type="spellStart"/>
      <w:r w:rsidRPr="008770EC">
        <w:rPr>
          <w:szCs w:val="28"/>
        </w:rPr>
        <w:t>радикализацией</w:t>
      </w:r>
      <w:proofErr w:type="spellEnd"/>
      <w:r w:rsidRPr="008770EC">
        <w:rPr>
          <w:szCs w:val="28"/>
        </w:rPr>
        <w:t xml:space="preserve"> мигрантов. Это особенно актуально для </w:t>
      </w:r>
      <w:proofErr w:type="spellStart"/>
      <w:r w:rsidRPr="008770EC">
        <w:rPr>
          <w:szCs w:val="28"/>
        </w:rPr>
        <w:t>Ц</w:t>
      </w:r>
      <w:r w:rsidR="00290C82" w:rsidRPr="008770EC">
        <w:rPr>
          <w:szCs w:val="28"/>
        </w:rPr>
        <w:t>А</w:t>
      </w:r>
      <w:proofErr w:type="spellEnd"/>
      <w:r w:rsidRPr="008770EC">
        <w:rPr>
          <w:szCs w:val="28"/>
        </w:rPr>
        <w:t>, где наблюдается устойчивая тенденция роста численности населения и, несмотря на некоторые позитивные изменения, сохраняется высокий уровень безработицы и бедности, а как следствие - трудовая миграция.</w:t>
      </w:r>
      <w:r w:rsidR="00290C82" w:rsidRPr="008770EC">
        <w:rPr>
          <w:szCs w:val="28"/>
        </w:rPr>
        <w:t xml:space="preserve"> </w:t>
      </w:r>
      <w:proofErr w:type="gramStart"/>
      <w:r w:rsidR="00290C82" w:rsidRPr="008770EC">
        <w:rPr>
          <w:szCs w:val="28"/>
        </w:rPr>
        <w:t>М</w:t>
      </w:r>
      <w:r w:rsidRPr="008770EC">
        <w:rPr>
          <w:szCs w:val="28"/>
        </w:rPr>
        <w:t xml:space="preserve">игранты становятся темой для различных спекуляций и манипуляций, оказываясь объектом давления с разных сторон </w:t>
      </w:r>
      <w:r w:rsidR="00077101" w:rsidRPr="008770EC">
        <w:rPr>
          <w:szCs w:val="28"/>
        </w:rPr>
        <w:t>–</w:t>
      </w:r>
      <w:r w:rsidR="00C751C3" w:rsidRPr="008770EC">
        <w:rPr>
          <w:szCs w:val="28"/>
        </w:rPr>
        <w:t xml:space="preserve"> </w:t>
      </w:r>
      <w:r w:rsidR="00077101" w:rsidRPr="008770EC">
        <w:rPr>
          <w:szCs w:val="28"/>
        </w:rPr>
        <w:t xml:space="preserve">в </w:t>
      </w:r>
      <w:r w:rsidRPr="008770EC">
        <w:rPr>
          <w:szCs w:val="28"/>
        </w:rPr>
        <w:t>принимающих стран</w:t>
      </w:r>
      <w:r w:rsidR="00077101" w:rsidRPr="008770EC">
        <w:rPr>
          <w:szCs w:val="28"/>
        </w:rPr>
        <w:t>ах</w:t>
      </w:r>
      <w:r w:rsidRPr="008770EC">
        <w:rPr>
          <w:szCs w:val="28"/>
        </w:rPr>
        <w:t>, собственных стран</w:t>
      </w:r>
      <w:r w:rsidR="00077101" w:rsidRPr="008770EC">
        <w:rPr>
          <w:szCs w:val="28"/>
        </w:rPr>
        <w:t>ах</w:t>
      </w:r>
      <w:r w:rsidRPr="008770EC">
        <w:rPr>
          <w:szCs w:val="28"/>
        </w:rPr>
        <w:t>, радикальных проповедников и эмиссаров экстремистских группировок</w:t>
      </w:r>
      <w:r w:rsidR="00077101" w:rsidRPr="008770EC">
        <w:rPr>
          <w:rStyle w:val="af0"/>
          <w:szCs w:val="28"/>
        </w:rPr>
        <w:footnoteReference w:id="202"/>
      </w:r>
      <w:r w:rsidRPr="008770EC">
        <w:rPr>
          <w:szCs w:val="28"/>
        </w:rPr>
        <w:t>.</w:t>
      </w:r>
      <w:r w:rsidR="00C751C3" w:rsidRPr="008770EC">
        <w:rPr>
          <w:szCs w:val="28"/>
        </w:rPr>
        <w:t xml:space="preserve"> </w:t>
      </w:r>
      <w:r w:rsidR="00077101" w:rsidRPr="008770EC">
        <w:rPr>
          <w:szCs w:val="28"/>
        </w:rPr>
        <w:t>«</w:t>
      </w:r>
      <w:proofErr w:type="spellStart"/>
      <w:r w:rsidR="00077101" w:rsidRPr="008770EC">
        <w:rPr>
          <w:szCs w:val="28"/>
        </w:rPr>
        <w:t>М</w:t>
      </w:r>
      <w:r w:rsidRPr="008770EC">
        <w:rPr>
          <w:szCs w:val="28"/>
        </w:rPr>
        <w:t>игрантская</w:t>
      </w:r>
      <w:proofErr w:type="spellEnd"/>
      <w:r w:rsidRPr="008770EC">
        <w:rPr>
          <w:szCs w:val="28"/>
        </w:rPr>
        <w:t xml:space="preserve"> карта» разыгрывается в политической риторике принимающих стран, где эту уязвимую группу очень легко обвинить во всех неудачах и нестабильности, создавая в общественном сознании недружелюбное восприятие мигрантов.</w:t>
      </w:r>
      <w:proofErr w:type="gramEnd"/>
    </w:p>
    <w:p w14:paraId="2E733091" w14:textId="77777777" w:rsidR="000A6CD0" w:rsidRPr="008770EC" w:rsidRDefault="000A6CD0" w:rsidP="00547854">
      <w:pPr>
        <w:spacing w:before="120" w:after="120" w:line="276" w:lineRule="auto"/>
        <w:ind w:firstLine="709"/>
        <w:jc w:val="both"/>
      </w:pPr>
      <w:r w:rsidRPr="008770EC">
        <w:rPr>
          <w:rStyle w:val="af3"/>
          <w:b w:val="0"/>
          <w:shd w:val="clear" w:color="auto" w:fill="FFFFFF"/>
        </w:rPr>
        <w:t xml:space="preserve">Исследование </w:t>
      </w:r>
      <w:r w:rsidRPr="008770EC">
        <w:rPr>
          <w:rStyle w:val="af3"/>
          <w:shd w:val="clear" w:color="auto" w:fill="FFFFFF"/>
        </w:rPr>
        <w:t>«Противодействие насильственному экстремизму и радикализации, ведущим к терроризму: теория и практика»</w:t>
      </w:r>
      <w:r w:rsidRPr="008770EC">
        <w:rPr>
          <w:rStyle w:val="af0"/>
          <w:bCs/>
          <w:shd w:val="clear" w:color="auto" w:fill="FFFFFF"/>
        </w:rPr>
        <w:footnoteReference w:id="203"/>
      </w:r>
      <w:r w:rsidR="00C751C3" w:rsidRPr="008770EC">
        <w:rPr>
          <w:rStyle w:val="af3"/>
          <w:shd w:val="clear" w:color="auto" w:fill="FFFFFF"/>
        </w:rPr>
        <w:t xml:space="preserve"> </w:t>
      </w:r>
      <w:r w:rsidR="00773944" w:rsidRPr="008770EC">
        <w:t>рассматривало в числе прочих в</w:t>
      </w:r>
      <w:r w:rsidRPr="008770EC">
        <w:t xml:space="preserve">опросы профилактики трудовых мигрантов от влияния насильственно экстремистской идеологии, </w:t>
      </w:r>
      <w:r w:rsidR="00773944" w:rsidRPr="008770EC">
        <w:t xml:space="preserve">с особым фокусом </w:t>
      </w:r>
      <w:r w:rsidRPr="008770EC">
        <w:t>на молодежь</w:t>
      </w:r>
      <w:r w:rsidR="00773944" w:rsidRPr="008770EC">
        <w:t xml:space="preserve"> и детей подросткового возраста, а также р</w:t>
      </w:r>
      <w:r w:rsidRPr="008770EC">
        <w:t>о</w:t>
      </w:r>
      <w:r w:rsidR="00DD67CD" w:rsidRPr="008770EC">
        <w:t xml:space="preserve">ль СМИ и </w:t>
      </w:r>
      <w:proofErr w:type="spellStart"/>
      <w:r w:rsidR="00DD67CD" w:rsidRPr="008770EC">
        <w:t>ННО</w:t>
      </w:r>
      <w:proofErr w:type="spellEnd"/>
      <w:r w:rsidR="00DD67CD" w:rsidRPr="008770EC">
        <w:t xml:space="preserve"> в противодействии </w:t>
      </w:r>
      <w:r w:rsidRPr="008770EC">
        <w:t>религиозным экстремистским течениям в информационной среде.</w:t>
      </w:r>
    </w:p>
    <w:p w14:paraId="141AE81F" w14:textId="77777777" w:rsidR="000A6CD0" w:rsidRPr="008770EC" w:rsidRDefault="000A6CD0" w:rsidP="000A6CD0">
      <w:pPr>
        <w:pStyle w:val="af1"/>
        <w:shd w:val="clear" w:color="auto" w:fill="FFFFFF"/>
        <w:spacing w:before="120" w:beforeAutospacing="0" w:after="120" w:afterAutospacing="0" w:line="276" w:lineRule="auto"/>
        <w:ind w:firstLine="714"/>
        <w:jc w:val="both"/>
        <w:rPr>
          <w:color w:val="222222"/>
        </w:rPr>
      </w:pPr>
      <w:r w:rsidRPr="008770EC">
        <w:rPr>
          <w:color w:val="222222"/>
        </w:rPr>
        <w:t xml:space="preserve">В выводах отмечено, что многие журналисты и </w:t>
      </w:r>
      <w:proofErr w:type="spellStart"/>
      <w:r w:rsidRPr="008770EC">
        <w:rPr>
          <w:color w:val="222222"/>
        </w:rPr>
        <w:t>блогеры</w:t>
      </w:r>
      <w:proofErr w:type="spellEnd"/>
      <w:r w:rsidRPr="008770EC">
        <w:rPr>
          <w:color w:val="222222"/>
        </w:rPr>
        <w:t xml:space="preserve">, особенно молодые проявляют большой интерес к освещению темы насильственного экстремизма и радикализации, которые приводят к терроризму. Вместе с тем у них нет глубоких знаний в </w:t>
      </w:r>
      <w:r w:rsidRPr="008770EC">
        <w:rPr>
          <w:color w:val="222222"/>
        </w:rPr>
        <w:lastRenderedPageBreak/>
        <w:t>вопросах истории и сегодняшней активности существующих организованных террористических группировок, их деструктивной пропаганды.</w:t>
      </w:r>
      <w:r w:rsidR="00C751C3" w:rsidRPr="008770EC">
        <w:rPr>
          <w:color w:val="222222"/>
        </w:rPr>
        <w:t xml:space="preserve"> </w:t>
      </w:r>
      <w:r w:rsidRPr="008770EC">
        <w:rPr>
          <w:color w:val="222222"/>
        </w:rPr>
        <w:t>Сегодня крайне необходимо специализировать журналистов, готовящих материалы по столь чувствительно-важной теме, как противодействие насильственному экстремизму и радикализации, которые приводят к терроризму. С пулом журналистов, избравших такую, крайне важную для безопасности и дальнейшего развития общества тематику, необходимо проводить специальные курсы обучения.</w:t>
      </w:r>
    </w:p>
    <w:p w14:paraId="67479EA3" w14:textId="77777777" w:rsidR="003D09BA" w:rsidRPr="008770EC" w:rsidRDefault="003D09BA" w:rsidP="003D09BA">
      <w:pPr>
        <w:spacing w:line="276" w:lineRule="auto"/>
        <w:ind w:firstLine="709"/>
        <w:jc w:val="both"/>
        <w:rPr>
          <w:szCs w:val="28"/>
        </w:rPr>
      </w:pPr>
      <w:r w:rsidRPr="008770EC">
        <w:rPr>
          <w:szCs w:val="28"/>
        </w:rPr>
        <w:t xml:space="preserve">Жертв радикализации и лиц, подвергшихся влиянию радикальных идей, можно разделить на две группы – пассивные радикалы и активные. Активные - это те, кто реально разделяет идеологию, понимает, согласен со всеми или некоторыми пунктами, выполняет некоторые функции, связанные с их программой. Есть пассивная </w:t>
      </w:r>
      <w:proofErr w:type="spellStart"/>
      <w:r w:rsidRPr="008770EC">
        <w:rPr>
          <w:szCs w:val="28"/>
        </w:rPr>
        <w:t>радикализация</w:t>
      </w:r>
      <w:proofErr w:type="spellEnd"/>
      <w:r w:rsidRPr="008770EC">
        <w:rPr>
          <w:szCs w:val="28"/>
        </w:rPr>
        <w:t xml:space="preserve"> - это люди, которые являются жертвами обстоятельств. Например, супруг</w:t>
      </w:r>
      <w:r w:rsidR="009806D8" w:rsidRPr="008770EC">
        <w:rPr>
          <w:szCs w:val="28"/>
        </w:rPr>
        <w:t>и</w:t>
      </w:r>
      <w:r w:rsidRPr="008770EC">
        <w:rPr>
          <w:szCs w:val="28"/>
        </w:rPr>
        <w:t xml:space="preserve"> бойцов или члены их семей, которые зачастую по официальной статистике проходят как </w:t>
      </w:r>
      <w:proofErr w:type="spellStart"/>
      <w:r w:rsidRPr="008770EC">
        <w:rPr>
          <w:szCs w:val="28"/>
        </w:rPr>
        <w:t>радикализированные</w:t>
      </w:r>
      <w:proofErr w:type="spellEnd"/>
      <w:r w:rsidRPr="008770EC">
        <w:rPr>
          <w:szCs w:val="28"/>
        </w:rPr>
        <w:t xml:space="preserve"> и террористы. Так же мигранты</w:t>
      </w:r>
      <w:r w:rsidR="00D62237" w:rsidRPr="008770EC">
        <w:rPr>
          <w:szCs w:val="28"/>
        </w:rPr>
        <w:t>, которых рекрутировали в странах</w:t>
      </w:r>
      <w:r w:rsidRPr="008770EC">
        <w:rPr>
          <w:szCs w:val="28"/>
        </w:rPr>
        <w:t xml:space="preserve"> миграции, попали в зону боевых действии и были принужден</w:t>
      </w:r>
      <w:r w:rsidR="00EC7742" w:rsidRPr="008770EC">
        <w:rPr>
          <w:szCs w:val="28"/>
        </w:rPr>
        <w:t>ы</w:t>
      </w:r>
      <w:r w:rsidRPr="008770EC">
        <w:rPr>
          <w:szCs w:val="28"/>
        </w:rPr>
        <w:t xml:space="preserve"> участвовать в них, одн</w:t>
      </w:r>
      <w:r w:rsidR="00AF3A23" w:rsidRPr="008770EC">
        <w:rPr>
          <w:szCs w:val="28"/>
        </w:rPr>
        <w:t>ако некоторые из них не разделяю</w:t>
      </w:r>
      <w:r w:rsidRPr="008770EC">
        <w:rPr>
          <w:szCs w:val="28"/>
        </w:rPr>
        <w:t xml:space="preserve">т их </w:t>
      </w:r>
      <w:r w:rsidR="00AF3A23" w:rsidRPr="008770EC">
        <w:rPr>
          <w:szCs w:val="28"/>
        </w:rPr>
        <w:t>идеологию и вообще ее не понимаю</w:t>
      </w:r>
      <w:r w:rsidRPr="008770EC">
        <w:rPr>
          <w:szCs w:val="28"/>
        </w:rPr>
        <w:t xml:space="preserve">т, даже не </w:t>
      </w:r>
      <w:proofErr w:type="gramStart"/>
      <w:r w:rsidRPr="008770EC">
        <w:rPr>
          <w:szCs w:val="28"/>
        </w:rPr>
        <w:t>являлись</w:t>
      </w:r>
      <w:proofErr w:type="gramEnd"/>
      <w:r w:rsidRPr="008770EC">
        <w:rPr>
          <w:szCs w:val="28"/>
        </w:rPr>
        <w:t>/являются практикующими мусульманами. Эту группу можно рассматривать как жертв обстоятельств.</w:t>
      </w:r>
      <w:r w:rsidR="00EC7742" w:rsidRPr="008770EC">
        <w:rPr>
          <w:szCs w:val="28"/>
        </w:rPr>
        <w:t xml:space="preserve"> </w:t>
      </w:r>
      <w:r w:rsidRPr="008770EC">
        <w:rPr>
          <w:szCs w:val="28"/>
        </w:rPr>
        <w:t>Для активных радикалов выявлены различные факторы, а иногда и совокупность нескольких факторов</w:t>
      </w:r>
      <w:r w:rsidRPr="008770EC">
        <w:rPr>
          <w:rStyle w:val="af0"/>
          <w:szCs w:val="28"/>
        </w:rPr>
        <w:footnoteReference w:id="204"/>
      </w:r>
      <w:r w:rsidRPr="008770EC">
        <w:rPr>
          <w:szCs w:val="28"/>
        </w:rPr>
        <w:t>.</w:t>
      </w:r>
    </w:p>
    <w:p w14:paraId="419DC7F4" w14:textId="77777777" w:rsidR="000A6CD0" w:rsidRPr="008770EC" w:rsidRDefault="00E72FD9" w:rsidP="00E72FD9">
      <w:pPr>
        <w:spacing w:before="120" w:after="120" w:line="276" w:lineRule="auto"/>
        <w:ind w:firstLine="714"/>
        <w:jc w:val="both"/>
      </w:pPr>
      <w:r w:rsidRPr="008770EC">
        <w:t xml:space="preserve">Как отмечают эксперты: </w:t>
      </w:r>
      <w:proofErr w:type="gramStart"/>
      <w:r w:rsidRPr="008770EC">
        <w:t>«</w:t>
      </w:r>
      <w:r w:rsidRPr="008770EC">
        <w:rPr>
          <w:color w:val="000000"/>
        </w:rPr>
        <w:t xml:space="preserve">Нарастающие </w:t>
      </w:r>
      <w:proofErr w:type="spellStart"/>
      <w:r w:rsidRPr="008770EC">
        <w:rPr>
          <w:color w:val="000000"/>
        </w:rPr>
        <w:t>мигрантофобские</w:t>
      </w:r>
      <w:proofErr w:type="spellEnd"/>
      <w:r w:rsidRPr="008770EC">
        <w:rPr>
          <w:color w:val="000000"/>
        </w:rPr>
        <w:t xml:space="preserve"> настроения в развитых странах спровоцированы в значительной степени отказом приезжих от социальной интеграции в принимающее общество, созданием компактных поселений с чуждыми этнокультурными устоями, в которых местное население видит угрозу собственному укладу жизни»</w:t>
      </w:r>
      <w:r w:rsidRPr="008770EC">
        <w:rPr>
          <w:rStyle w:val="af0"/>
          <w:color w:val="000000"/>
        </w:rPr>
        <w:footnoteReference w:id="205"/>
      </w:r>
      <w:r w:rsidRPr="008770EC">
        <w:rPr>
          <w:color w:val="000000"/>
        </w:rPr>
        <w:t xml:space="preserve">. Экстремизм возникает в </w:t>
      </w:r>
      <w:proofErr w:type="spellStart"/>
      <w:r w:rsidRPr="008770EC">
        <w:rPr>
          <w:color w:val="000000"/>
        </w:rPr>
        <w:t>мигрантской</w:t>
      </w:r>
      <w:proofErr w:type="spellEnd"/>
      <w:r w:rsidRPr="008770EC">
        <w:rPr>
          <w:color w:val="000000"/>
        </w:rPr>
        <w:t xml:space="preserve"> среде </w:t>
      </w:r>
      <w:r w:rsidR="00C36093" w:rsidRPr="008770EC">
        <w:rPr>
          <w:color w:val="000000"/>
        </w:rPr>
        <w:t xml:space="preserve">в </w:t>
      </w:r>
      <w:r w:rsidR="000A6CD0" w:rsidRPr="008770EC">
        <w:t>сообществ</w:t>
      </w:r>
      <w:r w:rsidR="00C36093" w:rsidRPr="008770EC">
        <w:t>ах</w:t>
      </w:r>
      <w:r w:rsidR="000A6CD0" w:rsidRPr="008770EC">
        <w:t>, подверга</w:t>
      </w:r>
      <w:r w:rsidR="00C36093" w:rsidRPr="008770EC">
        <w:t xml:space="preserve">ющихся </w:t>
      </w:r>
      <w:r w:rsidR="000A6CD0" w:rsidRPr="008770EC">
        <w:t>риску насилия или преследований, в том числе ксенофобии и предвзятому отношению, настраивающему людей против мусульманского населения в Европе</w:t>
      </w:r>
      <w:proofErr w:type="gramEnd"/>
      <w:r w:rsidR="000A6CD0" w:rsidRPr="008770EC">
        <w:t xml:space="preserve"> и Северной Америке, существу</w:t>
      </w:r>
      <w:r w:rsidR="00C36093" w:rsidRPr="008770EC">
        <w:t xml:space="preserve">ющих </w:t>
      </w:r>
      <w:r w:rsidR="000A6CD0" w:rsidRPr="008770EC">
        <w:t>потенциальн</w:t>
      </w:r>
      <w:r w:rsidR="00C36093" w:rsidRPr="008770EC">
        <w:t>ых</w:t>
      </w:r>
      <w:r w:rsidR="000A6CD0" w:rsidRPr="008770EC">
        <w:t xml:space="preserve"> угроза</w:t>
      </w:r>
      <w:r w:rsidR="00C36093" w:rsidRPr="008770EC">
        <w:t>х</w:t>
      </w:r>
      <w:r w:rsidR="000A6CD0" w:rsidRPr="008770EC">
        <w:t xml:space="preserve"> безопасности и </w:t>
      </w:r>
      <w:r w:rsidR="000A6CD0" w:rsidRPr="008770EC">
        <w:lastRenderedPageBreak/>
        <w:t>характерному «образу жизни» для иммигрантов разных культур и религий, которые оседают в европейских городах</w:t>
      </w:r>
      <w:r w:rsidR="000A6CD0" w:rsidRPr="008770EC">
        <w:rPr>
          <w:vertAlign w:val="superscript"/>
        </w:rPr>
        <w:footnoteReference w:id="206"/>
      </w:r>
      <w:r w:rsidR="000A6CD0" w:rsidRPr="008770EC">
        <w:t xml:space="preserve">. </w:t>
      </w:r>
    </w:p>
    <w:p w14:paraId="5D0CB554" w14:textId="77777777" w:rsidR="006319AB" w:rsidRPr="008770EC" w:rsidRDefault="006319AB" w:rsidP="006319AB">
      <w:pPr>
        <w:spacing w:before="120" w:after="120" w:line="276" w:lineRule="auto"/>
        <w:ind w:firstLine="714"/>
        <w:jc w:val="both"/>
      </w:pPr>
      <w:r w:rsidRPr="008770EC">
        <w:t>Таким образом, нахождение вдали от дома (означающее одиночество и отсутствие какого-либо контроля), подверженность систематическим трудностям и злоупотреблениям, недостаточность условий жизни и работы – все эти условия приводятся в качестве объяснения уязвимости мигрантов перед вербовкой.</w:t>
      </w:r>
      <w:r w:rsidR="00660535" w:rsidRPr="008770EC">
        <w:t xml:space="preserve"> </w:t>
      </w:r>
      <w:r w:rsidRPr="008770EC">
        <w:t xml:space="preserve">Как отметил узбекский исследователь </w:t>
      </w:r>
      <w:proofErr w:type="spellStart"/>
      <w:r w:rsidRPr="008770EC">
        <w:t>Б.М</w:t>
      </w:r>
      <w:proofErr w:type="spellEnd"/>
      <w:r w:rsidRPr="008770EC">
        <w:t>. Бабаджанов: «вокруг трудовых мигрантов, работающих в РФ, сотворена тьма мифов, созданных преимущественно усилиями некоторых российских СМИ и отчасти соответствующих органов власти принимающей страны. Мифы обретают форму стигматизации (или общественного отторжения) в принимающей стране и потому порождают складывающийся стереотип в отношении к ним на основе социального, национального отчуждения или иных дискриминирующих стереотипов»</w:t>
      </w:r>
      <w:r w:rsidRPr="008770EC">
        <w:rPr>
          <w:rStyle w:val="af0"/>
        </w:rPr>
        <w:footnoteReference w:id="207"/>
      </w:r>
      <w:r w:rsidRPr="008770EC">
        <w:t>.</w:t>
      </w:r>
    </w:p>
    <w:p w14:paraId="4B95419D" w14:textId="77777777" w:rsidR="004C7B28" w:rsidRPr="008770EC" w:rsidRDefault="004C7B28" w:rsidP="00537371">
      <w:pPr>
        <w:spacing w:before="120" w:after="120" w:line="276" w:lineRule="auto"/>
        <w:ind w:firstLine="720"/>
        <w:jc w:val="both"/>
        <w:rPr>
          <w:color w:val="538135" w:themeColor="accent6" w:themeShade="BF"/>
        </w:rPr>
      </w:pPr>
    </w:p>
    <w:p w14:paraId="380305AB" w14:textId="75066995" w:rsidR="00F14474" w:rsidRPr="008770EC" w:rsidRDefault="00EA5C11" w:rsidP="00EA5C11">
      <w:pPr>
        <w:pStyle w:val="1"/>
        <w:keepLines w:val="0"/>
        <w:spacing w:before="120" w:after="120" w:line="276" w:lineRule="auto"/>
        <w:rPr>
          <w:rFonts w:ascii="Times New Roman" w:eastAsia="Times New Roman" w:hAnsi="Times New Roman" w:cs="Times New Roman"/>
          <w:bCs/>
          <w:color w:val="000080"/>
          <w:sz w:val="24"/>
          <w:szCs w:val="26"/>
        </w:rPr>
      </w:pPr>
      <w:bookmarkStart w:id="32" w:name="_Toc78905380"/>
      <w:r w:rsidRPr="008770EC">
        <w:rPr>
          <w:rFonts w:ascii="Times New Roman" w:eastAsia="Times New Roman" w:hAnsi="Times New Roman" w:cs="Times New Roman"/>
          <w:bCs/>
          <w:color w:val="000080"/>
          <w:sz w:val="24"/>
          <w:szCs w:val="26"/>
        </w:rPr>
        <w:t>5.</w:t>
      </w:r>
      <w:r w:rsidR="00A93293" w:rsidRPr="008770EC">
        <w:rPr>
          <w:rFonts w:ascii="Times New Roman" w:eastAsia="Times New Roman" w:hAnsi="Times New Roman" w:cs="Times New Roman"/>
          <w:bCs/>
          <w:color w:val="000080"/>
          <w:sz w:val="24"/>
          <w:szCs w:val="26"/>
        </w:rPr>
        <w:t>5</w:t>
      </w:r>
      <w:r w:rsidR="00F14474" w:rsidRPr="008770EC">
        <w:rPr>
          <w:rFonts w:ascii="Times New Roman" w:eastAsia="Times New Roman" w:hAnsi="Times New Roman" w:cs="Times New Roman"/>
          <w:bCs/>
          <w:color w:val="000080"/>
          <w:sz w:val="24"/>
          <w:szCs w:val="26"/>
        </w:rPr>
        <w:t xml:space="preserve">. </w:t>
      </w:r>
      <w:r w:rsidR="00A13CC5" w:rsidRPr="008770EC">
        <w:rPr>
          <w:rFonts w:ascii="Times New Roman" w:eastAsia="Times New Roman" w:hAnsi="Times New Roman" w:cs="Times New Roman"/>
          <w:bCs/>
          <w:color w:val="000080"/>
          <w:sz w:val="24"/>
          <w:szCs w:val="26"/>
        </w:rPr>
        <w:tab/>
        <w:t>Уязвимые</w:t>
      </w:r>
      <w:r w:rsidR="00F14474" w:rsidRPr="008770EC">
        <w:rPr>
          <w:rFonts w:ascii="Times New Roman" w:eastAsia="Times New Roman" w:hAnsi="Times New Roman" w:cs="Times New Roman"/>
          <w:bCs/>
          <w:color w:val="000080"/>
          <w:sz w:val="24"/>
          <w:szCs w:val="26"/>
        </w:rPr>
        <w:t xml:space="preserve"> групп</w:t>
      </w:r>
      <w:r w:rsidR="00A13CC5" w:rsidRPr="008770EC">
        <w:rPr>
          <w:rFonts w:ascii="Times New Roman" w:eastAsia="Times New Roman" w:hAnsi="Times New Roman" w:cs="Times New Roman"/>
          <w:bCs/>
          <w:color w:val="000080"/>
          <w:sz w:val="24"/>
          <w:szCs w:val="26"/>
        </w:rPr>
        <w:t>ы</w:t>
      </w:r>
      <w:bookmarkEnd w:id="32"/>
    </w:p>
    <w:p w14:paraId="66FD3E98" w14:textId="77777777" w:rsidR="00F14474" w:rsidRPr="008770EC" w:rsidRDefault="00F14474" w:rsidP="000627CA">
      <w:pPr>
        <w:spacing w:before="120" w:after="120" w:line="276" w:lineRule="auto"/>
        <w:ind w:firstLine="720"/>
        <w:jc w:val="both"/>
      </w:pPr>
      <w:r w:rsidRPr="008770EC">
        <w:t xml:space="preserve">Исследование </w:t>
      </w:r>
      <w:r w:rsidR="00454D6C" w:rsidRPr="008770EC">
        <w:rPr>
          <w:b/>
        </w:rPr>
        <w:t>«У</w:t>
      </w:r>
      <w:r w:rsidRPr="008770EC">
        <w:rPr>
          <w:b/>
        </w:rPr>
        <w:t>язвимости и устойчивости молодых людей в Кыргызстане к радикализации и экстремизму: анализ в пяти сферах жизни</w:t>
      </w:r>
      <w:r w:rsidR="00700529" w:rsidRPr="008770EC">
        <w:rPr>
          <w:b/>
        </w:rPr>
        <w:t>»</w:t>
      </w:r>
      <w:r w:rsidRPr="008770EC">
        <w:rPr>
          <w:vertAlign w:val="superscript"/>
        </w:rPr>
        <w:footnoteReference w:id="208"/>
      </w:r>
      <w:r w:rsidRPr="008770EC">
        <w:t xml:space="preserve"> показывает, что </w:t>
      </w:r>
      <w:r w:rsidR="003D09BA" w:rsidRPr="008770EC">
        <w:t xml:space="preserve">ряд регионов страны, </w:t>
      </w:r>
      <w:proofErr w:type="spellStart"/>
      <w:r w:rsidRPr="008770EC">
        <w:t>Баткенская</w:t>
      </w:r>
      <w:proofErr w:type="spellEnd"/>
      <w:r w:rsidRPr="008770EC">
        <w:t xml:space="preserve"> область и г</w:t>
      </w:r>
      <w:r w:rsidR="00700529" w:rsidRPr="008770EC">
        <w:t>.</w:t>
      </w:r>
      <w:r w:rsidRPr="008770EC">
        <w:t xml:space="preserve"> Ош в частности, более уязвимы к радикализации, чем северные регионы. Это подтверждает статистику </w:t>
      </w:r>
      <w:proofErr w:type="spellStart"/>
      <w:r w:rsidRPr="008770EC">
        <w:t>кыргызских</w:t>
      </w:r>
      <w:proofErr w:type="spellEnd"/>
      <w:r w:rsidRPr="008770EC">
        <w:t xml:space="preserve"> спецслужб. Однако спецслужбы в </w:t>
      </w:r>
      <w:proofErr w:type="spellStart"/>
      <w:proofErr w:type="gramStart"/>
      <w:r w:rsidRPr="008770EC">
        <w:t>К</w:t>
      </w:r>
      <w:r w:rsidR="00D03E7E" w:rsidRPr="008770EC">
        <w:t>Р</w:t>
      </w:r>
      <w:proofErr w:type="spellEnd"/>
      <w:proofErr w:type="gramEnd"/>
      <w:r w:rsidRPr="008770EC">
        <w:t xml:space="preserve"> также утверждают, что 90% радикалов – этнические узбеки с юга </w:t>
      </w:r>
      <w:proofErr w:type="spellStart"/>
      <w:r w:rsidRPr="008770EC">
        <w:t>К</w:t>
      </w:r>
      <w:r w:rsidR="00D03E7E" w:rsidRPr="008770EC">
        <w:t>Р</w:t>
      </w:r>
      <w:proofErr w:type="spellEnd"/>
      <w:r w:rsidRPr="008770EC">
        <w:t>. Результаты исследования не подтверждают подобные утверждения, напротив показывают, что этнические меньшинства в целом</w:t>
      </w:r>
      <w:r w:rsidR="007372B6" w:rsidRPr="008770EC">
        <w:t xml:space="preserve"> </w:t>
      </w:r>
      <w:r w:rsidRPr="008770EC">
        <w:t xml:space="preserve"> и этнические узбеки в частности имеют более высокую устойчивость к радикализации, чем этнические </w:t>
      </w:r>
      <w:proofErr w:type="spellStart"/>
      <w:r w:rsidRPr="008770EC">
        <w:t>кыргызы</w:t>
      </w:r>
      <w:proofErr w:type="spellEnd"/>
      <w:r w:rsidRPr="008770EC">
        <w:t xml:space="preserve">. </w:t>
      </w:r>
    </w:p>
    <w:p w14:paraId="1C574661" w14:textId="77777777" w:rsidR="00F14474" w:rsidRPr="008770EC" w:rsidRDefault="00F14474" w:rsidP="000627CA">
      <w:pPr>
        <w:spacing w:before="120" w:after="120" w:line="276" w:lineRule="auto"/>
        <w:ind w:firstLine="720"/>
        <w:jc w:val="both"/>
      </w:pPr>
      <w:r w:rsidRPr="008770EC">
        <w:t xml:space="preserve">Исследование не выявило прямой взаимосвязи между социально-экономическим статусом семей молодых людей и их уязвимостью/устойчивостью к радикализации. </w:t>
      </w:r>
      <w:proofErr w:type="gramStart"/>
      <w:r w:rsidRPr="008770EC">
        <w:t xml:space="preserve">Что делает молодых людей более уязвимыми, так это трудовая миграция, которая может способствовать радикализации как прямым, так и косвенным образом: некоторые </w:t>
      </w:r>
      <w:r w:rsidRPr="008770EC">
        <w:lastRenderedPageBreak/>
        <w:t>молодые люди могут получить более радикальные взгляды из своего собственного опыта трудовой миграции в Р</w:t>
      </w:r>
      <w:r w:rsidR="0006789C" w:rsidRPr="008770EC">
        <w:t>Ф</w:t>
      </w:r>
      <w:r w:rsidRPr="008770EC">
        <w:t xml:space="preserve">, в то время как другие дети становятся уязвимее в связи с отсутствием родителей, находящихся в трудовой миграции. </w:t>
      </w:r>
      <w:proofErr w:type="gramEnd"/>
    </w:p>
    <w:p w14:paraId="5B33C610" w14:textId="77777777" w:rsidR="00F14474" w:rsidRPr="008770EC" w:rsidRDefault="006B5645" w:rsidP="000627CA">
      <w:pPr>
        <w:spacing w:before="120" w:after="120" w:line="276" w:lineRule="auto"/>
        <w:ind w:firstLine="720"/>
        <w:jc w:val="both"/>
      </w:pPr>
      <w:r w:rsidRPr="008770EC">
        <w:t>В рамках а</w:t>
      </w:r>
      <w:r w:rsidR="00F14474" w:rsidRPr="008770EC">
        <w:t>налитического отчета</w:t>
      </w:r>
      <w:r w:rsidR="00F14474" w:rsidRPr="008770EC">
        <w:rPr>
          <w:vertAlign w:val="superscript"/>
        </w:rPr>
        <w:footnoteReference w:id="209"/>
      </w:r>
      <w:r w:rsidR="00F14474" w:rsidRPr="008770EC">
        <w:t xml:space="preserve"> по результатам полевого исследования в рамках проекта </w:t>
      </w:r>
      <w:r w:rsidR="00F14474" w:rsidRPr="008770EC">
        <w:rPr>
          <w:b/>
        </w:rPr>
        <w:t xml:space="preserve">«Социальные медиа для </w:t>
      </w:r>
      <w:proofErr w:type="spellStart"/>
      <w:r w:rsidR="00F14474" w:rsidRPr="008770EC">
        <w:rPr>
          <w:b/>
        </w:rPr>
        <w:t>дерадикализации</w:t>
      </w:r>
      <w:proofErr w:type="spellEnd"/>
      <w:r w:rsidR="00F14474" w:rsidRPr="008770EC">
        <w:rPr>
          <w:b/>
        </w:rPr>
        <w:t xml:space="preserve"> в Кыргызстане: Модель для Центральной Азии»</w:t>
      </w:r>
      <w:r w:rsidR="007372B6" w:rsidRPr="008770EC">
        <w:rPr>
          <w:b/>
        </w:rPr>
        <w:t xml:space="preserve"> </w:t>
      </w:r>
      <w:r w:rsidR="00F14474" w:rsidRPr="008770EC">
        <w:t>было определено что «не существует определенной категории молодежи, поддающейся вербовке со стороны экстремистских групп, и данные из полевого исследования, только подчеркнули этот факт. Таким образом, жертвы насильственного экстремизма – это не обязательно социально-экономически-уязвимые представители среди молодежи Кыргызстана, они могут быть и образованными, обеспеченными или самодостаточными членами общества</w:t>
      </w:r>
      <w:r w:rsidR="0006789C" w:rsidRPr="008770EC">
        <w:t>»</w:t>
      </w:r>
      <w:r w:rsidR="00F14474" w:rsidRPr="008770EC">
        <w:t xml:space="preserve">. </w:t>
      </w:r>
    </w:p>
    <w:p w14:paraId="6C4230F2" w14:textId="77777777" w:rsidR="00F14474" w:rsidRPr="008770EC" w:rsidRDefault="00F14474" w:rsidP="000627CA">
      <w:pPr>
        <w:spacing w:before="120" w:after="120" w:line="276" w:lineRule="auto"/>
        <w:ind w:firstLine="720"/>
        <w:jc w:val="both"/>
      </w:pPr>
      <w:bookmarkStart w:id="33" w:name="_heading=h.3dy6vkm" w:colFirst="0" w:colLast="0"/>
      <w:bookmarkEnd w:id="33"/>
      <w:r w:rsidRPr="008770EC">
        <w:t>В исследовани</w:t>
      </w:r>
      <w:r w:rsidR="0099175C" w:rsidRPr="008770EC">
        <w:t>и</w:t>
      </w:r>
      <w:r w:rsidR="000627CA" w:rsidRPr="008770EC">
        <w:rPr>
          <w:rStyle w:val="af0"/>
        </w:rPr>
        <w:footnoteReference w:id="210"/>
      </w:r>
      <w:r w:rsidR="007372B6" w:rsidRPr="008770EC">
        <w:t xml:space="preserve"> </w:t>
      </w:r>
      <w:proofErr w:type="spellStart"/>
      <w:r w:rsidRPr="008770EC">
        <w:t>Barrett</w:t>
      </w:r>
      <w:proofErr w:type="spellEnd"/>
      <w:r w:rsidRPr="008770EC">
        <w:t xml:space="preserve"> R. на основе анализа 62 источников информации, сообщалось, что судимость не является триггером радикализации из постсоветских стран: только четверо из 156 человек </w:t>
      </w:r>
      <w:r w:rsidR="00D03E7E" w:rsidRPr="008770EC">
        <w:t xml:space="preserve">были </w:t>
      </w:r>
      <w:r w:rsidRPr="008770EC">
        <w:t xml:space="preserve">ранее судимы, а семь - в той или иной степени причастны к повстанцам на Северном Кавказе. Мобилизация произошла во всех возрастных категориях, хотя большинство из них были моложе 30 лет. Бойцы из </w:t>
      </w:r>
      <w:proofErr w:type="spellStart"/>
      <w:r w:rsidRPr="008770EC">
        <w:t>Ц</w:t>
      </w:r>
      <w:r w:rsidR="00D03E7E" w:rsidRPr="008770EC">
        <w:t>А</w:t>
      </w:r>
      <w:proofErr w:type="spellEnd"/>
      <w:r w:rsidRPr="008770EC">
        <w:t xml:space="preserve">, многие из которых прибыли из общин рабочих-мигрантов </w:t>
      </w:r>
      <w:r w:rsidR="00D03E7E" w:rsidRPr="008770EC">
        <w:t>из</w:t>
      </w:r>
      <w:r w:rsidRPr="008770EC">
        <w:t xml:space="preserve"> таких город</w:t>
      </w:r>
      <w:r w:rsidR="00D03E7E" w:rsidRPr="008770EC">
        <w:t>ов</w:t>
      </w:r>
      <w:r w:rsidRPr="008770EC">
        <w:t>, как Москва и Санкт-Петербург, также присутствовали в разных группах. Некоторые новобранцы присоединились к вооруженны</w:t>
      </w:r>
      <w:r w:rsidR="0099175C" w:rsidRPr="008770EC">
        <w:t>м</w:t>
      </w:r>
      <w:r w:rsidRPr="008770EC">
        <w:t xml:space="preserve"> групп</w:t>
      </w:r>
      <w:r w:rsidR="0099175C" w:rsidRPr="008770EC">
        <w:t>ам</w:t>
      </w:r>
      <w:r w:rsidRPr="008770EC">
        <w:t xml:space="preserve">, в то время как другие, такие как </w:t>
      </w:r>
      <w:r w:rsidR="007372B6" w:rsidRPr="008770EC">
        <w:t>«И</w:t>
      </w:r>
      <w:r w:rsidRPr="008770EC">
        <w:t xml:space="preserve">мам </w:t>
      </w:r>
      <w:proofErr w:type="spellStart"/>
      <w:r w:rsidRPr="008770EC">
        <w:t>Бухари</w:t>
      </w:r>
      <w:proofErr w:type="spellEnd"/>
      <w:r w:rsidR="007372B6" w:rsidRPr="008770EC">
        <w:t xml:space="preserve"> </w:t>
      </w:r>
      <w:proofErr w:type="spellStart"/>
      <w:r w:rsidRPr="008770EC">
        <w:t>Джамаат</w:t>
      </w:r>
      <w:proofErr w:type="spellEnd"/>
      <w:r w:rsidR="007372B6" w:rsidRPr="008770EC">
        <w:t>»</w:t>
      </w:r>
      <w:r w:rsidRPr="008770EC">
        <w:t>, Исламская партия Туркестана</w:t>
      </w:r>
      <w:r w:rsidR="007372B6" w:rsidRPr="008770EC">
        <w:rPr>
          <w:rStyle w:val="af0"/>
        </w:rPr>
        <w:footnoteReference w:id="211"/>
      </w:r>
      <w:r w:rsidRPr="008770EC">
        <w:t xml:space="preserve"> и </w:t>
      </w:r>
      <w:proofErr w:type="spellStart"/>
      <w:r w:rsidRPr="008770EC">
        <w:t>Катиба</w:t>
      </w:r>
      <w:r w:rsidR="007372B6" w:rsidRPr="008770EC">
        <w:t>т</w:t>
      </w:r>
      <w:proofErr w:type="spellEnd"/>
      <w:r w:rsidR="007372B6" w:rsidRPr="008770EC">
        <w:t xml:space="preserve"> </w:t>
      </w:r>
      <w:proofErr w:type="spellStart"/>
      <w:r w:rsidR="007372B6" w:rsidRPr="008770EC">
        <w:t>Тау</w:t>
      </w:r>
      <w:r w:rsidRPr="008770EC">
        <w:t>хид</w:t>
      </w:r>
      <w:proofErr w:type="spellEnd"/>
      <w:r w:rsidR="007372B6" w:rsidRPr="008770EC">
        <w:t xml:space="preserve"> </w:t>
      </w:r>
      <w:proofErr w:type="spellStart"/>
      <w:r w:rsidRPr="008770EC">
        <w:t>валь</w:t>
      </w:r>
      <w:proofErr w:type="spellEnd"/>
      <w:r w:rsidRPr="008770EC">
        <w:t>-Джихад, создали учебные базы и опубликовали заявления в п</w:t>
      </w:r>
      <w:r w:rsidR="00D03E7E" w:rsidRPr="008770EC">
        <w:t xml:space="preserve">оддержку различных группировок. </w:t>
      </w:r>
    </w:p>
    <w:p w14:paraId="425CABA6" w14:textId="77777777" w:rsidR="00377ABA" w:rsidRPr="008770EC" w:rsidRDefault="00F14474" w:rsidP="00F64106">
      <w:pPr>
        <w:spacing w:before="120" w:after="120" w:line="276" w:lineRule="auto"/>
        <w:ind w:firstLine="720"/>
        <w:jc w:val="both"/>
      </w:pPr>
      <w:r w:rsidRPr="008770EC">
        <w:t xml:space="preserve">В </w:t>
      </w:r>
      <w:r w:rsidR="00F2363E" w:rsidRPr="008770EC">
        <w:t xml:space="preserve">другом зарубежном </w:t>
      </w:r>
      <w:r w:rsidRPr="008770EC">
        <w:t>исследовани</w:t>
      </w:r>
      <w:r w:rsidR="00F2363E" w:rsidRPr="008770EC">
        <w:t xml:space="preserve">и сделаны </w:t>
      </w:r>
      <w:r w:rsidRPr="008770EC">
        <w:t>схожие</w:t>
      </w:r>
      <w:r w:rsidR="007372B6" w:rsidRPr="008770EC">
        <w:t xml:space="preserve"> </w:t>
      </w:r>
      <w:r w:rsidRPr="008770EC">
        <w:t>выводы</w:t>
      </w:r>
      <w:r w:rsidR="00F2363E" w:rsidRPr="008770EC">
        <w:rPr>
          <w:rStyle w:val="af0"/>
          <w:i/>
        </w:rPr>
        <w:footnoteReference w:id="212"/>
      </w:r>
      <w:r w:rsidRPr="008770EC">
        <w:rPr>
          <w:i/>
        </w:rPr>
        <w:t>:</w:t>
      </w:r>
      <w:r w:rsidR="007372B6" w:rsidRPr="008770EC">
        <w:rPr>
          <w:i/>
        </w:rPr>
        <w:t xml:space="preserve"> </w:t>
      </w:r>
      <w:r w:rsidRPr="008770EC">
        <w:t>«</w:t>
      </w:r>
      <w:r w:rsidR="00F64106" w:rsidRPr="008770EC">
        <w:t>Н</w:t>
      </w:r>
      <w:r w:rsidRPr="008770EC">
        <w:t xml:space="preserve">евозможно построить конкретный профиль потенциального радикала. Более того, неоднократные призывы пропагандистов Исламского государства, выражающие свою потребность в образованных врачах, медсестрах, педагогах, компьютерных специалистах, увеличивают </w:t>
      </w:r>
      <w:r w:rsidRPr="008770EC">
        <w:lastRenderedPageBreak/>
        <w:t>возможность набора из обширного и разнообразного круга людей. Тем самым развенчан миф о том, что потенциальный террорист - нищий сумасшедший.</w:t>
      </w:r>
      <w:r w:rsidR="007372B6" w:rsidRPr="008770EC">
        <w:t xml:space="preserve"> </w:t>
      </w:r>
      <w:r w:rsidR="00377ABA" w:rsidRPr="008770EC">
        <w:t>Современная «</w:t>
      </w:r>
      <w:r w:rsidR="00377ABA" w:rsidRPr="008770EC">
        <w:rPr>
          <w:color w:val="000000"/>
        </w:rPr>
        <w:t xml:space="preserve">практика показывает, что среди политических и религиозных экстремистов появился другой вид радикалов, которые образованны и интегрированы в общество. При этом </w:t>
      </w:r>
      <w:proofErr w:type="gramStart"/>
      <w:r w:rsidR="00377ABA" w:rsidRPr="008770EC">
        <w:rPr>
          <w:color w:val="000000"/>
        </w:rPr>
        <w:t>образованные</w:t>
      </w:r>
      <w:proofErr w:type="gramEnd"/>
      <w:r w:rsidR="00377ABA" w:rsidRPr="008770EC">
        <w:rPr>
          <w:color w:val="000000"/>
        </w:rPr>
        <w:t xml:space="preserve"> становятся лидерами и организаторами необразованных»</w:t>
      </w:r>
      <w:r w:rsidR="00377ABA" w:rsidRPr="008770EC">
        <w:rPr>
          <w:rStyle w:val="af0"/>
          <w:color w:val="000000"/>
        </w:rPr>
        <w:footnoteReference w:id="213"/>
      </w:r>
      <w:r w:rsidR="00377ABA" w:rsidRPr="008770EC">
        <w:rPr>
          <w:color w:val="000000"/>
        </w:rPr>
        <w:t>.</w:t>
      </w:r>
    </w:p>
    <w:p w14:paraId="7831E355" w14:textId="77777777" w:rsidR="00377ABA" w:rsidRPr="008770EC" w:rsidRDefault="00377ABA" w:rsidP="00F64106">
      <w:pPr>
        <w:spacing w:before="120" w:after="120" w:line="276" w:lineRule="auto"/>
        <w:ind w:firstLine="720"/>
        <w:jc w:val="both"/>
      </w:pPr>
      <w:r w:rsidRPr="008770EC">
        <w:t>Хотя до сих пор встречаются такие экспертные оценки как: «</w:t>
      </w:r>
      <w:r w:rsidRPr="008770EC">
        <w:rPr>
          <w:color w:val="000000"/>
        </w:rPr>
        <w:t xml:space="preserve">практика борьбы с террористической угрозой демонстрирует, что террористы — это «люди» без моральных принципов. В качестве примера можно привести мусульманскую культуру, некоторые представители которой готовы ради своей фанатичной </w:t>
      </w:r>
      <w:proofErr w:type="spellStart"/>
      <w:r w:rsidRPr="008770EC">
        <w:rPr>
          <w:color w:val="000000"/>
        </w:rPr>
        <w:t>сверхцели</w:t>
      </w:r>
      <w:proofErr w:type="spellEnd"/>
      <w:r w:rsidRPr="008770EC">
        <w:rPr>
          <w:color w:val="000000"/>
        </w:rPr>
        <w:t xml:space="preserve"> отдать все ценности, что есть в жизни — здоровье, семью, родителей, детей и т.д. Для людей, ведущих так называемый «священный джихад», нет очерченных границ морали»</w:t>
      </w:r>
      <w:r w:rsidRPr="008770EC">
        <w:rPr>
          <w:rStyle w:val="af0"/>
          <w:color w:val="000000"/>
        </w:rPr>
        <w:footnoteReference w:id="214"/>
      </w:r>
      <w:r w:rsidRPr="008770EC">
        <w:rPr>
          <w:color w:val="000000"/>
        </w:rPr>
        <w:t>.</w:t>
      </w:r>
    </w:p>
    <w:p w14:paraId="2CEB2087" w14:textId="77777777" w:rsidR="00F14474" w:rsidRPr="008770EC" w:rsidRDefault="00F14474" w:rsidP="00DE59CB">
      <w:pPr>
        <w:spacing w:before="120" w:after="120" w:line="276" w:lineRule="auto"/>
        <w:ind w:firstLine="720"/>
        <w:jc w:val="both"/>
      </w:pPr>
      <w:r w:rsidRPr="008770EC">
        <w:t xml:space="preserve">Скотт Гейтс, </w:t>
      </w:r>
      <w:proofErr w:type="spellStart"/>
      <w:r w:rsidRPr="008770EC">
        <w:t>Суканья</w:t>
      </w:r>
      <w:proofErr w:type="spellEnd"/>
      <w:r w:rsidR="007372B6" w:rsidRPr="008770EC">
        <w:t xml:space="preserve"> </w:t>
      </w:r>
      <w:proofErr w:type="spellStart"/>
      <w:r w:rsidRPr="008770EC">
        <w:t>Поддер</w:t>
      </w:r>
      <w:proofErr w:type="spellEnd"/>
      <w:r w:rsidRPr="008770EC">
        <w:rPr>
          <w:vertAlign w:val="superscript"/>
        </w:rPr>
        <w:footnoteReference w:id="215"/>
      </w:r>
      <w:r w:rsidRPr="008770EC">
        <w:t>отмечают, также что «Профиль иностранных боевиков разнообразен и может варьироваться от невежественных новичков, которые рассматривают присоединение как обряд посвящения, до несгибаемых боевиков, ищущих боевых действий и мученичества, в то время как людей, которые уходят по гуманитарным причинам, часто похищают или заставляют сражаться».</w:t>
      </w:r>
    </w:p>
    <w:p w14:paraId="534B9D34" w14:textId="77777777" w:rsidR="00963C87" w:rsidRPr="008770EC" w:rsidRDefault="00F14474" w:rsidP="00963C87">
      <w:pPr>
        <w:spacing w:before="120" w:after="120" w:line="276" w:lineRule="auto"/>
        <w:ind w:firstLine="720"/>
        <w:jc w:val="both"/>
      </w:pPr>
      <w:r w:rsidRPr="008770EC">
        <w:t>Исследование “</w:t>
      </w:r>
      <w:proofErr w:type="spellStart"/>
      <w:r w:rsidRPr="008770EC">
        <w:t>Search</w:t>
      </w:r>
      <w:proofErr w:type="spellEnd"/>
      <w:r w:rsidR="00963C87" w:rsidRPr="008770EC">
        <w:t xml:space="preserve"> </w:t>
      </w:r>
      <w:proofErr w:type="spellStart"/>
      <w:r w:rsidRPr="008770EC">
        <w:t>for</w:t>
      </w:r>
      <w:proofErr w:type="spellEnd"/>
      <w:r w:rsidR="00963C87" w:rsidRPr="008770EC">
        <w:t xml:space="preserve"> </w:t>
      </w:r>
      <w:proofErr w:type="spellStart"/>
      <w:r w:rsidRPr="008770EC">
        <w:t>Common</w:t>
      </w:r>
      <w:proofErr w:type="spellEnd"/>
      <w:r w:rsidR="00963C87" w:rsidRPr="008770EC">
        <w:t xml:space="preserve"> </w:t>
      </w:r>
      <w:proofErr w:type="spellStart"/>
      <w:r w:rsidRPr="008770EC">
        <w:t>Ground</w:t>
      </w:r>
      <w:proofErr w:type="spellEnd"/>
      <w:r w:rsidRPr="008770EC">
        <w:t xml:space="preserve">” и Центра исследования религиозной ситуации при </w:t>
      </w:r>
      <w:proofErr w:type="spellStart"/>
      <w:r w:rsidRPr="008770EC">
        <w:t>ГКДР</w:t>
      </w:r>
      <w:proofErr w:type="spellEnd"/>
      <w:r w:rsidRPr="008770EC">
        <w:t xml:space="preserve"> </w:t>
      </w:r>
      <w:proofErr w:type="spellStart"/>
      <w:proofErr w:type="gramStart"/>
      <w:r w:rsidRPr="008770EC">
        <w:t>КР</w:t>
      </w:r>
      <w:proofErr w:type="spellEnd"/>
      <w:proofErr w:type="gramEnd"/>
      <w:r w:rsidRPr="008770EC">
        <w:t xml:space="preserve"> в качестве наиболее уязвимых групп выделяет следующие: </w:t>
      </w:r>
    </w:p>
    <w:p w14:paraId="16DABCA5" w14:textId="77777777" w:rsidR="00963C87" w:rsidRPr="008770EC" w:rsidRDefault="00F14474" w:rsidP="00963C87">
      <w:pPr>
        <w:spacing w:before="120" w:after="120" w:line="276" w:lineRule="auto"/>
        <w:ind w:firstLine="720"/>
        <w:jc w:val="both"/>
      </w:pPr>
      <w:r w:rsidRPr="008770EC">
        <w:rPr>
          <w:b/>
          <w:i/>
        </w:rPr>
        <w:t>Молодые люди</w:t>
      </w:r>
      <w:r w:rsidRPr="008770EC">
        <w:t xml:space="preserve"> в целом уязвимы в отношении экстремисткой идеологии, поскольку им свойственно стремление самовыражения. Вступление в экстремистские организации может </w:t>
      </w:r>
      <w:proofErr w:type="gramStart"/>
      <w:r w:rsidRPr="008770EC">
        <w:t>рассматриваться ими как один из немногих способов сделать</w:t>
      </w:r>
      <w:proofErr w:type="gramEnd"/>
      <w:r w:rsidRPr="008770EC">
        <w:t xml:space="preserve"> это в силу отсутствия других альтернатив. Кроме того, это может происходить по причине традиционности общества, где молодежь должна беспрекословно подчиняться старшему поколению и может ожидать уважения к своей независимости только с возрастом. Радикальные же течения могут привлекать молодых людей тем, что они наделяют последних важным для них статусом, уверяя в важ</w:t>
      </w:r>
      <w:r w:rsidR="00793AA4" w:rsidRPr="008770EC">
        <w:t xml:space="preserve">ности выполняемой ими “миссии”. Как </w:t>
      </w:r>
      <w:r w:rsidR="00793AA4" w:rsidRPr="008770EC">
        <w:lastRenderedPageBreak/>
        <w:t>отмечают эксперты: «</w:t>
      </w:r>
      <w:r w:rsidR="00793AA4" w:rsidRPr="008770EC">
        <w:rPr>
          <w:color w:val="000000"/>
        </w:rPr>
        <w:t xml:space="preserve">рост молодежного экстремизма - </w:t>
      </w:r>
      <w:proofErr w:type="gramStart"/>
      <w:r w:rsidR="00793AA4" w:rsidRPr="008770EC">
        <w:rPr>
          <w:color w:val="000000"/>
        </w:rPr>
        <w:t>это</w:t>
      </w:r>
      <w:proofErr w:type="gramEnd"/>
      <w:r w:rsidR="00793AA4" w:rsidRPr="008770EC">
        <w:rPr>
          <w:color w:val="000000"/>
        </w:rPr>
        <w:t xml:space="preserve"> прежде всего свидетельство провала политики адаптации и социализации молодежи. Те же факторы, как социальная неустроенность, трудное материальное положение, отсутствие эффективной социализации и доступа к качественному образованию, низкие перспективы трудоустройства, способствуют возникновению чувства социальной незащищенности и недоверие к политическим институтам и власти. Как следствие развиваются асоциальные установки в сознании и склонность к экстремистским проявлениям»</w:t>
      </w:r>
      <w:r w:rsidR="00793AA4" w:rsidRPr="008770EC">
        <w:rPr>
          <w:rStyle w:val="af0"/>
          <w:color w:val="000000"/>
        </w:rPr>
        <w:footnoteReference w:id="216"/>
      </w:r>
      <w:r w:rsidR="00793AA4" w:rsidRPr="008770EC">
        <w:rPr>
          <w:color w:val="000000"/>
        </w:rPr>
        <w:t>.</w:t>
      </w:r>
    </w:p>
    <w:p w14:paraId="6083B6DE" w14:textId="77777777" w:rsidR="00963C87" w:rsidRPr="008770EC" w:rsidRDefault="00F14474" w:rsidP="00963C87">
      <w:pPr>
        <w:spacing w:before="120" w:after="120" w:line="276" w:lineRule="auto"/>
        <w:ind w:firstLine="720"/>
        <w:jc w:val="both"/>
      </w:pPr>
      <w:r w:rsidRPr="008770EC">
        <w:rPr>
          <w:b/>
        </w:rPr>
        <w:t>Женщины</w:t>
      </w:r>
      <w:r w:rsidRPr="008770EC">
        <w:t xml:space="preserve"> также подвержены радикализации. Находясь под постоянным общественным давлением, они зачастую вступают в брак в раннем возрасте (до 18 лет) и в случае распада семьи или смерти супруга не способны содержать себя и детей, поскольку не имеют высшего или иногда даже полного среднего образования. Кроме того, с недавних пор стал прослеживаться феномен </w:t>
      </w:r>
      <w:proofErr w:type="spellStart"/>
      <w:r w:rsidRPr="008770EC">
        <w:t>рекрутирования</w:t>
      </w:r>
      <w:proofErr w:type="spellEnd"/>
      <w:r w:rsidRPr="008770EC">
        <w:t xml:space="preserve"> женщин в ряды экстремистов под видом </w:t>
      </w:r>
      <w:proofErr w:type="gramStart"/>
      <w:r w:rsidRPr="008770EC">
        <w:t>Интернет-знакомств</w:t>
      </w:r>
      <w:proofErr w:type="gramEnd"/>
      <w:r w:rsidRPr="008770EC">
        <w:t xml:space="preserve">. </w:t>
      </w:r>
    </w:p>
    <w:p w14:paraId="380B53F1" w14:textId="77777777" w:rsidR="00F14474" w:rsidRPr="008770EC" w:rsidRDefault="00F14474" w:rsidP="00963C87">
      <w:pPr>
        <w:spacing w:before="120" w:after="120" w:line="276" w:lineRule="auto"/>
        <w:ind w:firstLine="720"/>
        <w:jc w:val="both"/>
      </w:pPr>
      <w:r w:rsidRPr="008770EC">
        <w:t xml:space="preserve">Еще одной группой риска являются </w:t>
      </w:r>
      <w:r w:rsidRPr="008770EC">
        <w:rPr>
          <w:b/>
        </w:rPr>
        <w:t>этнические меньшинства</w:t>
      </w:r>
      <w:r w:rsidRPr="008770EC">
        <w:t xml:space="preserve">. Несмотря на свое в целом относительно успешное финансовое положение, они часто испытывают чувство несправедливости относительно реализации своих политических прав как граждан </w:t>
      </w:r>
      <w:proofErr w:type="spellStart"/>
      <w:r w:rsidRPr="008770EC">
        <w:t>К</w:t>
      </w:r>
      <w:r w:rsidR="00990E0F" w:rsidRPr="008770EC">
        <w:t>Р</w:t>
      </w:r>
      <w:proofErr w:type="spellEnd"/>
      <w:r w:rsidRPr="008770EC">
        <w:t xml:space="preserve">. Такое положение дел потенциально подталкивает представителей этнических меньшинств на протест, который они могут </w:t>
      </w:r>
      <w:proofErr w:type="gramStart"/>
      <w:r w:rsidRPr="008770EC">
        <w:t>видеть возможным выразить</w:t>
      </w:r>
      <w:proofErr w:type="gramEnd"/>
      <w:r w:rsidRPr="008770EC">
        <w:t xml:space="preserve"> путем радикализации. Примечательно, что, несмотря на участие в экстремистских религиозных организациях представителей различных </w:t>
      </w:r>
      <w:proofErr w:type="spellStart"/>
      <w:r w:rsidRPr="008770EC">
        <w:t>этничностей</w:t>
      </w:r>
      <w:proofErr w:type="spellEnd"/>
      <w:r w:rsidRPr="008770EC">
        <w:t xml:space="preserve">, среди населения </w:t>
      </w:r>
      <w:proofErr w:type="spellStart"/>
      <w:r w:rsidRPr="008770EC">
        <w:t>кыргызской</w:t>
      </w:r>
      <w:proofErr w:type="spellEnd"/>
      <w:r w:rsidRPr="008770EC">
        <w:t xml:space="preserve"> национальности превалирует убежденность, что участники таких организаций – исключительно представители этнических меньшинств. Распространенность такого мнения может свидетельствовать о напряжении в межэтнических отношениях и недоверии к представителям других этнических групп. </w:t>
      </w:r>
    </w:p>
    <w:p w14:paraId="25A0109B" w14:textId="77777777" w:rsidR="00F14474" w:rsidRPr="008770EC" w:rsidRDefault="00F14474" w:rsidP="00990E0F">
      <w:pPr>
        <w:pBdr>
          <w:top w:val="nil"/>
          <w:left w:val="nil"/>
          <w:bottom w:val="nil"/>
          <w:right w:val="nil"/>
          <w:between w:val="nil"/>
        </w:pBdr>
        <w:spacing w:line="276" w:lineRule="auto"/>
        <w:ind w:firstLine="720"/>
        <w:jc w:val="both"/>
        <w:rPr>
          <w:color w:val="000000"/>
        </w:rPr>
      </w:pPr>
      <w:r w:rsidRPr="008770EC">
        <w:rPr>
          <w:color w:val="000000"/>
        </w:rPr>
        <w:t xml:space="preserve">Доклад МОМ в рамках регионального проекта </w:t>
      </w:r>
      <w:proofErr w:type="spellStart"/>
      <w:r w:rsidRPr="008770EC">
        <w:rPr>
          <w:color w:val="000000"/>
        </w:rPr>
        <w:t>ПРООН</w:t>
      </w:r>
      <w:proofErr w:type="spellEnd"/>
      <w:r w:rsidRPr="008770EC">
        <w:rPr>
          <w:color w:val="000000"/>
        </w:rPr>
        <w:t xml:space="preserve"> </w:t>
      </w:r>
      <w:r w:rsidRPr="008770EC">
        <w:rPr>
          <w:b/>
          <w:color w:val="000000"/>
        </w:rPr>
        <w:t>«Повышение устойчивости сообществ и регионального сотрудничества для предотвращения насильственного экстремизма в Центральной Азии»</w:t>
      </w:r>
      <w:r w:rsidRPr="008770EC">
        <w:rPr>
          <w:color w:val="000000"/>
          <w:vertAlign w:val="superscript"/>
        </w:rPr>
        <w:footnoteReference w:id="217"/>
      </w:r>
      <w:r w:rsidRPr="008770EC">
        <w:rPr>
          <w:color w:val="000000"/>
        </w:rPr>
        <w:t xml:space="preserve"> в качестве уязвимых групп (или сопутствующих факторов радикализации) выделяет следующие: </w:t>
      </w:r>
    </w:p>
    <w:p w14:paraId="08A9CBCD" w14:textId="77777777" w:rsidR="00F14474" w:rsidRPr="008770EC" w:rsidRDefault="00F14474" w:rsidP="00963C87">
      <w:pPr>
        <w:spacing w:before="120" w:after="120" w:line="276" w:lineRule="auto"/>
        <w:ind w:firstLine="720"/>
        <w:jc w:val="both"/>
      </w:pPr>
      <w:r w:rsidRPr="008770EC">
        <w:rPr>
          <w:b/>
        </w:rPr>
        <w:lastRenderedPageBreak/>
        <w:t>Молодежь.</w:t>
      </w:r>
      <w:r w:rsidRPr="008770EC">
        <w:t xml:space="preserve"> Это самый широкий и наиболее общепризнанный способствующий фактор. Из всех вышеперечисленных ключевых факторов – экономических, политических или идеологических – молодежь, – пожалуй, наиболее восприимчивая группа. Недостаток жизненного опыта, юношеский «максимализм» – достаточные аспекты, по которым вероятность молодых людей быть завербованными очень высока. </w:t>
      </w:r>
    </w:p>
    <w:p w14:paraId="74FC2181" w14:textId="77777777" w:rsidR="00F14474" w:rsidRPr="008770EC" w:rsidRDefault="00F92E99" w:rsidP="00963C87">
      <w:pPr>
        <w:spacing w:before="120" w:after="120" w:line="276" w:lineRule="auto"/>
        <w:ind w:firstLine="720"/>
        <w:jc w:val="both"/>
      </w:pPr>
      <w:r w:rsidRPr="008770EC">
        <w:rPr>
          <w:b/>
        </w:rPr>
        <w:t>Женщины</w:t>
      </w:r>
      <w:r w:rsidR="00F14474" w:rsidRPr="008770EC">
        <w:rPr>
          <w:b/>
        </w:rPr>
        <w:t>.</w:t>
      </w:r>
      <w:r w:rsidR="00F14474" w:rsidRPr="008770EC">
        <w:t xml:space="preserve"> Часто утверждается, что статус женщин в патриархальных культурах этих обществ толкает их на радикальные и экстремистские действия с целью получения свободы и эмансипации. </w:t>
      </w:r>
      <w:proofErr w:type="gramStart"/>
      <w:r w:rsidR="00F14474" w:rsidRPr="008770EC">
        <w:t>В то же время, однако, имеются свидетельства того, как женщины приводят в экстремистские группы мужчин и других женщин, следующих в такие группы за их мужьями или родственниками-мужчинами</w:t>
      </w:r>
      <w:r w:rsidR="00F14474" w:rsidRPr="008770EC">
        <w:rPr>
          <w:vertAlign w:val="superscript"/>
        </w:rPr>
        <w:footnoteReference w:id="218"/>
      </w:r>
      <w:r w:rsidR="00F14474" w:rsidRPr="008770EC">
        <w:t xml:space="preserve">. </w:t>
      </w:r>
      <w:r w:rsidR="00793AA4" w:rsidRPr="008770EC">
        <w:t>Как отметила журналист из Узбекистана И. Матвиенко: «в Узбекистане некоторые женщины могут не пойти на собеседование просто потому, что им не разрешили покинуть дом.</w:t>
      </w:r>
      <w:proofErr w:type="gramEnd"/>
      <w:r w:rsidR="00793AA4" w:rsidRPr="008770EC">
        <w:t xml:space="preserve"> А если все же пришли на собеседование, то чаще всего работодатель не готов нанимать женщину»</w:t>
      </w:r>
      <w:r w:rsidR="00793AA4" w:rsidRPr="008770EC">
        <w:rPr>
          <w:rStyle w:val="af0"/>
        </w:rPr>
        <w:footnoteReference w:id="219"/>
      </w:r>
      <w:r w:rsidR="00793AA4" w:rsidRPr="008770EC">
        <w:t>.</w:t>
      </w:r>
    </w:p>
    <w:p w14:paraId="079E4E3F" w14:textId="77777777" w:rsidR="00F14474" w:rsidRPr="008770EC" w:rsidRDefault="00F92E99" w:rsidP="00963C87">
      <w:pPr>
        <w:spacing w:before="120" w:after="120" w:line="276" w:lineRule="auto"/>
        <w:ind w:firstLine="720"/>
        <w:jc w:val="both"/>
      </w:pPr>
      <w:r w:rsidRPr="008770EC">
        <w:rPr>
          <w:b/>
        </w:rPr>
        <w:t>Роль образования</w:t>
      </w:r>
      <w:r w:rsidR="00F14474" w:rsidRPr="008770EC">
        <w:rPr>
          <w:b/>
        </w:rPr>
        <w:t>.</w:t>
      </w:r>
      <w:r w:rsidR="00F14474" w:rsidRPr="008770EC">
        <w:t xml:space="preserve"> Недостаточное образование или его отсутствие делает людей уязвимыми для вербовки по радикальным и экстремистским причинам. В качестве способствующего фактора образование рассматривается в двух частях: обычное (светское) общее и религиозное. Отсутствие обычного образования лишает человека навыков критического мышления, коммуникативных навыков и, в частности, делает менее привлекательным для трудоустройства на хорошую работу. Отсутствие понимания религии делает человека неспособным оценить то, что ему сказали, склонным передать бесспорную власть по этому вопросу другому человеку или сообществу</w:t>
      </w:r>
      <w:r w:rsidR="00F14474" w:rsidRPr="008770EC">
        <w:rPr>
          <w:vertAlign w:val="superscript"/>
        </w:rPr>
        <w:footnoteReference w:id="220"/>
      </w:r>
      <w:r w:rsidR="00F14474" w:rsidRPr="008770EC">
        <w:t>.</w:t>
      </w:r>
      <w:r w:rsidR="00793AA4" w:rsidRPr="008770EC">
        <w:t xml:space="preserve"> Как отмечают эксперты: «Проблемы в системе исламского образования обнаружились сразу же после образования независимых государств на территории </w:t>
      </w:r>
      <w:proofErr w:type="spellStart"/>
      <w:r w:rsidR="00793AA4" w:rsidRPr="008770EC">
        <w:t>Ц</w:t>
      </w:r>
      <w:r w:rsidR="00540B7C" w:rsidRPr="008770EC">
        <w:t>А</w:t>
      </w:r>
      <w:proofErr w:type="spellEnd"/>
      <w:r w:rsidR="00793AA4" w:rsidRPr="008770EC">
        <w:t xml:space="preserve">. Стало очевидно, что республики не в состоянии обучать собственных имамов и </w:t>
      </w:r>
      <w:proofErr w:type="spellStart"/>
      <w:r w:rsidR="00793AA4" w:rsidRPr="008770EC">
        <w:t>улемов</w:t>
      </w:r>
      <w:proofErr w:type="spellEnd"/>
      <w:r w:rsidR="00793AA4" w:rsidRPr="008770EC">
        <w:t xml:space="preserve">, не прибегая к помощи других мусульманских стран. Кроме того, на локальном уровне отсутствовали образованные духовные исламские лидеры, которые бы могли объяснить особенности религиозного культа простым людям, особенно молодежи. Вследствие этого большое количество </w:t>
      </w:r>
      <w:r w:rsidR="00793AA4" w:rsidRPr="008770EC">
        <w:lastRenderedPageBreak/>
        <w:t>молодых людей стало искать ответы на духовные вопросы за пределами своих родных стран»</w:t>
      </w:r>
      <w:r w:rsidR="00793AA4" w:rsidRPr="008770EC">
        <w:rPr>
          <w:rStyle w:val="af0"/>
        </w:rPr>
        <w:footnoteReference w:id="221"/>
      </w:r>
      <w:r w:rsidR="00793AA4" w:rsidRPr="008770EC">
        <w:t>.</w:t>
      </w:r>
    </w:p>
    <w:p w14:paraId="5F2C8E71" w14:textId="77777777" w:rsidR="00F14474" w:rsidRPr="008770EC" w:rsidRDefault="00F14474" w:rsidP="00963C87">
      <w:pPr>
        <w:spacing w:before="120" w:after="120" w:line="276" w:lineRule="auto"/>
        <w:ind w:firstLine="720"/>
        <w:jc w:val="both"/>
      </w:pPr>
      <w:r w:rsidRPr="008770EC">
        <w:rPr>
          <w:b/>
        </w:rPr>
        <w:t>Личные связи.</w:t>
      </w:r>
      <w:r w:rsidRPr="008770EC">
        <w:t xml:space="preserve"> Сильным фактором радикализации как в Центральной Азии и в указанном регионе исследования в частности, являются личные связи: члены семьи, друзья, знакомые имеют решающее значение при вовлечении человека в экстремистские группы и действия</w:t>
      </w:r>
      <w:r w:rsidR="00963C87" w:rsidRPr="008770EC">
        <w:t xml:space="preserve">. </w:t>
      </w:r>
      <w:r w:rsidRPr="008770EC">
        <w:t xml:space="preserve"> </w:t>
      </w:r>
    </w:p>
    <w:p w14:paraId="4B6170CC" w14:textId="77777777" w:rsidR="00F14474" w:rsidRPr="008770EC" w:rsidRDefault="00F14474" w:rsidP="006B15FD">
      <w:pPr>
        <w:spacing w:before="120" w:after="120" w:line="276" w:lineRule="auto"/>
        <w:ind w:firstLine="720"/>
        <w:jc w:val="both"/>
      </w:pPr>
      <w:r w:rsidRPr="008770EC">
        <w:t xml:space="preserve">Исследование </w:t>
      </w:r>
      <w:r w:rsidRPr="008770EC">
        <w:rPr>
          <w:b/>
        </w:rPr>
        <w:t>«Влияние религиозного фактора на социально-политическую ситуацию в Кыргызской Республике</w:t>
      </w:r>
      <w:r w:rsidR="005E25F6" w:rsidRPr="008770EC">
        <w:rPr>
          <w:b/>
        </w:rPr>
        <w:t>»</w:t>
      </w:r>
      <w:r w:rsidRPr="008770EC">
        <w:rPr>
          <w:vertAlign w:val="superscript"/>
        </w:rPr>
        <w:footnoteReference w:id="222"/>
      </w:r>
      <w:r w:rsidRPr="008770EC">
        <w:t xml:space="preserve"> выделяет следующие группы риска, более всего </w:t>
      </w:r>
      <w:proofErr w:type="gramStart"/>
      <w:r w:rsidRPr="008770EC">
        <w:t>подверженных</w:t>
      </w:r>
      <w:proofErr w:type="gramEnd"/>
      <w:r w:rsidRPr="008770EC">
        <w:t xml:space="preserve"> экстремизму: </w:t>
      </w:r>
    </w:p>
    <w:p w14:paraId="74312397" w14:textId="77777777" w:rsidR="00F14474" w:rsidRPr="008770EC" w:rsidRDefault="00F14474" w:rsidP="006B15FD">
      <w:pPr>
        <w:spacing w:before="120" w:after="120" w:line="276" w:lineRule="auto"/>
        <w:jc w:val="both"/>
      </w:pPr>
      <w:r w:rsidRPr="008770EC">
        <w:rPr>
          <w:b/>
        </w:rPr>
        <w:t>По возрасту:</w:t>
      </w:r>
      <w:r w:rsidRPr="008770EC">
        <w:t xml:space="preserve"> «Молодежь» - 87,6% (1039), «люди </w:t>
      </w:r>
      <w:proofErr w:type="gramStart"/>
      <w:r w:rsidRPr="008770EC">
        <w:t>более старшего</w:t>
      </w:r>
      <w:proofErr w:type="gramEnd"/>
      <w:r w:rsidRPr="008770EC">
        <w:t xml:space="preserve"> возраста» - 9,4% (112), «все» - 1,9% (23). </w:t>
      </w:r>
    </w:p>
    <w:p w14:paraId="1C2F3DC3" w14:textId="77777777" w:rsidR="00F14474" w:rsidRPr="008770EC" w:rsidRDefault="00F14474" w:rsidP="006B15FD">
      <w:pPr>
        <w:spacing w:before="120" w:after="120" w:line="276" w:lineRule="auto"/>
        <w:jc w:val="both"/>
      </w:pPr>
      <w:r w:rsidRPr="008770EC">
        <w:rPr>
          <w:b/>
        </w:rPr>
        <w:t>По полу:</w:t>
      </w:r>
      <w:r w:rsidRPr="008770EC">
        <w:t xml:space="preserve"> «мужчины» - 73% (866), женщины - 22,2% (263).</w:t>
      </w:r>
    </w:p>
    <w:p w14:paraId="5B611683" w14:textId="77777777" w:rsidR="006B15FD" w:rsidRPr="008770EC" w:rsidRDefault="00F14474" w:rsidP="006B15FD">
      <w:pPr>
        <w:spacing w:before="120" w:after="120" w:line="276" w:lineRule="auto"/>
        <w:jc w:val="both"/>
      </w:pPr>
      <w:r w:rsidRPr="008770EC">
        <w:rPr>
          <w:b/>
        </w:rPr>
        <w:t>По месту проживания:</w:t>
      </w:r>
      <w:r w:rsidRPr="008770EC">
        <w:t xml:space="preserve"> «сельское население» - 67,2% (797), «жители город</w:t>
      </w:r>
      <w:r w:rsidR="006B15FD" w:rsidRPr="008770EC">
        <w:t xml:space="preserve">ов» - 28,6% (339). </w:t>
      </w:r>
    </w:p>
    <w:p w14:paraId="36A99408" w14:textId="77777777" w:rsidR="006B15FD" w:rsidRPr="008770EC" w:rsidRDefault="00F14474" w:rsidP="006B15FD">
      <w:pPr>
        <w:spacing w:before="120" w:after="120" w:line="276" w:lineRule="auto"/>
        <w:jc w:val="both"/>
      </w:pPr>
      <w:r w:rsidRPr="008770EC">
        <w:rPr>
          <w:b/>
        </w:rPr>
        <w:t>По уровню образования:</w:t>
      </w:r>
      <w:r w:rsidRPr="008770EC">
        <w:t xml:space="preserve"> «малообразованные люди» - 61,6% (731), «со средним образованием» - 32,5% (386), «с высшим образованием» - 4,2% (50). </w:t>
      </w:r>
    </w:p>
    <w:p w14:paraId="22A0B4B9" w14:textId="77777777" w:rsidR="00F14474" w:rsidRPr="008770EC" w:rsidRDefault="00F14474" w:rsidP="006B15FD">
      <w:pPr>
        <w:spacing w:before="120" w:after="120" w:line="276" w:lineRule="auto"/>
        <w:jc w:val="both"/>
      </w:pPr>
      <w:r w:rsidRPr="008770EC">
        <w:rPr>
          <w:b/>
        </w:rPr>
        <w:t>По занятости:</w:t>
      </w:r>
      <w:r w:rsidRPr="008770EC">
        <w:t xml:space="preserve"> «безработные» - 92,9% (1102), «работающие» - 4% (48) опрошенных. По итогам проведенного социологического исследования было сделано следующее заключение. </w:t>
      </w:r>
    </w:p>
    <w:p w14:paraId="1B6B1EED" w14:textId="77777777" w:rsidR="00CC4E65" w:rsidRPr="008770EC" w:rsidRDefault="00CC4E65" w:rsidP="00A61D05">
      <w:pPr>
        <w:spacing w:line="276" w:lineRule="auto"/>
        <w:jc w:val="both"/>
      </w:pPr>
    </w:p>
    <w:p w14:paraId="778E2450" w14:textId="77777777" w:rsidR="00E717F9" w:rsidRPr="008770EC" w:rsidRDefault="00E717F9" w:rsidP="00B34F16">
      <w:pPr>
        <w:pStyle w:val="1"/>
        <w:keepLines w:val="0"/>
        <w:numPr>
          <w:ilvl w:val="1"/>
          <w:numId w:val="11"/>
        </w:numPr>
        <w:spacing w:before="120" w:after="120" w:line="276" w:lineRule="auto"/>
        <w:rPr>
          <w:rFonts w:ascii="Times New Roman" w:eastAsia="Times New Roman" w:hAnsi="Times New Roman" w:cs="Times New Roman"/>
          <w:bCs/>
          <w:color w:val="000080"/>
          <w:sz w:val="24"/>
          <w:szCs w:val="26"/>
        </w:rPr>
      </w:pPr>
      <w:bookmarkStart w:id="34" w:name="_Toc78905381"/>
      <w:r w:rsidRPr="008770EC">
        <w:rPr>
          <w:rFonts w:ascii="Times New Roman" w:eastAsia="Times New Roman" w:hAnsi="Times New Roman" w:cs="Times New Roman"/>
          <w:bCs/>
          <w:color w:val="000080"/>
          <w:sz w:val="24"/>
          <w:szCs w:val="26"/>
        </w:rPr>
        <w:t>Ресурсы устойчивости</w:t>
      </w:r>
      <w:bookmarkEnd w:id="34"/>
    </w:p>
    <w:p w14:paraId="23141670" w14:textId="77777777" w:rsidR="00E717F9" w:rsidRPr="008770EC" w:rsidRDefault="00E717F9" w:rsidP="00E717F9">
      <w:pPr>
        <w:spacing w:before="120" w:after="120" w:line="276" w:lineRule="auto"/>
        <w:ind w:firstLine="720"/>
        <w:jc w:val="both"/>
      </w:pPr>
      <w:r w:rsidRPr="008770EC">
        <w:t xml:space="preserve">Согласно ряду исследований, границы между государствами, при отсутствии чувствительной государственной политики могут становиться точками эрозии социальной сплоченности и формирования конфликтов, вплоть до милитаризации, </w:t>
      </w:r>
      <w:proofErr w:type="gramStart"/>
      <w:r w:rsidRPr="008770EC">
        <w:t>что</w:t>
      </w:r>
      <w:proofErr w:type="gramEnd"/>
      <w:r w:rsidRPr="008770EC">
        <w:t xml:space="preserve"> в конечном </w:t>
      </w:r>
      <w:r w:rsidRPr="008770EC">
        <w:lastRenderedPageBreak/>
        <w:t>счете делает свой вклад в возможность</w:t>
      </w:r>
      <w:r w:rsidR="00230A52" w:rsidRPr="008770EC">
        <w:t xml:space="preserve"> </w:t>
      </w:r>
      <w:r w:rsidR="00203B8A" w:rsidRPr="008770EC">
        <w:t>радикализации уязвимых групп. «</w:t>
      </w:r>
      <w:r w:rsidRPr="008770EC">
        <w:t xml:space="preserve">Государства </w:t>
      </w:r>
      <w:r w:rsidR="00230A52" w:rsidRPr="008770EC">
        <w:t xml:space="preserve">в </w:t>
      </w:r>
      <w:r w:rsidRPr="008770EC">
        <w:t>«нейтральной зоне» формируют среду, которая, с одной стороны, настойчиво требует от местных жителей определиться, с каким государством их соотносить, а с</w:t>
      </w:r>
      <w:r w:rsidR="00230A52" w:rsidRPr="008770EC">
        <w:t xml:space="preserve"> другой стороны, местный отказ/</w:t>
      </w:r>
      <w:r w:rsidRPr="008770EC">
        <w:t>усто</w:t>
      </w:r>
      <w:r w:rsidR="009A5315" w:rsidRPr="008770EC">
        <w:t>йчивость производить этот выбор</w:t>
      </w:r>
      <w:r w:rsidRPr="008770EC">
        <w:t>. Это промежуточное состояние, исчезает под натиском политики национальной безопасности, которая ведет к милитаризации спорных территорий и артикуляции государственной власти там, где ее всегда был</w:t>
      </w:r>
      <w:r w:rsidR="00203B8A" w:rsidRPr="008770EC">
        <w:t>о мало – маргинальной периферии»</w:t>
      </w:r>
      <w:r w:rsidRPr="008770EC">
        <w:rPr>
          <w:vertAlign w:val="superscript"/>
        </w:rPr>
        <w:footnoteReference w:id="223"/>
      </w:r>
      <w:r w:rsidRPr="008770EC">
        <w:t xml:space="preserve">. </w:t>
      </w:r>
    </w:p>
    <w:p w14:paraId="54AD8673" w14:textId="77777777" w:rsidR="00E717F9" w:rsidRPr="008770EC" w:rsidRDefault="00E717F9" w:rsidP="00E717F9">
      <w:pPr>
        <w:spacing w:before="120" w:after="120" w:line="276" w:lineRule="auto"/>
        <w:ind w:firstLine="720"/>
        <w:jc w:val="both"/>
      </w:pPr>
      <w:r w:rsidRPr="008770EC">
        <w:t>Вместе с тем, исследования выделяют «</w:t>
      </w:r>
      <w:proofErr w:type="spellStart"/>
      <w:r w:rsidRPr="008770EC">
        <w:t>акторов</w:t>
      </w:r>
      <w:proofErr w:type="spellEnd"/>
      <w:r w:rsidRPr="008770EC">
        <w:t xml:space="preserve"> и точки» социальной сплоченности, которые находятся под давлением со стороны институциональных логик строительства независимых государств и пребывают в состоянии эрозии: </w:t>
      </w:r>
      <w:r w:rsidR="009A5315" w:rsidRPr="008770EC">
        <w:t>м</w:t>
      </w:r>
      <w:r w:rsidRPr="008770EC">
        <w:t>едицинские работники</w:t>
      </w:r>
      <w:r w:rsidR="009A5315" w:rsidRPr="008770EC">
        <w:t>,</w:t>
      </w:r>
      <w:r w:rsidRPr="008770EC">
        <w:t xml:space="preserve"> учителя</w:t>
      </w:r>
      <w:r w:rsidR="009A5315" w:rsidRPr="008770EC">
        <w:t xml:space="preserve">, </w:t>
      </w:r>
      <w:proofErr w:type="spellStart"/>
      <w:r w:rsidR="009A5315" w:rsidRPr="008770EC">
        <w:t>м</w:t>
      </w:r>
      <w:r w:rsidR="00230A52" w:rsidRPr="008770EC">
        <w:t>ардикё</w:t>
      </w:r>
      <w:r w:rsidRPr="008770EC">
        <w:t>ры</w:t>
      </w:r>
      <w:proofErr w:type="spellEnd"/>
      <w:r w:rsidRPr="008770EC">
        <w:t xml:space="preserve">, трансграничные </w:t>
      </w:r>
      <w:proofErr w:type="spellStart"/>
      <w:r w:rsidRPr="008770EC">
        <w:t>мурабы</w:t>
      </w:r>
      <w:proofErr w:type="spellEnd"/>
      <w:r w:rsidRPr="008770EC">
        <w:t xml:space="preserve"> и чабаны. </w:t>
      </w:r>
    </w:p>
    <w:p w14:paraId="200BD9B9" w14:textId="77777777" w:rsidR="00E717F9" w:rsidRPr="008770EC" w:rsidRDefault="00E717F9" w:rsidP="00E717F9">
      <w:pPr>
        <w:spacing w:before="120" w:after="120" w:line="276" w:lineRule="auto"/>
        <w:ind w:firstLine="720"/>
        <w:jc w:val="both"/>
      </w:pPr>
      <w:proofErr w:type="gramStart"/>
      <w:r w:rsidRPr="008770EC">
        <w:t xml:space="preserve">Исследование показало, что общинные организации, такие как </w:t>
      </w:r>
      <w:proofErr w:type="spellStart"/>
      <w:r w:rsidRPr="008770EC">
        <w:t>АВП</w:t>
      </w:r>
      <w:proofErr w:type="spellEnd"/>
      <w:r w:rsidRPr="008770EC">
        <w:t xml:space="preserve"> и Пастбищные комитеты, также, как и правительства, видят границы своего мандата в рамках административных границ, а не границ фактического использования природных ресурсов, что негативно сказывается на доступе к ресурсам локальных общин и дает пищу для создания недоверия там, где его ранее не было.</w:t>
      </w:r>
      <w:proofErr w:type="gramEnd"/>
    </w:p>
    <w:p w14:paraId="01AC4FEC" w14:textId="77777777" w:rsidR="00E717F9" w:rsidRPr="008770EC" w:rsidRDefault="00E717F9" w:rsidP="00E717F9">
      <w:pPr>
        <w:spacing w:before="120" w:after="120" w:line="276" w:lineRule="auto"/>
        <w:ind w:firstLine="720"/>
        <w:jc w:val="both"/>
      </w:pPr>
      <w:r w:rsidRPr="008770EC">
        <w:t xml:space="preserve">Одной из </w:t>
      </w:r>
      <w:proofErr w:type="gramStart"/>
      <w:r w:rsidRPr="008770EC">
        <w:t xml:space="preserve">серьезных проблем, обостряющих ситуацию в приграничье </w:t>
      </w:r>
      <w:proofErr w:type="spellStart"/>
      <w:r w:rsidRPr="008770EC">
        <w:t>Медлин</w:t>
      </w:r>
      <w:proofErr w:type="spellEnd"/>
      <w:r w:rsidRPr="008770EC">
        <w:t xml:space="preserve"> Ривз</w:t>
      </w:r>
      <w:r w:rsidRPr="008770EC">
        <w:rPr>
          <w:rStyle w:val="af0"/>
        </w:rPr>
        <w:footnoteReference w:id="224"/>
      </w:r>
      <w:r w:rsidRPr="008770EC">
        <w:t xml:space="preserve"> выделяет</w:t>
      </w:r>
      <w:proofErr w:type="gramEnd"/>
      <w:r w:rsidRPr="008770EC">
        <w:t xml:space="preserve"> отсутствие доступа к правосудию: «Для местного населения, проживающего вдоль оспариваемых участков границы, невозможность оспорить в судебном порядке преступление/правонарушение, совершенное лицом, проживающим на другой стороне границы, практически стало означать отсутствие доступа к правосудию. В приграничных селах пограничники де факто исп</w:t>
      </w:r>
      <w:r w:rsidR="00230A52" w:rsidRPr="008770EC">
        <w:t xml:space="preserve">олняют роль милиции, хотя </w:t>
      </w:r>
      <w:proofErr w:type="gramStart"/>
      <w:r w:rsidR="00230A52" w:rsidRPr="008770EC">
        <w:t>де юре</w:t>
      </w:r>
      <w:proofErr w:type="gramEnd"/>
      <w:r w:rsidRPr="008770EC">
        <w:t xml:space="preserve"> это не их мандат. Практически каждый конфликт, имевший место в </w:t>
      </w:r>
      <w:proofErr w:type="gramStart"/>
      <w:r w:rsidRPr="008770EC">
        <w:t>последние</w:t>
      </w:r>
      <w:proofErr w:type="gramEnd"/>
      <w:r w:rsidRPr="008770EC">
        <w:t xml:space="preserve"> 10 лет в приграничье, сопровождался участием пограничных служб. Это ведет к эскалации конфликтов, когда споры между фермерами о распределении воды с участием пограничников превращаются в вооружённое противостояние”</w:t>
      </w:r>
      <w:r w:rsidRPr="008770EC">
        <w:rPr>
          <w:vertAlign w:val="superscript"/>
        </w:rPr>
        <w:footnoteReference w:id="225"/>
      </w:r>
      <w:r w:rsidRPr="008770EC">
        <w:t xml:space="preserve">. </w:t>
      </w:r>
    </w:p>
    <w:p w14:paraId="4A82CFAC" w14:textId="77777777" w:rsidR="00F15191" w:rsidRPr="008770EC" w:rsidRDefault="00201AED" w:rsidP="009624B1">
      <w:pPr>
        <w:spacing w:before="120" w:after="120" w:line="276" w:lineRule="auto"/>
        <w:ind w:firstLine="709"/>
        <w:jc w:val="both"/>
      </w:pPr>
      <w:r w:rsidRPr="008770EC">
        <w:lastRenderedPageBreak/>
        <w:t>В то же время</w:t>
      </w:r>
      <w:r w:rsidR="009A5315" w:rsidRPr="008770EC">
        <w:t>,</w:t>
      </w:r>
      <w:r w:rsidRPr="008770EC">
        <w:t xml:space="preserve"> именно выработка устойчивости молодежи </w:t>
      </w:r>
      <w:r w:rsidR="00D62237" w:rsidRPr="008770EC">
        <w:t>к радикализации</w:t>
      </w:r>
      <w:r w:rsidR="00230A52" w:rsidRPr="008770EC">
        <w:t xml:space="preserve"> </w:t>
      </w:r>
      <w:r w:rsidRPr="008770EC">
        <w:t xml:space="preserve">является приоритетной сферой. Для усиления эффекта устойчивости к радикализму существует целый механизм государственных и общественных действий, который должен способствовать развитию устойчивости у молодежи. Заинтересованные стороны участвуют на всех уровнях (национальном, районном и местном), такие как МВД, представители прокуратуры, местных органов власти, сотрудники районного уровня </w:t>
      </w:r>
      <w:proofErr w:type="spellStart"/>
      <w:r w:rsidRPr="008770EC">
        <w:t>МТСР</w:t>
      </w:r>
      <w:proofErr w:type="spellEnd"/>
      <w:r w:rsidRPr="008770EC">
        <w:t xml:space="preserve">, </w:t>
      </w:r>
      <w:proofErr w:type="spellStart"/>
      <w:r w:rsidRPr="008770EC">
        <w:t>ГКДР</w:t>
      </w:r>
      <w:proofErr w:type="spellEnd"/>
      <w:r w:rsidRPr="008770EC">
        <w:t>, а также религиозных и молодежных организаций и местных имамов</w:t>
      </w:r>
      <w:r w:rsidRPr="008770EC">
        <w:rPr>
          <w:rStyle w:val="af0"/>
        </w:rPr>
        <w:footnoteReference w:id="226"/>
      </w:r>
      <w:r w:rsidRPr="008770EC">
        <w:t xml:space="preserve">. </w:t>
      </w:r>
    </w:p>
    <w:p w14:paraId="1765E982" w14:textId="77777777" w:rsidR="00F15191" w:rsidRPr="008770EC" w:rsidRDefault="00201AED" w:rsidP="009624B1">
      <w:pPr>
        <w:spacing w:before="120" w:after="120" w:line="276" w:lineRule="auto"/>
        <w:ind w:firstLine="709"/>
        <w:jc w:val="both"/>
      </w:pPr>
      <w:r w:rsidRPr="008770EC">
        <w:t xml:space="preserve">Религиозные лидеры проповедуют во время пятничного намаза преимущественно мужчинам и мальчикам на темы, утвержденные на национальном уровне. Иногда они отвечают на запросы администрации школы и </w:t>
      </w:r>
      <w:r w:rsidR="009A5315" w:rsidRPr="008770EC">
        <w:t xml:space="preserve">инспекций по делам несовершеннолетних </w:t>
      </w:r>
      <w:r w:rsidRPr="008770EC">
        <w:t xml:space="preserve">по темам, связанным с предотвращением радикализации и насильственного экстремизма. По запросу школ религиозные лидеры также проводят лекции для школьников на религиозные темы, например, что такое традиционная религия и рассказывают о способах предупреждения быть вовлеченным в </w:t>
      </w:r>
      <w:proofErr w:type="spellStart"/>
      <w:r w:rsidRPr="008770EC">
        <w:t>радикализированные</w:t>
      </w:r>
      <w:proofErr w:type="spellEnd"/>
      <w:r w:rsidRPr="008770EC">
        <w:t xml:space="preserve"> религиозные группы. </w:t>
      </w:r>
    </w:p>
    <w:p w14:paraId="3BBBD98C" w14:textId="77777777" w:rsidR="000A2F9C" w:rsidRPr="008770EC" w:rsidRDefault="00201AED" w:rsidP="009624B1">
      <w:pPr>
        <w:spacing w:before="120" w:after="120" w:line="276" w:lineRule="auto"/>
        <w:ind w:firstLine="709"/>
        <w:jc w:val="both"/>
      </w:pPr>
      <w:r w:rsidRPr="008770EC">
        <w:t>Однако</w:t>
      </w:r>
      <w:proofErr w:type="gramStart"/>
      <w:r w:rsidRPr="008770EC">
        <w:t>,</w:t>
      </w:r>
      <w:proofErr w:type="gramEnd"/>
      <w:r w:rsidRPr="008770EC">
        <w:t xml:space="preserve"> существует слабая координация совместных действий по развитию устойчивости к радикализму. Было выявлено, что на данный момент нет единого подхода, координации и партнерства. Например, медресе не находятся под непосредственным контролем городских и районных управлений образования. Учреждения </w:t>
      </w:r>
      <w:proofErr w:type="spellStart"/>
      <w:r w:rsidRPr="008770EC">
        <w:t>интернатного</w:t>
      </w:r>
      <w:proofErr w:type="spellEnd"/>
      <w:r w:rsidRPr="008770EC">
        <w:t xml:space="preserve"> типа находятся под прямым подчинением </w:t>
      </w:r>
      <w:r w:rsidR="00F15191" w:rsidRPr="008770EC">
        <w:t xml:space="preserve">министерства образования и не контролируются на местном уровне. </w:t>
      </w:r>
      <w:r w:rsidRPr="008770EC">
        <w:t>Медресе не контролируются районным или городским отдел</w:t>
      </w:r>
      <w:r w:rsidR="000A2F9C" w:rsidRPr="008770EC">
        <w:t>ами образования</w:t>
      </w:r>
      <w:r w:rsidRPr="008770EC">
        <w:t xml:space="preserve">. </w:t>
      </w:r>
    </w:p>
    <w:p w14:paraId="3095A7FA" w14:textId="77777777" w:rsidR="000A2F9C" w:rsidRPr="008770EC" w:rsidRDefault="000A2F9C" w:rsidP="009624B1">
      <w:pPr>
        <w:spacing w:before="120" w:after="120" w:line="276" w:lineRule="auto"/>
        <w:ind w:firstLine="709"/>
        <w:jc w:val="both"/>
      </w:pPr>
      <w:proofErr w:type="gramStart"/>
      <w:r w:rsidRPr="008770EC">
        <w:t>Д</w:t>
      </w:r>
      <w:r w:rsidR="00201AED" w:rsidRPr="008770EC">
        <w:t xml:space="preserve">ля повышения уровня устойчивости к радикализации необходимо повышение осведомленности ключевых заинтересованных сторон (государственных образовательных учреждений на национальном, районном и сельском уровнях, включая администрацию школ, учителей, а также частные и религиозные образовательные учреждения), а также широкой общественности (родители, лидеры общин, общественные организации) о </w:t>
      </w:r>
      <w:r w:rsidR="00201AED" w:rsidRPr="008770EC">
        <w:lastRenderedPageBreak/>
        <w:t>важности ориентированного на ребенка обучения, основанного на правах ребенка, в создании устойчивости детей к радикализации и насильственному экстремизму</w:t>
      </w:r>
      <w:r w:rsidR="00201AED" w:rsidRPr="008770EC">
        <w:rPr>
          <w:rStyle w:val="af0"/>
        </w:rPr>
        <w:footnoteReference w:id="227"/>
      </w:r>
      <w:r w:rsidR="00201AED" w:rsidRPr="008770EC">
        <w:t xml:space="preserve">. </w:t>
      </w:r>
      <w:proofErr w:type="gramEnd"/>
    </w:p>
    <w:p w14:paraId="7859ECAC" w14:textId="77777777" w:rsidR="007A2297" w:rsidRPr="008770EC" w:rsidRDefault="000A2F9C" w:rsidP="00D73D2F">
      <w:pPr>
        <w:spacing w:before="120" w:after="120" w:line="276" w:lineRule="auto"/>
        <w:ind w:firstLine="709"/>
        <w:jc w:val="both"/>
      </w:pPr>
      <w:r w:rsidRPr="008770EC">
        <w:t>Р</w:t>
      </w:r>
      <w:r w:rsidR="00201AED" w:rsidRPr="008770EC">
        <w:t xml:space="preserve">екомендации для того чтобы разработать и усилить механизмы и процессы </w:t>
      </w:r>
      <w:proofErr w:type="gramStart"/>
      <w:r w:rsidR="00201AED" w:rsidRPr="008770EC">
        <w:t>пост-конфликтного</w:t>
      </w:r>
      <w:proofErr w:type="gramEnd"/>
      <w:r w:rsidR="00201AED" w:rsidRPr="008770EC">
        <w:t xml:space="preserve"> примирения и приобщения этнических сообществ на юге страны; избегать подхода к данной работе преимущественно с точки зрения правоохранительных и силовых мероприятий; уделить больший приоритет работе в образовательном и культурном аспектах, и способствовать более конструктивному взаимодействию людей в местных сообществах, а также усилить работу по патриотическому воспитанию молодежи и формированию общегражданской идентичности «</w:t>
      </w:r>
      <w:proofErr w:type="spellStart"/>
      <w:r w:rsidR="00201AED" w:rsidRPr="008770EC">
        <w:t>Кыргыз</w:t>
      </w:r>
      <w:proofErr w:type="spellEnd"/>
      <w:r w:rsidR="007A2297" w:rsidRPr="008770EC">
        <w:t xml:space="preserve"> </w:t>
      </w:r>
      <w:proofErr w:type="spellStart"/>
      <w:r w:rsidR="00201AED" w:rsidRPr="008770EC">
        <w:t>жараны</w:t>
      </w:r>
      <w:proofErr w:type="spellEnd"/>
      <w:r w:rsidR="00201AED" w:rsidRPr="008770EC">
        <w:t>» среди населения страны всех этнических г</w:t>
      </w:r>
      <w:r w:rsidR="007A2297" w:rsidRPr="008770EC">
        <w:t>рупп.</w:t>
      </w:r>
    </w:p>
    <w:p w14:paraId="2CD96DEF" w14:textId="77777777" w:rsidR="00D73D2F" w:rsidRPr="008770EC" w:rsidRDefault="00D73D2F" w:rsidP="007A2297">
      <w:pPr>
        <w:spacing w:before="120" w:after="120" w:line="276" w:lineRule="auto"/>
        <w:ind w:firstLine="709"/>
        <w:jc w:val="both"/>
        <w:rPr>
          <w:b/>
        </w:rPr>
      </w:pPr>
      <w:r w:rsidRPr="008770EC">
        <w:rPr>
          <w:b/>
        </w:rPr>
        <w:t>Социальная сплоченность и осмысление конфликтов в приграничных районах Кыргызстана и Таджикистана</w:t>
      </w:r>
      <w:r w:rsidR="007A2297" w:rsidRPr="008770EC">
        <w:rPr>
          <w:b/>
        </w:rPr>
        <w:t xml:space="preserve">. </w:t>
      </w:r>
      <w:r w:rsidRPr="008770EC">
        <w:t xml:space="preserve">Исследование </w:t>
      </w:r>
      <w:proofErr w:type="spellStart"/>
      <w:r w:rsidRPr="008770EC">
        <w:t>Кемеля</w:t>
      </w:r>
      <w:proofErr w:type="spellEnd"/>
      <w:r w:rsidR="007A2297" w:rsidRPr="008770EC">
        <w:t xml:space="preserve"> </w:t>
      </w:r>
      <w:proofErr w:type="spellStart"/>
      <w:r w:rsidRPr="008770EC">
        <w:t>Токтомушева</w:t>
      </w:r>
      <w:proofErr w:type="spellEnd"/>
      <w:r w:rsidRPr="008770EC">
        <w:rPr>
          <w:rStyle w:val="af0"/>
        </w:rPr>
        <w:footnoteReference w:id="228"/>
      </w:r>
      <w:r w:rsidRPr="008770EC">
        <w:t>является одной из самых взвешенных и аргументированных публикаций, посвященных проблемам на кыргызско-таджикской границе. Одним из главных достоинств доклада является утверждение, что конфл</w:t>
      </w:r>
      <w:r w:rsidR="007A2297" w:rsidRPr="008770EC">
        <w:t>икты и противостояния на границе</w:t>
      </w:r>
      <w:r w:rsidRPr="008770EC">
        <w:t xml:space="preserve"> не являются предопределенными существующими условиями. Весь набор объективных причин, на которых фокусируют внимание большинство исследователей</w:t>
      </w:r>
      <w:r w:rsidR="0065004A" w:rsidRPr="008770EC">
        <w:t xml:space="preserve">, таких как </w:t>
      </w:r>
      <w:r w:rsidRPr="008770EC">
        <w:t xml:space="preserve">нехватка воды, земли, безработица, низкий уровень экономики, высокая плотность населения и т.д. не является сами по себе условием для конфликтов на границе. </w:t>
      </w:r>
    </w:p>
    <w:p w14:paraId="2C5B2F96" w14:textId="77777777" w:rsidR="00D73D2F" w:rsidRPr="008770EC" w:rsidRDefault="0065004A" w:rsidP="00D73D2F">
      <w:pPr>
        <w:spacing w:before="120" w:after="120" w:line="276" w:lineRule="auto"/>
        <w:ind w:firstLine="709"/>
        <w:jc w:val="both"/>
      </w:pPr>
      <w:r w:rsidRPr="008770EC">
        <w:t>В свете событий 2021 года, подход</w:t>
      </w:r>
      <w:r w:rsidR="00D73D2F" w:rsidRPr="008770EC">
        <w:t>, которы</w:t>
      </w:r>
      <w:r w:rsidRPr="008770EC">
        <w:t>й</w:t>
      </w:r>
      <w:r w:rsidR="00D73D2F" w:rsidRPr="008770EC">
        <w:t xml:space="preserve"> использ</w:t>
      </w:r>
      <w:r w:rsidRPr="008770EC">
        <w:t>ует автор</w:t>
      </w:r>
      <w:r w:rsidR="007A2297" w:rsidRPr="008770EC">
        <w:t>,</w:t>
      </w:r>
      <w:r w:rsidRPr="008770EC">
        <w:t xml:space="preserve"> заслуживае</w:t>
      </w:r>
      <w:r w:rsidR="00D73D2F" w:rsidRPr="008770EC">
        <w:t>т пр</w:t>
      </w:r>
      <w:r w:rsidRPr="008770EC">
        <w:t xml:space="preserve">истального внимания и изучения, так как </w:t>
      </w:r>
      <w:r w:rsidR="00D73D2F" w:rsidRPr="008770EC">
        <w:t>им про</w:t>
      </w:r>
      <w:r w:rsidRPr="008770EC">
        <w:t xml:space="preserve">веден скрупулёзный </w:t>
      </w:r>
      <w:r w:rsidR="00D73D2F" w:rsidRPr="008770EC">
        <w:t>теоретический анализ большинства работ</w:t>
      </w:r>
      <w:r w:rsidR="007A2297" w:rsidRPr="008770EC">
        <w:t>,</w:t>
      </w:r>
      <w:r w:rsidR="00D73D2F" w:rsidRPr="008770EC">
        <w:t xml:space="preserve"> посвященных данной проблеме, изуч</w:t>
      </w:r>
      <w:r w:rsidR="0056051B" w:rsidRPr="008770EC">
        <w:t xml:space="preserve">ена </w:t>
      </w:r>
      <w:r w:rsidR="00D73D2F" w:rsidRPr="008770EC">
        <w:t>истори</w:t>
      </w:r>
      <w:r w:rsidR="0056051B" w:rsidRPr="008770EC">
        <w:t>я</w:t>
      </w:r>
      <w:r w:rsidR="00D73D2F" w:rsidRPr="008770EC">
        <w:t xml:space="preserve"> и этимологи</w:t>
      </w:r>
      <w:r w:rsidR="0056051B" w:rsidRPr="008770EC">
        <w:t>я</w:t>
      </w:r>
      <w:r w:rsidR="00D73D2F" w:rsidRPr="008770EC">
        <w:t xml:space="preserve"> конфликтов</w:t>
      </w:r>
      <w:r w:rsidR="0056051B" w:rsidRPr="008770EC">
        <w:t xml:space="preserve">. На этой базе он развенчивает некоторые </w:t>
      </w:r>
      <w:r w:rsidR="00D73D2F" w:rsidRPr="008770EC">
        <w:t>утвердивш</w:t>
      </w:r>
      <w:r w:rsidR="0056051B" w:rsidRPr="008770EC">
        <w:t xml:space="preserve">иеся </w:t>
      </w:r>
      <w:r w:rsidR="00D73D2F" w:rsidRPr="008770EC">
        <w:t>мнения</w:t>
      </w:r>
      <w:r w:rsidR="0056051B" w:rsidRPr="008770EC">
        <w:t xml:space="preserve"> и стереотипы. Прежде всего, о том, </w:t>
      </w:r>
      <w:r w:rsidR="00D73D2F" w:rsidRPr="008770EC">
        <w:t xml:space="preserve">что конфликты обусловлены </w:t>
      </w:r>
      <w:r w:rsidR="00064119" w:rsidRPr="008770EC">
        <w:t xml:space="preserve">непреодолимыми </w:t>
      </w:r>
      <w:r w:rsidR="00D73D2F" w:rsidRPr="008770EC">
        <w:t xml:space="preserve">объективными причинами, </w:t>
      </w:r>
      <w:r w:rsidR="00064119" w:rsidRPr="008770EC">
        <w:t xml:space="preserve">а их разрешение </w:t>
      </w:r>
      <w:r w:rsidR="00D73D2F" w:rsidRPr="008770EC">
        <w:t>невозможно без вмешательства извне.</w:t>
      </w:r>
    </w:p>
    <w:p w14:paraId="413D4517" w14:textId="77777777" w:rsidR="00D73D2F" w:rsidRPr="008770EC" w:rsidRDefault="00D73D2F" w:rsidP="00D73D2F">
      <w:pPr>
        <w:spacing w:before="120" w:after="120" w:line="276" w:lineRule="auto"/>
        <w:ind w:firstLine="709"/>
        <w:jc w:val="both"/>
      </w:pPr>
      <w:r w:rsidRPr="008770EC">
        <w:t>Вопреки множеству мнений</w:t>
      </w:r>
      <w:r w:rsidR="00064119" w:rsidRPr="008770EC">
        <w:t xml:space="preserve"> о том</w:t>
      </w:r>
      <w:r w:rsidRPr="008770EC">
        <w:t xml:space="preserve">, что конфликты являются результатом периода независимости, автор показывает, что они носят латентный и перманентный характер, они </w:t>
      </w:r>
      <w:r w:rsidRPr="008770EC">
        <w:lastRenderedPageBreak/>
        <w:t>происходили с постоянной периодичностью, начиная с 30</w:t>
      </w:r>
      <w:r w:rsidR="007A2297" w:rsidRPr="008770EC">
        <w:t>-х</w:t>
      </w:r>
      <w:r w:rsidRPr="008770EC">
        <w:t xml:space="preserve"> годов прошлого столетия</w:t>
      </w:r>
      <w:r w:rsidR="007A2297" w:rsidRPr="008770EC">
        <w:t>. Еще тогда государство исходило</w:t>
      </w:r>
      <w:r w:rsidRPr="008770EC">
        <w:t xml:space="preserve"> в</w:t>
      </w:r>
      <w:r w:rsidR="00445AA4" w:rsidRPr="008770EC">
        <w:t xml:space="preserve"> </w:t>
      </w:r>
      <w:r w:rsidRPr="008770EC">
        <w:t xml:space="preserve">решениях из своих интересов и предпочтений, не </w:t>
      </w:r>
      <w:r w:rsidR="007A2297" w:rsidRPr="008770EC">
        <w:t xml:space="preserve">особенно </w:t>
      </w:r>
      <w:r w:rsidRPr="008770EC">
        <w:t xml:space="preserve">соблюдая интересы людей, проживающих в данной местности. </w:t>
      </w:r>
    </w:p>
    <w:p w14:paraId="669054A7" w14:textId="77777777" w:rsidR="00D73D2F" w:rsidRPr="008770EC" w:rsidRDefault="00D73D2F" w:rsidP="00D73D2F">
      <w:pPr>
        <w:spacing w:before="120" w:after="120" w:line="276" w:lineRule="auto"/>
        <w:ind w:firstLine="709"/>
        <w:jc w:val="both"/>
      </w:pPr>
      <w:r w:rsidRPr="008770EC">
        <w:t>Автор критикует объективизацию причин конфликта, ко</w:t>
      </w:r>
      <w:r w:rsidR="007A2297" w:rsidRPr="008770EC">
        <w:t>торая стала уже реально сложивши</w:t>
      </w:r>
      <w:r w:rsidRPr="008770EC">
        <w:t>мся стереотипом во многих исследованиях. Большинство работ</w:t>
      </w:r>
      <w:r w:rsidR="007A2297" w:rsidRPr="008770EC">
        <w:t>,</w:t>
      </w:r>
      <w:r w:rsidRPr="008770EC">
        <w:t xml:space="preserve"> посвященных Ферганской долине</w:t>
      </w:r>
      <w:r w:rsidR="007A2297" w:rsidRPr="008770EC">
        <w:t>,</w:t>
      </w:r>
      <w:r w:rsidRPr="008770EC">
        <w:t xml:space="preserve"> начинаются с перечисления стандартных данных про высок</w:t>
      </w:r>
      <w:r w:rsidR="007A2297" w:rsidRPr="008770EC">
        <w:t>ую плотность населения, нехватку</w:t>
      </w:r>
      <w:r w:rsidRPr="008770EC">
        <w:t xml:space="preserve"> ресурсов (воды, земли, пастбищ), наследие советского административно-территориального национального размежевания и т.д. Исходя из этого, укрепилось мнение, что причины носят глубокий и укорененный характер, что требует вмешательства извне, в форме советов, консультаций, финансов и т.д. В то</w:t>
      </w:r>
      <w:r w:rsidR="007A2297" w:rsidRPr="008770EC">
        <w:t xml:space="preserve"> </w:t>
      </w:r>
      <w:r w:rsidRPr="008770EC">
        <w:t xml:space="preserve">же время, несмотря на то, что конфликты действительно сопровождали всю историю, имеется еще больший опыт решения и сотрудничества между людьми, проживающими в регионе. Этот опыт часто игнорируется, решение вопроса отдано на откуп административным структурам. </w:t>
      </w:r>
    </w:p>
    <w:p w14:paraId="4A0C6794" w14:textId="77777777" w:rsidR="00D73D2F" w:rsidRPr="008770EC" w:rsidRDefault="00D73D2F" w:rsidP="00D73D2F">
      <w:pPr>
        <w:spacing w:before="120" w:after="120" w:line="276" w:lineRule="auto"/>
        <w:ind w:firstLine="709"/>
        <w:jc w:val="both"/>
      </w:pPr>
      <w:r w:rsidRPr="008770EC">
        <w:t>Милит</w:t>
      </w:r>
      <w:r w:rsidR="007A2297" w:rsidRPr="008770EC">
        <w:t>аризация границы, когда проблема</w:t>
      </w:r>
      <w:r w:rsidRPr="008770EC">
        <w:t xml:space="preserve"> перехода людей </w:t>
      </w:r>
      <w:r w:rsidR="00A17033" w:rsidRPr="008770EC">
        <w:t xml:space="preserve">через границы </w:t>
      </w:r>
      <w:r w:rsidR="007A2297" w:rsidRPr="008770EC">
        <w:t>отдана</w:t>
      </w:r>
      <w:r w:rsidRPr="008770EC">
        <w:t xml:space="preserve"> силовым структурам, отмечается как одна из главных причин конфликта. Стоит согласиться с этим утверждением, т.к. вопрос демаркации и делимитации сам по себе не решит проблему. </w:t>
      </w:r>
      <w:r w:rsidR="00A17033" w:rsidRPr="008770EC">
        <w:t>Поводы для н</w:t>
      </w:r>
      <w:r w:rsidRPr="008770EC">
        <w:t>едовольств</w:t>
      </w:r>
      <w:r w:rsidR="00A17033" w:rsidRPr="008770EC">
        <w:t xml:space="preserve">а, раздражение </w:t>
      </w:r>
      <w:r w:rsidRPr="008770EC">
        <w:t>создают не простые люди, а именно противоправные действия силов</w:t>
      </w:r>
      <w:r w:rsidR="00A17033" w:rsidRPr="008770EC">
        <w:t xml:space="preserve">ых структур. </w:t>
      </w:r>
      <w:r w:rsidRPr="008770EC">
        <w:t>Укрепление границ без решения вопроса о доступном переходе, без унижения и вымогательства со стороны пограничников, милиции и администрации будет оставлять чувство недовольства против другой стороны.</w:t>
      </w:r>
    </w:p>
    <w:p w14:paraId="58EE7B98" w14:textId="77777777" w:rsidR="00D73D2F" w:rsidRPr="008770EC" w:rsidRDefault="00D73D2F" w:rsidP="00D73D2F">
      <w:pPr>
        <w:spacing w:before="120" w:after="120" w:line="276" w:lineRule="auto"/>
        <w:ind w:firstLine="709"/>
        <w:jc w:val="both"/>
      </w:pPr>
      <w:r w:rsidRPr="008770EC">
        <w:t>Убедительным</w:t>
      </w:r>
      <w:r w:rsidR="00C20F64" w:rsidRPr="008770EC">
        <w:t xml:space="preserve"> выглядит утверждение</w:t>
      </w:r>
      <w:r w:rsidRPr="008770EC">
        <w:t xml:space="preserve"> автора, что ранее принятые рекомендации по различным вопросам на приграничной территории осуществляются без тщательно собранных фактических данных. Уже много лет эта проблема волнует заинтересованные стороны, однако, до сих пор отсутствуют фактические данные и материалы, которые способствовали бы выработке грамотных</w:t>
      </w:r>
      <w:r w:rsidR="00C20F64" w:rsidRPr="008770EC">
        <w:t>, основанных на знаниях</w:t>
      </w:r>
      <w:r w:rsidRPr="008770EC">
        <w:t xml:space="preserve"> рекомендаций и решений.</w:t>
      </w:r>
    </w:p>
    <w:p w14:paraId="50086676" w14:textId="4E62CC2C" w:rsidR="004C471C" w:rsidRPr="008770EC" w:rsidRDefault="004C471C">
      <w:pPr>
        <w:spacing w:after="160" w:line="259" w:lineRule="auto"/>
      </w:pPr>
      <w:r w:rsidRPr="008770EC">
        <w:br w:type="page"/>
      </w:r>
    </w:p>
    <w:p w14:paraId="6D4F9A73" w14:textId="52BF5B8C" w:rsidR="00D05BFB" w:rsidRPr="008770EC" w:rsidRDefault="004C471C" w:rsidP="009624B1">
      <w:pPr>
        <w:pStyle w:val="1"/>
        <w:numPr>
          <w:ilvl w:val="0"/>
          <w:numId w:val="11"/>
        </w:numPr>
        <w:spacing w:before="480" w:line="276" w:lineRule="auto"/>
        <w:rPr>
          <w:rFonts w:ascii="Times New Roman" w:eastAsia="Times New Roman" w:hAnsi="Times New Roman" w:cs="Times New Roman"/>
          <w:bCs/>
          <w:color w:val="000080"/>
          <w:sz w:val="24"/>
          <w:szCs w:val="28"/>
        </w:rPr>
      </w:pPr>
      <w:bookmarkStart w:id="35" w:name="_Toc78905382"/>
      <w:r w:rsidRPr="008770EC">
        <w:rPr>
          <w:rFonts w:ascii="Times New Roman" w:eastAsia="Times New Roman" w:hAnsi="Times New Roman" w:cs="Times New Roman"/>
          <w:bCs/>
          <w:color w:val="000080"/>
          <w:sz w:val="24"/>
          <w:szCs w:val="28"/>
        </w:rPr>
        <w:lastRenderedPageBreak/>
        <w:t>ОТРАЖЕНИЕ ПОТРЕБНОСТЕЙ МОЛОДЕЖИ</w:t>
      </w:r>
      <w:r w:rsidR="003736F8" w:rsidRPr="008770EC">
        <w:rPr>
          <w:rFonts w:ascii="Times New Roman" w:eastAsia="Times New Roman" w:hAnsi="Times New Roman" w:cs="Times New Roman"/>
          <w:bCs/>
          <w:color w:val="000080"/>
          <w:sz w:val="24"/>
          <w:szCs w:val="28"/>
        </w:rPr>
        <w:t xml:space="preserve"> И </w:t>
      </w:r>
      <w:r w:rsidR="00A10AFC" w:rsidRPr="008770EC">
        <w:rPr>
          <w:rFonts w:ascii="Times New Roman" w:eastAsia="Times New Roman" w:hAnsi="Times New Roman" w:cs="Times New Roman"/>
          <w:bCs/>
          <w:color w:val="000080"/>
          <w:sz w:val="24"/>
          <w:szCs w:val="28"/>
        </w:rPr>
        <w:t>ПРЕДОТВРАЩЕНИЯ</w:t>
      </w:r>
      <w:r w:rsidRPr="008770EC">
        <w:rPr>
          <w:rFonts w:ascii="Times New Roman" w:eastAsia="Times New Roman" w:hAnsi="Times New Roman" w:cs="Times New Roman"/>
          <w:bCs/>
          <w:color w:val="000080"/>
          <w:sz w:val="24"/>
          <w:szCs w:val="28"/>
        </w:rPr>
        <w:t xml:space="preserve"> </w:t>
      </w:r>
      <w:r w:rsidR="003736F8" w:rsidRPr="008770EC">
        <w:rPr>
          <w:rFonts w:ascii="Times New Roman" w:eastAsia="Times New Roman" w:hAnsi="Times New Roman" w:cs="Times New Roman"/>
          <w:bCs/>
          <w:color w:val="000080"/>
          <w:sz w:val="24"/>
          <w:szCs w:val="28"/>
        </w:rPr>
        <w:t>РАДИКАЛИЗАЦИ</w:t>
      </w:r>
      <w:r w:rsidRPr="008770EC">
        <w:rPr>
          <w:rFonts w:ascii="Times New Roman" w:eastAsia="Times New Roman" w:hAnsi="Times New Roman" w:cs="Times New Roman"/>
          <w:bCs/>
          <w:color w:val="000080"/>
          <w:sz w:val="24"/>
          <w:szCs w:val="28"/>
        </w:rPr>
        <w:t>И</w:t>
      </w:r>
      <w:r w:rsidR="003736F8" w:rsidRPr="008770EC">
        <w:rPr>
          <w:rFonts w:ascii="Times New Roman" w:eastAsia="Times New Roman" w:hAnsi="Times New Roman" w:cs="Times New Roman"/>
          <w:bCs/>
          <w:color w:val="000080"/>
          <w:sz w:val="24"/>
          <w:szCs w:val="28"/>
        </w:rPr>
        <w:t xml:space="preserve"> В </w:t>
      </w:r>
      <w:r w:rsidR="004232CC" w:rsidRPr="008770EC">
        <w:rPr>
          <w:rFonts w:ascii="Times New Roman" w:eastAsia="Times New Roman" w:hAnsi="Times New Roman" w:cs="Times New Roman"/>
          <w:bCs/>
          <w:color w:val="000080"/>
          <w:sz w:val="24"/>
          <w:szCs w:val="28"/>
        </w:rPr>
        <w:t>СТР</w:t>
      </w:r>
      <w:r w:rsidR="003B11FE" w:rsidRPr="008770EC">
        <w:rPr>
          <w:rFonts w:ascii="Times New Roman" w:eastAsia="Times New Roman" w:hAnsi="Times New Roman" w:cs="Times New Roman"/>
          <w:bCs/>
          <w:color w:val="000080"/>
          <w:sz w:val="24"/>
          <w:szCs w:val="28"/>
        </w:rPr>
        <w:t>АТ</w:t>
      </w:r>
      <w:r w:rsidR="003736F8" w:rsidRPr="008770EC">
        <w:rPr>
          <w:rFonts w:ascii="Times New Roman" w:eastAsia="Times New Roman" w:hAnsi="Times New Roman" w:cs="Times New Roman"/>
          <w:bCs/>
          <w:color w:val="000080"/>
          <w:sz w:val="24"/>
          <w:szCs w:val="28"/>
        </w:rPr>
        <w:t>ЕГИЧЕСКИХ</w:t>
      </w:r>
      <w:r w:rsidR="00F14474" w:rsidRPr="008770EC">
        <w:rPr>
          <w:rFonts w:ascii="Times New Roman" w:eastAsia="Times New Roman" w:hAnsi="Times New Roman" w:cs="Times New Roman"/>
          <w:bCs/>
          <w:color w:val="000080"/>
          <w:sz w:val="24"/>
          <w:szCs w:val="28"/>
        </w:rPr>
        <w:t xml:space="preserve"> ДОКУМЕНТ</w:t>
      </w:r>
      <w:r w:rsidR="003736F8" w:rsidRPr="008770EC">
        <w:rPr>
          <w:rFonts w:ascii="Times New Roman" w:eastAsia="Times New Roman" w:hAnsi="Times New Roman" w:cs="Times New Roman"/>
          <w:bCs/>
          <w:color w:val="000080"/>
          <w:sz w:val="24"/>
          <w:szCs w:val="28"/>
        </w:rPr>
        <w:t>АХ</w:t>
      </w:r>
      <w:bookmarkStart w:id="36" w:name="_heading=h.30j0zll" w:colFirst="0" w:colLast="0"/>
      <w:bookmarkStart w:id="37" w:name="_heading=h.1fob9te" w:colFirst="0" w:colLast="0"/>
      <w:bookmarkStart w:id="38" w:name="_Toc65767463"/>
      <w:bookmarkStart w:id="39" w:name="_Toc65767464"/>
      <w:bookmarkEnd w:id="35"/>
      <w:bookmarkEnd w:id="36"/>
      <w:bookmarkEnd w:id="37"/>
      <w:bookmarkEnd w:id="38"/>
    </w:p>
    <w:bookmarkEnd w:id="39"/>
    <w:p w14:paraId="21E528F6" w14:textId="77777777" w:rsidR="00DB52ED" w:rsidRPr="008770EC" w:rsidRDefault="00DB52ED" w:rsidP="001F3900">
      <w:pPr>
        <w:spacing w:before="120" w:after="120"/>
        <w:jc w:val="both"/>
        <w:rPr>
          <w:b/>
        </w:rPr>
      </w:pPr>
      <w:proofErr w:type="spellStart"/>
      <w:r w:rsidRPr="008770EC">
        <w:rPr>
          <w:b/>
        </w:rPr>
        <w:t>Кыргызская</w:t>
      </w:r>
      <w:proofErr w:type="spellEnd"/>
      <w:r w:rsidRPr="008770EC">
        <w:rPr>
          <w:b/>
        </w:rPr>
        <w:t xml:space="preserve"> Республика</w:t>
      </w:r>
    </w:p>
    <w:p w14:paraId="6F613085" w14:textId="77777777" w:rsidR="00DB52ED" w:rsidRPr="008770EC" w:rsidRDefault="00DB52ED" w:rsidP="001F3900">
      <w:pPr>
        <w:widowControl w:val="0"/>
        <w:spacing w:before="120" w:after="120" w:line="276" w:lineRule="auto"/>
        <w:ind w:firstLine="720"/>
        <w:jc w:val="both"/>
        <w:rPr>
          <w:color w:val="000000"/>
        </w:rPr>
      </w:pPr>
      <w:r w:rsidRPr="008770EC">
        <w:rPr>
          <w:b/>
        </w:rPr>
        <w:t>Национальная стратегия развития Кыргызской Республики на 2018-2040 годы</w:t>
      </w:r>
      <w:r w:rsidR="002649F5" w:rsidRPr="008770EC">
        <w:rPr>
          <w:vertAlign w:val="superscript"/>
        </w:rPr>
        <w:footnoteReference w:id="229"/>
      </w:r>
      <w:r w:rsidRPr="008770EC">
        <w:rPr>
          <w:b/>
        </w:rPr>
        <w:t>,</w:t>
      </w:r>
      <w:r w:rsidRPr="008770EC">
        <w:t xml:space="preserve"> принятая в ноябре 2018 года (Стратегия), </w:t>
      </w:r>
      <w:r w:rsidRPr="008770EC">
        <w:rPr>
          <w:color w:val="000000"/>
        </w:rPr>
        <w:t>определяет ориентиры развития ст</w:t>
      </w:r>
      <w:r w:rsidR="007A2297" w:rsidRPr="008770EC">
        <w:rPr>
          <w:color w:val="000000"/>
        </w:rPr>
        <w:t>р</w:t>
      </w:r>
      <w:r w:rsidRPr="008770EC">
        <w:rPr>
          <w:color w:val="000000"/>
        </w:rPr>
        <w:t xml:space="preserve">аны на </w:t>
      </w:r>
      <w:r w:rsidR="007A2297" w:rsidRPr="008770EC">
        <w:rPr>
          <w:color w:val="000000"/>
        </w:rPr>
        <w:t>среднесрочный и долгосрочный</w:t>
      </w:r>
      <w:r w:rsidRPr="008770EC">
        <w:rPr>
          <w:color w:val="000000"/>
        </w:rPr>
        <w:t xml:space="preserve"> периоды. </w:t>
      </w:r>
    </w:p>
    <w:p w14:paraId="7E8F3F45" w14:textId="77777777" w:rsidR="00DB52ED" w:rsidRPr="008770EC" w:rsidRDefault="00DB52ED" w:rsidP="002649F5">
      <w:pPr>
        <w:widowControl w:val="0"/>
        <w:spacing w:before="120" w:after="120" w:line="276" w:lineRule="auto"/>
        <w:ind w:firstLine="720"/>
        <w:jc w:val="both"/>
      </w:pPr>
      <w:r w:rsidRPr="008770EC">
        <w:t>В качестве стратегической цели определено формирование национальной системы правосудия, способной обеспечить справедливость и верховенство закона, в том числе независимость судов, с высоким уровнем доверия, поддержки граждан и признанием на международном уровне. Определен</w:t>
      </w:r>
      <w:r w:rsidR="007A2297" w:rsidRPr="008770EC">
        <w:t>ы</w:t>
      </w:r>
      <w:r w:rsidRPr="008770EC">
        <w:t xml:space="preserve"> ориентир</w:t>
      </w:r>
      <w:r w:rsidR="007A2297" w:rsidRPr="008770EC">
        <w:t>ы</w:t>
      </w:r>
      <w:r w:rsidRPr="008770EC">
        <w:t xml:space="preserve"> на нужды каждого человека, на обеспечение его прав, свобод, обеспечение справедливости в обществе (стр. 12).</w:t>
      </w:r>
    </w:p>
    <w:p w14:paraId="587B3C11" w14:textId="77777777" w:rsidR="00DB52ED" w:rsidRPr="008770EC" w:rsidRDefault="004150C4" w:rsidP="001F3900">
      <w:pPr>
        <w:widowControl w:val="0"/>
        <w:tabs>
          <w:tab w:val="left" w:pos="-142"/>
        </w:tabs>
        <w:spacing w:before="120" w:after="120" w:line="276" w:lineRule="auto"/>
        <w:jc w:val="both"/>
      </w:pPr>
      <w:r w:rsidRPr="008770EC">
        <w:tab/>
      </w:r>
      <w:r w:rsidR="00DB52ED" w:rsidRPr="008770EC">
        <w:t>В р</w:t>
      </w:r>
      <w:r w:rsidR="00D62237" w:rsidRPr="008770EC">
        <w:t xml:space="preserve">азделе «Религия в </w:t>
      </w:r>
      <w:proofErr w:type="gramStart"/>
      <w:r w:rsidR="00D62237" w:rsidRPr="008770EC">
        <w:t>демократическо</w:t>
      </w:r>
      <w:r w:rsidR="00DB52ED" w:rsidRPr="008770EC">
        <w:t>м обществе</w:t>
      </w:r>
      <w:proofErr w:type="gramEnd"/>
      <w:r w:rsidR="00DB52ED" w:rsidRPr="008770EC">
        <w:t>» (стр. 30-32), помимо общих принципов и приоритетов государственной религиозной политики в Кыргызстане, отмечается необходимость «работы по противодействию попыткам различных лидеров, организаций и объединений, использующих религию и верующих в целях посягательства на основы конституционного строя. Конституция и законы страны обязывают нас бороться против негативного влияния радикальных, экстремистских и террористических организаций и объединений на государственность и духовность нации».</w:t>
      </w:r>
    </w:p>
    <w:p w14:paraId="0ABC37B7" w14:textId="77777777" w:rsidR="00DB52ED" w:rsidRPr="008770EC" w:rsidRDefault="004150C4" w:rsidP="00846215">
      <w:pPr>
        <w:widowControl w:val="0"/>
        <w:tabs>
          <w:tab w:val="left" w:pos="-142"/>
        </w:tabs>
        <w:spacing w:before="120" w:after="120" w:line="276" w:lineRule="auto"/>
        <w:jc w:val="both"/>
      </w:pPr>
      <w:r w:rsidRPr="008770EC">
        <w:tab/>
      </w:r>
      <w:r w:rsidR="00846215" w:rsidRPr="008770EC">
        <w:t>В</w:t>
      </w:r>
      <w:r w:rsidR="00DB52ED" w:rsidRPr="008770EC">
        <w:t xml:space="preserve"> этом же разделе указывается на необходимость проведения «работы по проведению разъяснительной, профилактической работы среди населения в целях предотвращения радикализма, экстремизма и терроризма, а также укрепления национального потенциала по проведению религиоведческой и психолого-лингвистической экспертиз, на основании которых принимаются судебные решения по уголовным делам по обвинению в экстремизме».</w:t>
      </w:r>
    </w:p>
    <w:p w14:paraId="71B20B4B" w14:textId="77777777" w:rsidR="00DB52ED" w:rsidRPr="008770EC" w:rsidRDefault="004150C4" w:rsidP="00846215">
      <w:pPr>
        <w:widowControl w:val="0"/>
        <w:tabs>
          <w:tab w:val="left" w:pos="-142"/>
        </w:tabs>
        <w:spacing w:before="120" w:after="120" w:line="276" w:lineRule="auto"/>
        <w:jc w:val="both"/>
      </w:pPr>
      <w:r w:rsidRPr="008770EC">
        <w:tab/>
      </w:r>
      <w:r w:rsidR="00DB52ED" w:rsidRPr="008770EC">
        <w:t xml:space="preserve">В разделе «Верховенство права и обеспечение законности» (стр. 70-71) поставлена задача формирования «системы правосудия, основанной на неукоснительном соблюдении принципа неприкосновенности личности. Суд обеспечивает права человека и гражданина, защищает свободу личности от возможного произвола государственных органов, в первую очередь от правоохранительных органов». Декларировано также стремление к «снижению уровня карательной практики и </w:t>
      </w:r>
      <w:proofErr w:type="spellStart"/>
      <w:r w:rsidR="00DB52ED" w:rsidRPr="008770EC">
        <w:t>гуманизация</w:t>
      </w:r>
      <w:proofErr w:type="spellEnd"/>
      <w:r w:rsidR="00DB52ED" w:rsidRPr="008770EC">
        <w:t xml:space="preserve"> законодательства». </w:t>
      </w:r>
    </w:p>
    <w:p w14:paraId="566835B4" w14:textId="77777777" w:rsidR="00DB52ED" w:rsidRPr="008770EC" w:rsidRDefault="004150C4" w:rsidP="00846215">
      <w:pPr>
        <w:widowControl w:val="0"/>
        <w:tabs>
          <w:tab w:val="left" w:pos="-142"/>
        </w:tabs>
        <w:spacing w:before="120" w:after="120" w:line="276" w:lineRule="auto"/>
        <w:jc w:val="both"/>
        <w:rPr>
          <w:color w:val="000000"/>
        </w:rPr>
      </w:pPr>
      <w:r w:rsidRPr="008770EC">
        <w:tab/>
      </w:r>
      <w:r w:rsidR="00DB52ED" w:rsidRPr="008770EC">
        <w:t xml:space="preserve">Раздел «Безопасная страна» (стр. 73-75) определяет: «государственным приоритетом в деятельности правоохранительных органов станет профилактика и превенция правонарушений, </w:t>
      </w:r>
      <w:proofErr w:type="spellStart"/>
      <w:r w:rsidR="00DB52ED" w:rsidRPr="008770EC">
        <w:t>деполитизация</w:t>
      </w:r>
      <w:proofErr w:type="spellEnd"/>
      <w:r w:rsidR="00DB52ED" w:rsidRPr="008770EC">
        <w:t xml:space="preserve"> и демилитаризация сил правопорядка».</w:t>
      </w:r>
    </w:p>
    <w:p w14:paraId="76E12529" w14:textId="77777777" w:rsidR="00DB52ED" w:rsidRPr="008770EC" w:rsidRDefault="004150C4" w:rsidP="00846215">
      <w:pPr>
        <w:widowControl w:val="0"/>
        <w:tabs>
          <w:tab w:val="left" w:pos="-142"/>
        </w:tabs>
        <w:spacing w:before="120" w:after="120" w:line="276" w:lineRule="auto"/>
        <w:jc w:val="both"/>
      </w:pPr>
      <w:r w:rsidRPr="008770EC">
        <w:lastRenderedPageBreak/>
        <w:tab/>
      </w:r>
      <w:r w:rsidR="00DB52ED" w:rsidRPr="008770EC">
        <w:t xml:space="preserve">Отмечено, что в сфере информационной безопасности государство будет фокусироваться на «обеспечении </w:t>
      </w:r>
      <w:proofErr w:type="spellStart"/>
      <w:r w:rsidR="00DB52ED" w:rsidRPr="008770EC">
        <w:t>кибербезопасности</w:t>
      </w:r>
      <w:proofErr w:type="spellEnd"/>
      <w:r w:rsidR="00DB52ED" w:rsidRPr="008770EC">
        <w:t xml:space="preserve"> информационно-коммуникационных технологий, а также информационных систем, создание системы реагирования на </w:t>
      </w:r>
      <w:proofErr w:type="spellStart"/>
      <w:r w:rsidR="00DB52ED" w:rsidRPr="008770EC">
        <w:t>киберугрозы</w:t>
      </w:r>
      <w:proofErr w:type="spellEnd"/>
      <w:r w:rsidR="00DB52ED" w:rsidRPr="008770EC">
        <w:t xml:space="preserve"> и </w:t>
      </w:r>
      <w:proofErr w:type="spellStart"/>
      <w:r w:rsidR="00DB52ED" w:rsidRPr="008770EC">
        <w:t>киберинциденты</w:t>
      </w:r>
      <w:proofErr w:type="spellEnd"/>
      <w:r w:rsidR="00DB52ED" w:rsidRPr="008770EC">
        <w:t xml:space="preserve">, а также профилактика всех видов экстремизма, терроризма, не подвергая ограничениям свободу слова. Вместе с тем важным является формирование </w:t>
      </w:r>
      <w:proofErr w:type="gramStart"/>
      <w:r w:rsidR="00DB52ED" w:rsidRPr="008770EC">
        <w:t>отечественного</w:t>
      </w:r>
      <w:proofErr w:type="gramEnd"/>
      <w:r w:rsidR="00DB52ED" w:rsidRPr="008770EC">
        <w:t xml:space="preserve"> медиа-контента, способного конкурировать в необходимых сферах». Это может быть использовано при продвижении сотрудничества в рамках Мероприятия 1.8. Проекта. </w:t>
      </w:r>
    </w:p>
    <w:p w14:paraId="365B8FE1" w14:textId="77777777" w:rsidR="00DB52ED" w:rsidRPr="008770EC" w:rsidRDefault="004150C4" w:rsidP="00846215">
      <w:pPr>
        <w:widowControl w:val="0"/>
        <w:tabs>
          <w:tab w:val="left" w:pos="-142"/>
        </w:tabs>
        <w:spacing w:before="120" w:after="120" w:line="276" w:lineRule="auto"/>
        <w:jc w:val="both"/>
      </w:pPr>
      <w:r w:rsidRPr="008770EC">
        <w:tab/>
      </w:r>
      <w:r w:rsidR="00DB52ED" w:rsidRPr="008770EC">
        <w:t>В разделе «Укрепление национальной и региональной безопасности» (стр. 77) одним из основных направлений деятельности является сотрудничество по противодействию международному терроризму, экстремизму</w:t>
      </w:r>
      <w:r w:rsidR="00DB52ED" w:rsidRPr="008770EC">
        <w:rPr>
          <w:rStyle w:val="af0"/>
          <w:rFonts w:eastAsiaTheme="majorEastAsia"/>
        </w:rPr>
        <w:footnoteReference w:id="230"/>
      </w:r>
      <w:r w:rsidR="00DB52ED" w:rsidRPr="008770EC">
        <w:t xml:space="preserve">. </w:t>
      </w:r>
    </w:p>
    <w:p w14:paraId="71AB797C" w14:textId="77777777" w:rsidR="00DB52ED" w:rsidRPr="008770EC" w:rsidRDefault="004150C4" w:rsidP="004150C4">
      <w:pPr>
        <w:widowControl w:val="0"/>
        <w:tabs>
          <w:tab w:val="left" w:pos="-142"/>
        </w:tabs>
        <w:spacing w:before="120" w:after="120" w:line="276" w:lineRule="auto"/>
        <w:jc w:val="both"/>
      </w:pPr>
      <w:r w:rsidRPr="008770EC">
        <w:tab/>
      </w:r>
      <w:r w:rsidR="00DB52ED" w:rsidRPr="008770EC">
        <w:t xml:space="preserve">Среди </w:t>
      </w:r>
      <w:r w:rsidR="00DB52ED" w:rsidRPr="008770EC">
        <w:rPr>
          <w:b/>
        </w:rPr>
        <w:t>Среднесрочных приоритетов развития страны на период до 2023</w:t>
      </w:r>
      <w:r w:rsidR="00DB52ED" w:rsidRPr="008770EC">
        <w:t xml:space="preserve"> года, Задача 1.10.: «Повышение качества высшего образования» содержит положения, которые могут служить базой для сотрудничества Проекта: «Государство активизирует совместно с заинтересованными сторонами пересмотр содержания высшего образования с учетом требований рынка и современного общества, а также перспектив развития страны. Государство будет поддерживать прямое участие бизнеса в подготовке кадров, в формировании образовательных программ, а также создании систем «вуз </w:t>
      </w:r>
      <w:proofErr w:type="gramStart"/>
      <w:r w:rsidR="00DB52ED" w:rsidRPr="008770EC">
        <w:t>–п</w:t>
      </w:r>
      <w:proofErr w:type="gramEnd"/>
      <w:r w:rsidR="00DB52ED" w:rsidRPr="008770EC">
        <w:t xml:space="preserve">роизводство», организацию учебного процесса, построенного вокруг научных исследований. Государство всемерно поддержит создание креативных лабораторий, </w:t>
      </w:r>
      <w:proofErr w:type="spellStart"/>
      <w:r w:rsidR="00DB52ED" w:rsidRPr="008770EC">
        <w:t>стартапов</w:t>
      </w:r>
      <w:proofErr w:type="spellEnd"/>
      <w:r w:rsidR="00DB52ED" w:rsidRPr="008770EC">
        <w:t xml:space="preserve">, научных центров в вузах, в том числе и путем создания необходимых условий» (стр. 92). </w:t>
      </w:r>
    </w:p>
    <w:p w14:paraId="5A608694" w14:textId="77777777" w:rsidR="00DB52ED" w:rsidRPr="008770EC" w:rsidRDefault="004150C4" w:rsidP="00846215">
      <w:pPr>
        <w:widowControl w:val="0"/>
        <w:tabs>
          <w:tab w:val="left" w:pos="709"/>
        </w:tabs>
        <w:spacing w:before="120" w:after="120" w:line="276" w:lineRule="auto"/>
        <w:jc w:val="both"/>
      </w:pPr>
      <w:r w:rsidRPr="008770EC">
        <w:tab/>
      </w:r>
      <w:r w:rsidR="00DB52ED" w:rsidRPr="008770EC">
        <w:t xml:space="preserve">Задача 5.4. «Формирование созидательного межконфессионального диалога» предполагает организацию площадок для коммуникаций между представителями разных конфессий и создание координационного совета, состоящего из работников </w:t>
      </w:r>
      <w:proofErr w:type="spellStart"/>
      <w:r w:rsidR="00DB52ED" w:rsidRPr="008770EC">
        <w:t>ГКДР</w:t>
      </w:r>
      <w:proofErr w:type="spellEnd"/>
      <w:r w:rsidR="00DB52ED" w:rsidRPr="008770EC">
        <w:t xml:space="preserve">, </w:t>
      </w:r>
      <w:proofErr w:type="spellStart"/>
      <w:r w:rsidR="00DB52ED" w:rsidRPr="008770EC">
        <w:t>ДУМК</w:t>
      </w:r>
      <w:proofErr w:type="spellEnd"/>
      <w:r w:rsidR="00DB52ED" w:rsidRPr="008770EC">
        <w:t xml:space="preserve">, Епархии православных христиан. «Постоянный координационный совет совместно с другими религиозными организациями будет проводить ежегодные межконфессиональные дискуссии по реализации конкретных мер по укреплению межконфессионального согласия и веротерпимости. Будет задействована вся полнота государственных механизмов по противодействию религиозному радикализму и экстремизму на основе принципов прав человека и свободы вероисповедания» (стр. 102-103). Вопросы </w:t>
      </w:r>
      <w:proofErr w:type="spellStart"/>
      <w:r w:rsidR="00DB52ED" w:rsidRPr="008770EC">
        <w:t>ПНЭ</w:t>
      </w:r>
      <w:proofErr w:type="spellEnd"/>
      <w:r w:rsidR="00DB52ED" w:rsidRPr="008770EC">
        <w:t xml:space="preserve"> вполне могут быть внесены в повестку дня координационного совета. </w:t>
      </w:r>
    </w:p>
    <w:p w14:paraId="4417B169" w14:textId="77777777" w:rsidR="00DB52ED" w:rsidRPr="008770EC" w:rsidRDefault="00DB52ED" w:rsidP="004150C4">
      <w:pPr>
        <w:widowControl w:val="0"/>
        <w:spacing w:before="120" w:after="120" w:line="276" w:lineRule="auto"/>
        <w:ind w:firstLine="720"/>
        <w:jc w:val="both"/>
      </w:pPr>
      <w:r w:rsidRPr="008770EC">
        <w:t xml:space="preserve">В Задаче 13.3. </w:t>
      </w:r>
      <w:proofErr w:type="gramStart"/>
      <w:r w:rsidRPr="008770EC">
        <w:t xml:space="preserve">«Предупреждение распространения радикализма и экстремизма» предусмотрена «комплексная систематическая информационно-разъяснительная работа с применением медиа-ресурсов, будут продвигаться традиционные ценности религий </w:t>
      </w:r>
      <w:r w:rsidRPr="008770EC">
        <w:lastRenderedPageBreak/>
        <w:t>страны с целью предотвращения радикальных идеологий в сообществах, вузах, общественно образовательных учреждениях, а также среди государственных и муниципальных служащих, правоохранительных органов, священнослужителей, уязвимых слоев населения, в частности молодежи и женщин, проживающих в отдаленных или «закрытых» территориальных сообществах и имеющих ограниченный доступ к</w:t>
      </w:r>
      <w:proofErr w:type="gramEnd"/>
      <w:r w:rsidRPr="008770EC">
        <w:t xml:space="preserve"> общественным мероприятиям».</w:t>
      </w:r>
    </w:p>
    <w:p w14:paraId="5BFDD439" w14:textId="77777777" w:rsidR="00DB52ED" w:rsidRPr="008770EC" w:rsidRDefault="00DB52ED" w:rsidP="004150C4">
      <w:pPr>
        <w:widowControl w:val="0"/>
        <w:spacing w:before="120" w:after="120" w:line="276" w:lineRule="auto"/>
        <w:ind w:firstLine="720"/>
        <w:jc w:val="both"/>
      </w:pPr>
      <w:r w:rsidRPr="008770EC">
        <w:t xml:space="preserve">Еще один важный документ государственной политики, который может быть </w:t>
      </w:r>
      <w:proofErr w:type="gramStart"/>
      <w:r w:rsidRPr="008770EC">
        <w:t xml:space="preserve">использован для работ по </w:t>
      </w:r>
      <w:proofErr w:type="spellStart"/>
      <w:r w:rsidRPr="008770EC">
        <w:t>ПНЭ</w:t>
      </w:r>
      <w:proofErr w:type="spellEnd"/>
      <w:r w:rsidRPr="008770EC">
        <w:t xml:space="preserve"> является</w:t>
      </w:r>
      <w:proofErr w:type="gramEnd"/>
      <w:r w:rsidRPr="008770EC">
        <w:t xml:space="preserve"> </w:t>
      </w:r>
      <w:r w:rsidRPr="008770EC">
        <w:rPr>
          <w:b/>
        </w:rPr>
        <w:t>Концепция укрепления единства народа и межэтнических отношений в Кыргызской Республике</w:t>
      </w:r>
      <w:r w:rsidRPr="008770EC">
        <w:t>. Потому что она предполагала меры, направленные не только на снижение межэтнической напряженности, но и в целом на консолидацию общества на основе общегражданской идентичности</w:t>
      </w:r>
      <w:r w:rsidRPr="008770EC">
        <w:rPr>
          <w:rStyle w:val="af0"/>
          <w:rFonts w:eastAsiaTheme="majorEastAsia"/>
        </w:rPr>
        <w:footnoteReference w:id="231"/>
      </w:r>
      <w:r w:rsidRPr="008770EC">
        <w:t xml:space="preserve">. </w:t>
      </w:r>
    </w:p>
    <w:p w14:paraId="33C368B2" w14:textId="77777777" w:rsidR="00DB52ED" w:rsidRPr="008770EC" w:rsidRDefault="00DB52ED" w:rsidP="004150C4">
      <w:pPr>
        <w:widowControl w:val="0"/>
        <w:spacing w:before="120" w:after="120" w:line="276" w:lineRule="auto"/>
        <w:ind w:firstLine="720"/>
        <w:jc w:val="both"/>
      </w:pPr>
      <w:r w:rsidRPr="008770EC">
        <w:t xml:space="preserve">Вопросы </w:t>
      </w:r>
      <w:proofErr w:type="spellStart"/>
      <w:r w:rsidRPr="008770EC">
        <w:t>ПНЭ</w:t>
      </w:r>
      <w:proofErr w:type="spellEnd"/>
      <w:r w:rsidRPr="008770EC">
        <w:t xml:space="preserve"> в любом случае сопряжены с вопросами идентичности и гражданственности. Религиозная идентичность, являясь предметом добровольного самоопределения личности, не должна входить в противоречие с гражданскими ценностями. Тем более</w:t>
      </w:r>
      <w:proofErr w:type="gramStart"/>
      <w:r w:rsidR="007014CA" w:rsidRPr="008770EC">
        <w:t>,</w:t>
      </w:r>
      <w:proofErr w:type="gramEnd"/>
      <w:r w:rsidRPr="008770EC">
        <w:t xml:space="preserve"> что в резонансных случаях, когда граждане Кыргызстана оказывались замешанными в актах терроризма в разных странах, явственно прослеживается этнический аспект. Об этом говорят многочисленные исследования.  </w:t>
      </w:r>
    </w:p>
    <w:p w14:paraId="6A945445" w14:textId="77777777" w:rsidR="00DB52ED" w:rsidRPr="008770EC" w:rsidRDefault="00721703" w:rsidP="00721703">
      <w:pPr>
        <w:widowControl w:val="0"/>
        <w:spacing w:before="120" w:after="120" w:line="276" w:lineRule="auto"/>
        <w:ind w:firstLine="720"/>
        <w:jc w:val="both"/>
      </w:pPr>
      <w:r w:rsidRPr="008770EC">
        <w:t>Для целей П</w:t>
      </w:r>
      <w:r w:rsidR="00DB52ED" w:rsidRPr="008770EC">
        <w:t xml:space="preserve">роекта важно, что большая часть мероприятий этой Концепции проводилось на местном уровне с </w:t>
      </w:r>
      <w:proofErr w:type="gramStart"/>
      <w:r w:rsidR="00DB52ED" w:rsidRPr="008770EC">
        <w:t>вовлечением</w:t>
      </w:r>
      <w:proofErr w:type="gramEnd"/>
      <w:r w:rsidR="00DB52ED" w:rsidRPr="008770EC">
        <w:t xml:space="preserve"> как местных властей, так и сообществ. Таким образом, Концепция реализовывалась непосредственно при участии конкретных бенефициариев в регионах, где </w:t>
      </w:r>
      <w:proofErr w:type="gramStart"/>
      <w:r w:rsidR="00DB52ED" w:rsidRPr="008770EC">
        <w:t>вопросы, касающиеся насильственных конфликтов и сплоченности общества остаются</w:t>
      </w:r>
      <w:proofErr w:type="gramEnd"/>
      <w:r w:rsidR="00DB52ED" w:rsidRPr="008770EC">
        <w:t xml:space="preserve"> наиболее острыми, чувствительными и, соответственно, актуальными. Этот опыт может быть полезен для Проекта.  </w:t>
      </w:r>
    </w:p>
    <w:p w14:paraId="5771D293" w14:textId="77777777" w:rsidR="00DB52ED" w:rsidRPr="008770EC" w:rsidRDefault="007014CA" w:rsidP="00721703">
      <w:pPr>
        <w:widowControl w:val="0"/>
        <w:spacing w:before="120" w:after="120" w:line="276" w:lineRule="auto"/>
        <w:ind w:firstLine="720"/>
        <w:jc w:val="both"/>
      </w:pPr>
      <w:r w:rsidRPr="008770EC">
        <w:t>В 2020 году Указо</w:t>
      </w:r>
      <w:r w:rsidR="00DB52ED" w:rsidRPr="008770EC">
        <w:t>м Президента Кыргызской Республики одобрена новая</w:t>
      </w:r>
      <w:r w:rsidR="00721703" w:rsidRPr="008770EC">
        <w:t xml:space="preserve"> Концепция интеграции общества, </w:t>
      </w:r>
      <w:r w:rsidR="00DB52ED" w:rsidRPr="008770EC">
        <w:t>завершает</w:t>
      </w:r>
      <w:r w:rsidR="00721703" w:rsidRPr="008770EC">
        <w:t>ся</w:t>
      </w:r>
      <w:r w:rsidRPr="008770EC">
        <w:t xml:space="preserve"> работа</w:t>
      </w:r>
      <w:r w:rsidR="00DB52ED" w:rsidRPr="008770EC">
        <w:t xml:space="preserve"> над Планом мероприятий к концепции. </w:t>
      </w:r>
    </w:p>
    <w:p w14:paraId="44A846BD" w14:textId="77777777" w:rsidR="00DB52ED" w:rsidRPr="008770EC" w:rsidRDefault="00DB52ED" w:rsidP="0018044F">
      <w:pPr>
        <w:widowControl w:val="0"/>
        <w:spacing w:before="120" w:after="120" w:line="276" w:lineRule="auto"/>
        <w:ind w:firstLine="709"/>
        <w:jc w:val="both"/>
      </w:pPr>
      <w:r w:rsidRPr="008770EC">
        <w:t xml:space="preserve">Сложнее ситуация с другим концептуальным документом, имеющим отношение в теме </w:t>
      </w:r>
      <w:proofErr w:type="spellStart"/>
      <w:r w:rsidRPr="008770EC">
        <w:t>ПНЭ</w:t>
      </w:r>
      <w:proofErr w:type="spellEnd"/>
      <w:r w:rsidRPr="008770EC">
        <w:t xml:space="preserve"> – </w:t>
      </w:r>
      <w:r w:rsidR="007014CA" w:rsidRPr="008770EC">
        <w:rPr>
          <w:b/>
        </w:rPr>
        <w:t>Концепцией</w:t>
      </w:r>
      <w:r w:rsidRPr="008770EC">
        <w:rPr>
          <w:b/>
        </w:rPr>
        <w:t xml:space="preserve"> государственной политики в религиозной сфере в Кыргызской Республике</w:t>
      </w:r>
      <w:r w:rsidRPr="008770EC">
        <w:t>. Концепция и План мероприятий к нему был</w:t>
      </w:r>
      <w:r w:rsidR="007014CA" w:rsidRPr="008770EC">
        <w:t>и</w:t>
      </w:r>
      <w:r w:rsidRPr="008770EC">
        <w:t xml:space="preserve"> принят</w:t>
      </w:r>
      <w:r w:rsidR="007014CA" w:rsidRPr="008770EC">
        <w:t>ы</w:t>
      </w:r>
      <w:r w:rsidRPr="008770EC">
        <w:t xml:space="preserve"> раньше Плана Правительства, большинство мер политики, заложенных в документе</w:t>
      </w:r>
      <w:r w:rsidR="007014CA" w:rsidRPr="008770EC">
        <w:t>,</w:t>
      </w:r>
      <w:r w:rsidRPr="008770EC">
        <w:t xml:space="preserve"> были интегрированы в правительственный документ. Срок его реализации завершился в 2020 году, разработан проект новой Концепции. </w:t>
      </w:r>
      <w:r w:rsidR="00721703" w:rsidRPr="008770EC">
        <w:t>Н</w:t>
      </w:r>
      <w:r w:rsidRPr="008770EC">
        <w:t xml:space="preserve">а начало </w:t>
      </w:r>
      <w:r w:rsidR="00721703" w:rsidRPr="008770EC">
        <w:t xml:space="preserve">июня </w:t>
      </w:r>
      <w:r w:rsidRPr="008770EC">
        <w:t xml:space="preserve">2021 года </w:t>
      </w:r>
      <w:r w:rsidR="0018044F" w:rsidRPr="008770EC">
        <w:t xml:space="preserve">проект </w:t>
      </w:r>
      <w:r w:rsidR="00721703" w:rsidRPr="008770EC">
        <w:t xml:space="preserve">документ </w:t>
      </w:r>
      <w:r w:rsidR="0018044F" w:rsidRPr="008770EC">
        <w:t xml:space="preserve">официально </w:t>
      </w:r>
      <w:r w:rsidRPr="008770EC">
        <w:t xml:space="preserve">не опубликован. </w:t>
      </w:r>
    </w:p>
    <w:p w14:paraId="06AEABBD" w14:textId="77777777" w:rsidR="009804BF" w:rsidRPr="008770EC" w:rsidRDefault="009804BF" w:rsidP="009804BF">
      <w:pPr>
        <w:spacing w:before="120" w:after="120" w:line="276" w:lineRule="auto"/>
        <w:ind w:firstLine="709"/>
        <w:jc w:val="both"/>
      </w:pPr>
      <w:r w:rsidRPr="008770EC">
        <w:lastRenderedPageBreak/>
        <w:t xml:space="preserve">Правительством </w:t>
      </w:r>
      <w:proofErr w:type="spellStart"/>
      <w:proofErr w:type="gramStart"/>
      <w:r w:rsidRPr="008770EC">
        <w:t>КР</w:t>
      </w:r>
      <w:proofErr w:type="spellEnd"/>
      <w:proofErr w:type="gramEnd"/>
      <w:r w:rsidRPr="008770EC">
        <w:t xml:space="preserve"> одобрен План мероприятий по реализации Программы Правительства Кыргызской Республики по противодействию экстремизму и терроризму на 2017-2022 годы. </w:t>
      </w:r>
    </w:p>
    <w:p w14:paraId="75FF146D" w14:textId="77777777" w:rsidR="009804BF" w:rsidRPr="008770EC" w:rsidRDefault="009804BF" w:rsidP="009804BF">
      <w:pPr>
        <w:spacing w:before="120" w:after="120" w:line="276" w:lineRule="auto"/>
        <w:jc w:val="both"/>
      </w:pPr>
      <w:r w:rsidRPr="008770EC">
        <w:tab/>
        <w:t xml:space="preserve">Особого внимания требуют все пункты Плана в разделе «Поддержка исследовательской деятельности, углубляющей понимание проблематики экстремизма и терроризма и содействующей выработке эффективных мер противодействия». Прежде </w:t>
      </w:r>
      <w:proofErr w:type="gramStart"/>
      <w:r w:rsidRPr="008770EC">
        <w:t>всего</w:t>
      </w:r>
      <w:proofErr w:type="gramEnd"/>
      <w:r w:rsidRPr="008770EC">
        <w:t xml:space="preserve"> потому, что исследовательский компонент в Проекте очень важен, при этом его реализация сопряжена с рядом рисков. Есть риск взять слишком широкий фокус и провести очередной замер общественного мнения, повторив уже неоднократно изученные вопросы. </w:t>
      </w:r>
    </w:p>
    <w:p w14:paraId="55BF7E3A" w14:textId="77777777" w:rsidR="009804BF" w:rsidRPr="008770EC" w:rsidRDefault="009804BF" w:rsidP="009804BF">
      <w:pPr>
        <w:spacing w:before="120" w:after="120" w:line="276" w:lineRule="auto"/>
        <w:jc w:val="both"/>
      </w:pPr>
      <w:r w:rsidRPr="008770EC">
        <w:tab/>
        <w:t>В рамках мероприятий Плана по 2 блоку «Совершенствование информационно-разъяснительной деятельности в сфере противодействия радикальному экстремизму и терроризму» большая часть мероприятий ориентирована на молодежь.</w:t>
      </w:r>
    </w:p>
    <w:p w14:paraId="2E5A4ED0" w14:textId="77777777" w:rsidR="009804BF" w:rsidRPr="008770EC" w:rsidRDefault="009804BF" w:rsidP="009804BF">
      <w:pPr>
        <w:spacing w:before="120" w:after="120" w:line="276" w:lineRule="auto"/>
        <w:jc w:val="both"/>
      </w:pPr>
      <w:r w:rsidRPr="008770EC">
        <w:tab/>
        <w:t>При проведении кампаний по информированию молодежи, особенно внеклассной работы, факультативов, информационных акций и организации встреч учащихся с представителями правоохранительных органов, экспертами, религиоведами, необходимо обращать внимание на потенциал самих лекторов и стремит</w:t>
      </w:r>
      <w:r w:rsidR="007014CA" w:rsidRPr="008770EC">
        <w:t>ь</w:t>
      </w:r>
      <w:r w:rsidRPr="008770EC">
        <w:t xml:space="preserve">ся к его укреплению. В противном случае однообразные мероприятия в устаревших форматах не будут интересны молодым людям. </w:t>
      </w:r>
    </w:p>
    <w:p w14:paraId="598E4FF0" w14:textId="77777777" w:rsidR="009804BF" w:rsidRPr="008770EC" w:rsidRDefault="009804BF" w:rsidP="009804BF">
      <w:pPr>
        <w:spacing w:before="120" w:after="120" w:line="276" w:lineRule="auto"/>
        <w:jc w:val="both"/>
      </w:pPr>
      <w:r w:rsidRPr="008770EC">
        <w:tab/>
        <w:t xml:space="preserve">Особую сложность представляет работа по проведению </w:t>
      </w:r>
      <w:proofErr w:type="gramStart"/>
      <w:r w:rsidRPr="008770EC">
        <w:t>качественных</w:t>
      </w:r>
      <w:proofErr w:type="gramEnd"/>
      <w:r w:rsidRPr="008770EC">
        <w:t xml:space="preserve"> медиа-кампаний. Обращает на себя внимание, что меры 2 блока Плана выглядят как разрозненные элементы (например, «Подготовка и размещение наружной социальной рекламы с утвержденными информационными сообщениями и призывами», «Производство и трансляция цикла специальных телепередач и рубрик, медиа-проектов, социальной рекламы, документальных фильмов» и т.д.). В то время</w:t>
      </w:r>
      <w:proofErr w:type="gramStart"/>
      <w:r w:rsidR="007014CA" w:rsidRPr="008770EC">
        <w:t>,</w:t>
      </w:r>
      <w:proofErr w:type="gramEnd"/>
      <w:r w:rsidRPr="008770EC">
        <w:t xml:space="preserve"> как в современном мире это должна быть изначально продуманная, качественна</w:t>
      </w:r>
      <w:r w:rsidR="007014CA" w:rsidRPr="008770EC">
        <w:t>я, цельная и долгосрочная медиа-</w:t>
      </w:r>
      <w:r w:rsidRPr="008770EC">
        <w:t>стратегия, с проработанными слоганами и символами, ориентированными на различные целевые группы, прежде всего – на молодежь.</w:t>
      </w:r>
    </w:p>
    <w:p w14:paraId="439D83E0" w14:textId="77777777" w:rsidR="009804BF" w:rsidRPr="008770EC" w:rsidRDefault="009804BF" w:rsidP="009804BF">
      <w:pPr>
        <w:spacing w:before="120" w:after="120" w:line="276" w:lineRule="auto"/>
        <w:jc w:val="both"/>
      </w:pPr>
      <w:r w:rsidRPr="008770EC">
        <w:tab/>
        <w:t xml:space="preserve">Проект может стать ключевым в том, чтобы оказать содействие в разработке и реализации такой медиа-стратегии. Этого невозможно добиться, если Мероприятия всего Проекта не имеют единой, продуманной стратегии в отношении медиа. </w:t>
      </w:r>
    </w:p>
    <w:p w14:paraId="0CD9127A" w14:textId="77777777" w:rsidR="009804BF" w:rsidRPr="008770EC" w:rsidRDefault="009804BF" w:rsidP="009804BF">
      <w:pPr>
        <w:spacing w:before="120" w:after="120" w:line="276" w:lineRule="auto"/>
        <w:jc w:val="both"/>
      </w:pPr>
      <w:r w:rsidRPr="008770EC">
        <w:tab/>
        <w:t>Обращает на себя внимание выделение в качестве отдельной меры Плана такого пункта как «Возобновление передачи "</w:t>
      </w:r>
      <w:proofErr w:type="spellStart"/>
      <w:r w:rsidRPr="008770EC">
        <w:t>Жума</w:t>
      </w:r>
      <w:proofErr w:type="spellEnd"/>
      <w:r w:rsidR="007014CA" w:rsidRPr="008770EC">
        <w:t xml:space="preserve"> </w:t>
      </w:r>
      <w:proofErr w:type="spellStart"/>
      <w:r w:rsidRPr="008770EC">
        <w:t>Хутбалары</w:t>
      </w:r>
      <w:proofErr w:type="spellEnd"/>
      <w:r w:rsidRPr="008770EC">
        <w:t xml:space="preserve">" на </w:t>
      </w:r>
      <w:proofErr w:type="spellStart"/>
      <w:r w:rsidRPr="008770EC">
        <w:t>КТРК</w:t>
      </w:r>
      <w:proofErr w:type="spellEnd"/>
      <w:r w:rsidRPr="008770EC">
        <w:t xml:space="preserve"> и выделение дополнительного эфирного времени на других телеканалах, для трансляции информационных сообщений, утвержденных </w:t>
      </w:r>
      <w:proofErr w:type="spellStart"/>
      <w:r w:rsidRPr="008770EC">
        <w:t>ДУМК</w:t>
      </w:r>
      <w:proofErr w:type="spellEnd"/>
      <w:r w:rsidRPr="008770EC">
        <w:t xml:space="preserve"> и </w:t>
      </w:r>
      <w:proofErr w:type="spellStart"/>
      <w:r w:rsidRPr="008770EC">
        <w:t>ГКДР</w:t>
      </w:r>
      <w:proofErr w:type="spellEnd"/>
      <w:r w:rsidRPr="008770EC">
        <w:t xml:space="preserve">». Такого рода однообразные, </w:t>
      </w:r>
      <w:r w:rsidRPr="008770EC">
        <w:lastRenderedPageBreak/>
        <w:t xml:space="preserve">нравоучительные программы, уже транслируемые на нескольких телеканалах не вызывают живого интереса у граждан, интересующихся вопросами религии, особенно </w:t>
      </w:r>
      <w:r w:rsidR="00E55E43" w:rsidRPr="008770EC">
        <w:t>–</w:t>
      </w:r>
      <w:r w:rsidRPr="008770EC">
        <w:t xml:space="preserve"> </w:t>
      </w:r>
      <w:r w:rsidR="00E55E43" w:rsidRPr="008770EC">
        <w:t xml:space="preserve">у </w:t>
      </w:r>
      <w:r w:rsidRPr="008770EC">
        <w:t xml:space="preserve">молодых. </w:t>
      </w:r>
    </w:p>
    <w:p w14:paraId="7EA68D96" w14:textId="77777777" w:rsidR="009804BF" w:rsidRPr="008770EC" w:rsidRDefault="009804BF" w:rsidP="009804BF">
      <w:pPr>
        <w:spacing w:before="120" w:after="120" w:line="276" w:lineRule="auto"/>
        <w:jc w:val="both"/>
      </w:pPr>
      <w:r w:rsidRPr="008770EC">
        <w:tab/>
        <w:t xml:space="preserve">В то же время, обладателями «золотых кнопок» по числу просмотров становятся священнослужители, говорящие с молодыми людьми на понятном языке и о реальных жизненных проблемах. Чаще всего это вовсе не богословские темы и дискуссии, а то, что волнует людей, обычные житейские вопросы. </w:t>
      </w:r>
    </w:p>
    <w:p w14:paraId="5692A755" w14:textId="77777777" w:rsidR="009804BF" w:rsidRPr="008770EC" w:rsidRDefault="009804BF" w:rsidP="009804BF">
      <w:pPr>
        <w:spacing w:before="120" w:after="120" w:line="276" w:lineRule="auto"/>
        <w:ind w:firstLine="720"/>
        <w:jc w:val="both"/>
      </w:pPr>
      <w:r w:rsidRPr="008770EC">
        <w:t>Одна из мер, внесенных в План мероприятий Правительства, является еще одни</w:t>
      </w:r>
      <w:r w:rsidR="0018044F" w:rsidRPr="008770EC">
        <w:t>м</w:t>
      </w:r>
      <w:r w:rsidRPr="008770EC">
        <w:t xml:space="preserve"> свидетельством того, насколько важна для повышения потенциала страны терминологическая дискуссия. Предполагается «Введение в организационно-штатную структуру правоохранительных органов и Вооруженных Сил Кыргызской Республики должности «теолог». Сложно понять, для чего эта мера вводилась в План, и не совсем оч</w:t>
      </w:r>
      <w:r w:rsidR="00EB4EFF" w:rsidRPr="008770EC">
        <w:t>евидно, что возможно, имелся в ви</w:t>
      </w:r>
      <w:r w:rsidRPr="008770EC">
        <w:t>ду специалист – религиовед. Потому что функции богослова в силовых структурах вряд ли востребованы, видимо</w:t>
      </w:r>
      <w:r w:rsidR="00EB4EFF" w:rsidRPr="008770EC">
        <w:t>,</w:t>
      </w:r>
      <w:r w:rsidRPr="008770EC">
        <w:t xml:space="preserve"> имелся в</w:t>
      </w:r>
      <w:r w:rsidR="00EB4EFF" w:rsidRPr="008770EC">
        <w:t xml:space="preserve"> </w:t>
      </w:r>
      <w:r w:rsidRPr="008770EC">
        <w:t xml:space="preserve">виду человек, который мог бы разбираться в религиозных вопросах и проводить разъяснительную работу по этой и смежным темам с личным составом. </w:t>
      </w:r>
    </w:p>
    <w:p w14:paraId="532A3AD3" w14:textId="77777777" w:rsidR="009804BF" w:rsidRPr="008770EC" w:rsidRDefault="009804BF" w:rsidP="009804BF">
      <w:pPr>
        <w:spacing w:before="120" w:after="120" w:line="276" w:lineRule="auto"/>
        <w:ind w:firstLine="720"/>
        <w:jc w:val="both"/>
      </w:pPr>
      <w:r w:rsidRPr="008770EC">
        <w:t xml:space="preserve">В разделе по повышению потенциала предусмотрены меры для педагогических кадров. </w:t>
      </w:r>
      <w:proofErr w:type="gramStart"/>
      <w:r w:rsidRPr="008770EC">
        <w:t>Эта работа возможна не только в части Мероприятий по краткосрочному результату 2 (2.2, 2.3), непосредственно ориентированных на работу на базе Высших учебных заведений, но и требует более активного вовлечения экспертов из академического сектора в другие активности, в частности в процессы обсуждения исследований, политик</w:t>
      </w:r>
      <w:r w:rsidR="00EB4EFF" w:rsidRPr="008770EC">
        <w:t>и</w:t>
      </w:r>
      <w:r w:rsidRPr="008770EC">
        <w:t xml:space="preserve">, законодательства, повышению потенциала государственных органов, организаций гражданского общества и СМИ (1.2, 1.3, 1.4, 1.5, 1.6, 1.7, 1,8). </w:t>
      </w:r>
      <w:proofErr w:type="gramEnd"/>
    </w:p>
    <w:p w14:paraId="161F8D6B" w14:textId="77777777" w:rsidR="009804BF" w:rsidRPr="008770EC" w:rsidRDefault="009804BF" w:rsidP="009804BF">
      <w:pPr>
        <w:spacing w:before="120" w:after="120" w:line="276" w:lineRule="auto"/>
        <w:ind w:firstLine="720"/>
        <w:jc w:val="both"/>
      </w:pPr>
      <w:r w:rsidRPr="008770EC">
        <w:t xml:space="preserve">Раздел Плана 5. «Совершенствование профилактической работы с адресными целевыми группами» имеет отношение к Мероприятию 2.2 в части работы организаций, предоставляющих услуги лицам, осужденным по статьям, сопряжённым с насильственным экстремизмом и их семьям. </w:t>
      </w:r>
    </w:p>
    <w:p w14:paraId="5380F067" w14:textId="77777777" w:rsidR="009804BF" w:rsidRPr="008770EC" w:rsidRDefault="009804BF" w:rsidP="0018044F">
      <w:pPr>
        <w:spacing w:before="120" w:after="120" w:line="276" w:lineRule="auto"/>
        <w:ind w:firstLine="720"/>
        <w:jc w:val="both"/>
      </w:pPr>
      <w:r w:rsidRPr="008770EC">
        <w:t>В целом План мероприятий по реализации Программы Правительства Кыргызской Республики по противодействию экстремизму и терроризму на 2017-2022 годы закладывает основу для</w:t>
      </w:r>
      <w:r w:rsidR="00EB4EFF" w:rsidRPr="008770EC">
        <w:t xml:space="preserve"> </w:t>
      </w:r>
      <w:proofErr w:type="spellStart"/>
      <w:r w:rsidR="00EB4EFF" w:rsidRPr="008770EC">
        <w:t>межсекторального</w:t>
      </w:r>
      <w:proofErr w:type="spellEnd"/>
      <w:r w:rsidR="00EB4EFF" w:rsidRPr="008770EC">
        <w:t xml:space="preserve"> партнёрства, н</w:t>
      </w:r>
      <w:r w:rsidRPr="008770EC">
        <w:t>о требует конкретизации.</w:t>
      </w:r>
    </w:p>
    <w:p w14:paraId="1493718B" w14:textId="77777777" w:rsidR="00F606B1" w:rsidRPr="008770EC" w:rsidRDefault="00F606B1" w:rsidP="00846215">
      <w:pPr>
        <w:widowControl w:val="0"/>
        <w:spacing w:before="120" w:after="120" w:line="276" w:lineRule="auto"/>
        <w:jc w:val="both"/>
        <w:rPr>
          <w:b/>
        </w:rPr>
      </w:pPr>
      <w:r w:rsidRPr="008770EC">
        <w:rPr>
          <w:b/>
        </w:rPr>
        <w:t xml:space="preserve">Республика Таджикистан </w:t>
      </w:r>
    </w:p>
    <w:p w14:paraId="777797F7" w14:textId="77777777" w:rsidR="00B46C1C" w:rsidRPr="008770EC" w:rsidRDefault="003F2744" w:rsidP="00126350">
      <w:pPr>
        <w:spacing w:line="276" w:lineRule="auto"/>
        <w:ind w:firstLine="720"/>
        <w:jc w:val="both"/>
      </w:pPr>
      <w:r w:rsidRPr="008770EC">
        <w:rPr>
          <w:bCs/>
        </w:rPr>
        <w:t>Р</w:t>
      </w:r>
      <w:r w:rsidRPr="008770EC">
        <w:t xml:space="preserve">Т первым среди государств </w:t>
      </w:r>
      <w:proofErr w:type="spellStart"/>
      <w:r w:rsidRPr="008770EC">
        <w:t>ЦА</w:t>
      </w:r>
      <w:proofErr w:type="spellEnd"/>
      <w:r w:rsidRPr="008770EC">
        <w:t xml:space="preserve"> разработал</w:t>
      </w:r>
      <w:r w:rsidR="00EB4EFF" w:rsidRPr="008770EC">
        <w:t xml:space="preserve"> </w:t>
      </w:r>
      <w:r w:rsidR="00B46C1C" w:rsidRPr="008770EC">
        <w:rPr>
          <w:b/>
          <w:bCs/>
        </w:rPr>
        <w:t>«Национальн</w:t>
      </w:r>
      <w:r w:rsidRPr="008770EC">
        <w:rPr>
          <w:b/>
          <w:bCs/>
        </w:rPr>
        <w:t>ую</w:t>
      </w:r>
      <w:r w:rsidR="00B46C1C" w:rsidRPr="008770EC">
        <w:rPr>
          <w:b/>
          <w:bCs/>
        </w:rPr>
        <w:t xml:space="preserve"> стратеги</w:t>
      </w:r>
      <w:r w:rsidRPr="008770EC">
        <w:rPr>
          <w:b/>
          <w:bCs/>
        </w:rPr>
        <w:t>ю</w:t>
      </w:r>
      <w:r w:rsidR="00B46C1C" w:rsidRPr="008770EC">
        <w:rPr>
          <w:b/>
          <w:bCs/>
        </w:rPr>
        <w:t xml:space="preserve"> Республики Таджикистан по противодействию экстремизму и терроризму на 2016-2020 годы»</w:t>
      </w:r>
      <w:r w:rsidR="00EB4EFF" w:rsidRPr="008770EC">
        <w:rPr>
          <w:b/>
          <w:bCs/>
        </w:rPr>
        <w:t xml:space="preserve"> </w:t>
      </w:r>
      <w:r w:rsidR="00B46C1C" w:rsidRPr="008770EC">
        <w:t>и «План действий</w:t>
      </w:r>
      <w:r w:rsidR="00EB4EFF" w:rsidRPr="008770EC">
        <w:t>»</w:t>
      </w:r>
      <w:r w:rsidR="00B46C1C" w:rsidRPr="008770EC">
        <w:t xml:space="preserve"> по </w:t>
      </w:r>
      <w:r w:rsidR="00126350" w:rsidRPr="008770EC">
        <w:t xml:space="preserve">ее </w:t>
      </w:r>
      <w:r w:rsidR="00B46C1C" w:rsidRPr="008770EC">
        <w:t xml:space="preserve">реализации. </w:t>
      </w:r>
      <w:r w:rsidR="00126350" w:rsidRPr="008770EC">
        <w:t>С</w:t>
      </w:r>
      <w:r w:rsidR="00B46C1C" w:rsidRPr="008770EC">
        <w:t xml:space="preserve">тратегия является документом </w:t>
      </w:r>
      <w:r w:rsidR="00B46C1C" w:rsidRPr="008770EC">
        <w:lastRenderedPageBreak/>
        <w:t>программного характера, который определяет цели, задачи и основные направления государственной политики Р</w:t>
      </w:r>
      <w:r w:rsidR="00126350" w:rsidRPr="008770EC">
        <w:t>Т</w:t>
      </w:r>
      <w:r w:rsidR="00B46C1C" w:rsidRPr="008770EC">
        <w:t xml:space="preserve"> в сфере противодействия экстремизму и терроризму. В стратегии отмечено, что для эффективного противодействия экстремизму и терроризму необходимо разработать и реализовать «комплекс мер, направленных на нейтрализацию идеологических, социально-экономических, правовых и институциональных факторов их активизации» (</w:t>
      </w:r>
      <w:proofErr w:type="spellStart"/>
      <w:r w:rsidR="00B46C1C" w:rsidRPr="008770EC">
        <w:t>ч.3</w:t>
      </w:r>
      <w:proofErr w:type="spellEnd"/>
      <w:r w:rsidR="00B46C1C" w:rsidRPr="008770EC">
        <w:t xml:space="preserve">). </w:t>
      </w:r>
    </w:p>
    <w:p w14:paraId="420DE0F5" w14:textId="77777777" w:rsidR="00B46C1C" w:rsidRPr="008770EC" w:rsidRDefault="008A28C7" w:rsidP="008A28C7">
      <w:pPr>
        <w:spacing w:before="120" w:after="120" w:line="276" w:lineRule="auto"/>
        <w:ind w:firstLine="720"/>
        <w:jc w:val="both"/>
      </w:pPr>
      <w:proofErr w:type="gramStart"/>
      <w:r w:rsidRPr="008770EC">
        <w:t>С</w:t>
      </w:r>
      <w:r w:rsidR="00B46C1C" w:rsidRPr="008770EC">
        <w:t xml:space="preserve">тратегия направлена </w:t>
      </w:r>
      <w:r w:rsidR="00EB4EFF" w:rsidRPr="008770EC">
        <w:t>на проведение</w:t>
      </w:r>
      <w:r w:rsidR="00B46C1C" w:rsidRPr="008770EC">
        <w:t xml:space="preserve"> разъяснительных работ среди граждан республики, особенно, с молодёжью со стороны центральных и местных органов государственной власти, органов</w:t>
      </w:r>
      <w:r w:rsidR="00EB4EFF" w:rsidRPr="008770EC">
        <w:t xml:space="preserve"> местного самоуправления посёлков</w:t>
      </w:r>
      <w:r w:rsidR="00B46C1C" w:rsidRPr="008770EC">
        <w:t xml:space="preserve"> и сёл, чтобы население страны не попадало под влияние радикальных идеологий экстремистских и террористических группировок, которые разжигают религиозную рознь в обществе, вербуют молодежь в свои ряды для совершения преступлений экстремистского и террори</w:t>
      </w:r>
      <w:r w:rsidR="00EB4EFF" w:rsidRPr="008770EC">
        <w:t>стического характера, стремят</w:t>
      </w:r>
      <w:r w:rsidR="00B46C1C" w:rsidRPr="008770EC">
        <w:t>ся изменить общественно-политический</w:t>
      </w:r>
      <w:proofErr w:type="gramEnd"/>
      <w:r w:rsidR="00B46C1C" w:rsidRPr="008770EC">
        <w:t xml:space="preserve"> строй страны насильственными путями.</w:t>
      </w:r>
    </w:p>
    <w:p w14:paraId="297BE528" w14:textId="77777777" w:rsidR="00B46C1C" w:rsidRPr="008770EC" w:rsidRDefault="00B46C1C" w:rsidP="00447D6E">
      <w:pPr>
        <w:spacing w:before="120" w:after="120" w:line="276" w:lineRule="auto"/>
        <w:ind w:firstLine="720"/>
        <w:jc w:val="both"/>
      </w:pPr>
      <w:r w:rsidRPr="008770EC">
        <w:t xml:space="preserve">В целом, основные цели </w:t>
      </w:r>
      <w:r w:rsidR="008A28C7" w:rsidRPr="008770EC">
        <w:t>С</w:t>
      </w:r>
      <w:r w:rsidRPr="008770EC">
        <w:t xml:space="preserve">тратегии направлены на всех граждан страны и формирование комплексных мер по противодействию экстремизму и терроризму. За период реализации Стратегии была проведена масштабная работа среди населения, в том числе среди молодежи. </w:t>
      </w:r>
      <w:proofErr w:type="gramStart"/>
      <w:r w:rsidRPr="008770EC">
        <w:t xml:space="preserve">В осуществление </w:t>
      </w:r>
      <w:r w:rsidR="008A28C7" w:rsidRPr="008770EC">
        <w:t>С</w:t>
      </w:r>
      <w:r w:rsidRPr="008770EC">
        <w:t xml:space="preserve">тратегии, согласно Плану действий, были вовлечены </w:t>
      </w:r>
      <w:r w:rsidRPr="008770EC">
        <w:rPr>
          <w:bCs/>
        </w:rPr>
        <w:t xml:space="preserve">36 основных подотчетных </w:t>
      </w:r>
      <w:proofErr w:type="spellStart"/>
      <w:r w:rsidRPr="008770EC">
        <w:rPr>
          <w:bCs/>
        </w:rPr>
        <w:t>актора</w:t>
      </w:r>
      <w:proofErr w:type="spellEnd"/>
      <w:r w:rsidRPr="008770EC">
        <w:t>,</w:t>
      </w:r>
      <w:r w:rsidR="00EB4EFF" w:rsidRPr="008770EC">
        <w:t xml:space="preserve"> в том числе министерства</w:t>
      </w:r>
      <w:r w:rsidRPr="008770EC">
        <w:t xml:space="preserve"> и ведомства, судебные органы, исследовательские и образовательные учреждения, а также местные органы государственной власти областей, городов, районов и </w:t>
      </w:r>
      <w:proofErr w:type="spellStart"/>
      <w:r w:rsidRPr="008770EC">
        <w:t>джамоатов</w:t>
      </w:r>
      <w:proofErr w:type="spellEnd"/>
      <w:r w:rsidRPr="008770EC">
        <w:t xml:space="preserve"> (сельских советов).</w:t>
      </w:r>
      <w:proofErr w:type="gramEnd"/>
      <w:r w:rsidRPr="008770EC">
        <w:t xml:space="preserve"> </w:t>
      </w:r>
      <w:r w:rsidR="008A28C7" w:rsidRPr="008770EC">
        <w:t>Ц</w:t>
      </w:r>
      <w:r w:rsidRPr="008770EC">
        <w:t xml:space="preserve">ентральным координирующим органом по </w:t>
      </w:r>
      <w:r w:rsidRPr="008770EC">
        <w:rPr>
          <w:rStyle w:val="fontstyle01"/>
          <w:rFonts w:ascii="Times New Roman" w:hAnsi="Times New Roman"/>
          <w:color w:val="auto"/>
          <w:sz w:val="24"/>
          <w:szCs w:val="24"/>
        </w:rPr>
        <w:t>выполнению Плана действий по</w:t>
      </w:r>
      <w:r w:rsidR="00EB4EFF" w:rsidRPr="008770EC">
        <w:rPr>
          <w:rStyle w:val="fontstyle01"/>
          <w:rFonts w:ascii="Times New Roman" w:hAnsi="Times New Roman"/>
          <w:color w:val="auto"/>
          <w:sz w:val="24"/>
          <w:szCs w:val="24"/>
        </w:rPr>
        <w:t xml:space="preserve"> </w:t>
      </w:r>
      <w:r w:rsidRPr="008770EC">
        <w:rPr>
          <w:rStyle w:val="fontstyle01"/>
          <w:rFonts w:ascii="Times New Roman" w:hAnsi="Times New Roman"/>
          <w:color w:val="auto"/>
          <w:sz w:val="24"/>
          <w:szCs w:val="24"/>
        </w:rPr>
        <w:t>реализации Национальной стратегии</w:t>
      </w:r>
      <w:r w:rsidRPr="008770EC">
        <w:t xml:space="preserve"> выступала Генеральная прокуратура Р</w:t>
      </w:r>
      <w:r w:rsidR="008A28C7" w:rsidRPr="008770EC">
        <w:t>Т</w:t>
      </w:r>
      <w:r w:rsidRPr="008770EC">
        <w:t xml:space="preserve">. </w:t>
      </w:r>
    </w:p>
    <w:p w14:paraId="1112F452" w14:textId="77777777" w:rsidR="00B46C1C" w:rsidRPr="008770EC" w:rsidRDefault="00447D6E" w:rsidP="00447D6E">
      <w:pPr>
        <w:tabs>
          <w:tab w:val="left" w:pos="0"/>
        </w:tabs>
        <w:spacing w:before="120" w:after="120" w:line="276" w:lineRule="auto"/>
        <w:jc w:val="both"/>
      </w:pPr>
      <w:r w:rsidRPr="008770EC">
        <w:rPr>
          <w:color w:val="538135" w:themeColor="accent6" w:themeShade="BF"/>
        </w:rPr>
        <w:tab/>
      </w:r>
      <w:r w:rsidRPr="008770EC">
        <w:t>И</w:t>
      </w:r>
      <w:r w:rsidR="00B46C1C" w:rsidRPr="008770EC">
        <w:t xml:space="preserve">сследования показывали, что причины и факторы членства граждан страны в экстремистские группировки имели различные характеристики. На этом этапе необходимо разработать комплексный подход для решения этой проблемы. Поэтому в тексте </w:t>
      </w:r>
      <w:r w:rsidRPr="008770EC">
        <w:t>С</w:t>
      </w:r>
      <w:r w:rsidR="00B46C1C" w:rsidRPr="008770EC">
        <w:t>тратегии отмечено, что для «</w:t>
      </w:r>
      <w:r w:rsidR="00B46C1C" w:rsidRPr="008770EC">
        <w:rPr>
          <w:rStyle w:val="fontstyle01"/>
          <w:rFonts w:ascii="Times New Roman" w:hAnsi="Times New Roman"/>
          <w:color w:val="auto"/>
          <w:sz w:val="24"/>
          <w:szCs w:val="24"/>
        </w:rPr>
        <w:t>достижения успеха в этой</w:t>
      </w:r>
      <w:r w:rsidR="00EB4EFF" w:rsidRPr="008770EC">
        <w:rPr>
          <w:rStyle w:val="fontstyle01"/>
          <w:rFonts w:ascii="Times New Roman" w:hAnsi="Times New Roman"/>
          <w:color w:val="auto"/>
          <w:sz w:val="24"/>
          <w:szCs w:val="24"/>
        </w:rPr>
        <w:t xml:space="preserve"> </w:t>
      </w:r>
      <w:r w:rsidR="00B46C1C" w:rsidRPr="008770EC">
        <w:rPr>
          <w:rStyle w:val="fontstyle01"/>
          <w:rFonts w:ascii="Times New Roman" w:hAnsi="Times New Roman"/>
          <w:color w:val="auto"/>
          <w:sz w:val="24"/>
          <w:szCs w:val="24"/>
        </w:rPr>
        <w:t>сфере необходима разработка и реализация комплекса</w:t>
      </w:r>
      <w:r w:rsidR="00EB4EFF" w:rsidRPr="008770EC">
        <w:rPr>
          <w:rStyle w:val="fontstyle01"/>
          <w:rFonts w:ascii="Times New Roman" w:hAnsi="Times New Roman"/>
          <w:color w:val="auto"/>
          <w:sz w:val="24"/>
          <w:szCs w:val="24"/>
        </w:rPr>
        <w:t xml:space="preserve"> </w:t>
      </w:r>
      <w:r w:rsidR="00B46C1C" w:rsidRPr="008770EC">
        <w:rPr>
          <w:rStyle w:val="fontstyle01"/>
          <w:rFonts w:ascii="Times New Roman" w:hAnsi="Times New Roman"/>
          <w:color w:val="auto"/>
          <w:sz w:val="24"/>
          <w:szCs w:val="24"/>
        </w:rPr>
        <w:t>мер, направленных на нейтрализацию идеологических, социально-экономических, правовых и институциональных факторов их активизации</w:t>
      </w:r>
      <w:r w:rsidR="00B46C1C" w:rsidRPr="008770EC">
        <w:t xml:space="preserve">». </w:t>
      </w:r>
      <w:r w:rsidRPr="008770EC">
        <w:t>С</w:t>
      </w:r>
      <w:r w:rsidR="00B46C1C" w:rsidRPr="008770EC">
        <w:t xml:space="preserve">тратегия для государственных органов, институтов гражданского общества и в целом населения ставила новую задачу. Подытоживать достигнутые результаты </w:t>
      </w:r>
      <w:proofErr w:type="spellStart"/>
      <w:r w:rsidR="00B46C1C" w:rsidRPr="008770EC">
        <w:t>НС</w:t>
      </w:r>
      <w:proofErr w:type="spellEnd"/>
      <w:r w:rsidR="00B46C1C" w:rsidRPr="008770EC">
        <w:t xml:space="preserve"> сегодня еще трудно, поскольку эффект предпринятых мер можно будет реально оценить в среднесрочной перспективе, т.е. после 2025 года. </w:t>
      </w:r>
    </w:p>
    <w:p w14:paraId="1F339787" w14:textId="77777777" w:rsidR="00B46C1C" w:rsidRPr="008770EC" w:rsidRDefault="00447D6E" w:rsidP="00046481">
      <w:pPr>
        <w:tabs>
          <w:tab w:val="left" w:pos="0"/>
        </w:tabs>
        <w:spacing w:before="120" w:after="120" w:line="276" w:lineRule="auto"/>
        <w:jc w:val="both"/>
      </w:pPr>
      <w:r w:rsidRPr="008770EC">
        <w:tab/>
        <w:t>Р</w:t>
      </w:r>
      <w:r w:rsidR="00B46C1C" w:rsidRPr="008770EC">
        <w:t xml:space="preserve">еализация </w:t>
      </w:r>
      <w:r w:rsidRPr="008770EC">
        <w:t>С</w:t>
      </w:r>
      <w:r w:rsidR="00B46C1C" w:rsidRPr="008770EC">
        <w:t>тратегии поз</w:t>
      </w:r>
      <w:r w:rsidR="00EB4EFF" w:rsidRPr="008770EC">
        <w:t>волила инициировать и осуществи</w:t>
      </w:r>
      <w:r w:rsidR="00B46C1C" w:rsidRPr="008770EC">
        <w:t xml:space="preserve">ть в 2016-2020 гг. ряд мер, которые способствовали пониманию проблематики экстремизма и терроризма в </w:t>
      </w:r>
      <w:r w:rsidR="00B46C1C" w:rsidRPr="008770EC">
        <w:lastRenderedPageBreak/>
        <w:t xml:space="preserve">новой интерпретации, как комплексной проблемы, которая в последующем требует более широкого вовлечения в этот процесс всех слоев населения и других </w:t>
      </w:r>
      <w:proofErr w:type="spellStart"/>
      <w:r w:rsidR="00B46C1C" w:rsidRPr="008770EC">
        <w:t>акторов</w:t>
      </w:r>
      <w:proofErr w:type="spellEnd"/>
      <w:r w:rsidR="00B46C1C" w:rsidRPr="008770EC">
        <w:t xml:space="preserve"> гражданского общества. </w:t>
      </w:r>
    </w:p>
    <w:p w14:paraId="1948D031" w14:textId="77777777" w:rsidR="00B46C1C" w:rsidRPr="008770EC" w:rsidRDefault="00046481" w:rsidP="00046481">
      <w:pPr>
        <w:tabs>
          <w:tab w:val="left" w:pos="0"/>
        </w:tabs>
        <w:spacing w:before="120" w:after="120" w:line="276" w:lineRule="auto"/>
        <w:jc w:val="both"/>
      </w:pPr>
      <w:r w:rsidRPr="008770EC">
        <w:tab/>
        <w:t>Н</w:t>
      </w:r>
      <w:r w:rsidR="00B46C1C" w:rsidRPr="008770EC">
        <w:t>акопленный опыт показывает, что в последующем необходимо разрабатывать больше интеллектуальн</w:t>
      </w:r>
      <w:r w:rsidR="00B66B2E" w:rsidRPr="008770EC">
        <w:t>ых</w:t>
      </w:r>
      <w:r w:rsidR="00B46C1C" w:rsidRPr="008770EC">
        <w:t xml:space="preserve"> продук</w:t>
      </w:r>
      <w:r w:rsidR="00B66B2E" w:rsidRPr="008770EC">
        <w:t>тов</w:t>
      </w:r>
      <w:r w:rsidR="00B46C1C" w:rsidRPr="008770EC">
        <w:t xml:space="preserve"> и контента для формирования необходимого общественного мнения по проблематике экстремизма и терроризма. Также, важным представляется подход более мягкого воздействия на эту проблематику и решения социально-гуманитарных последствий радикализации населения.</w:t>
      </w:r>
    </w:p>
    <w:p w14:paraId="1967997B" w14:textId="77777777" w:rsidR="00F606B1" w:rsidRPr="008770EC" w:rsidRDefault="00F606B1" w:rsidP="00EB72B5">
      <w:pPr>
        <w:widowControl w:val="0"/>
        <w:spacing w:before="120" w:after="120" w:line="276" w:lineRule="auto"/>
        <w:ind w:firstLine="720"/>
        <w:jc w:val="both"/>
      </w:pPr>
      <w:r w:rsidRPr="008770EC">
        <w:t>Другим важным нормативным правовым актом Р</w:t>
      </w:r>
      <w:r w:rsidR="00EB72B5" w:rsidRPr="008770EC">
        <w:t>Т</w:t>
      </w:r>
      <w:r w:rsidRPr="008770EC">
        <w:t xml:space="preserve"> является Указ Президента Республики Таджикистан от 4 апреля 2018 года, № 1042 «О </w:t>
      </w:r>
      <w:r w:rsidRPr="008770EC">
        <w:rPr>
          <w:b/>
        </w:rPr>
        <w:t>Концепции государственной политики Республики Таджикистан в сфере религии</w:t>
      </w:r>
      <w:r w:rsidRPr="008770EC">
        <w:t>».</w:t>
      </w:r>
    </w:p>
    <w:p w14:paraId="3677C792" w14:textId="77777777" w:rsidR="00F606B1" w:rsidRPr="008770EC" w:rsidRDefault="00F606B1" w:rsidP="00EB72B5">
      <w:pPr>
        <w:widowControl w:val="0"/>
        <w:spacing w:before="120" w:after="120" w:line="276" w:lineRule="auto"/>
        <w:ind w:firstLine="720"/>
        <w:jc w:val="both"/>
      </w:pPr>
      <w:r w:rsidRPr="008770EC">
        <w:t>Концепция отразила новую позицию Р</w:t>
      </w:r>
      <w:r w:rsidR="00EB72B5" w:rsidRPr="008770EC">
        <w:t>Т</w:t>
      </w:r>
      <w:r w:rsidRPr="008770EC">
        <w:t xml:space="preserve"> в отношении современных вызовов, существующих в области религии, и обозначила приоритетные вопросы, касающиеся роста религиозности населения, усиления государственного надзора над гуманитарной поддержкой, предотвращения религиозной вражды, привлечения религиозных объединений к процессу построения светского государства в решении экономических, социальных и культурных проблем общества.</w:t>
      </w:r>
    </w:p>
    <w:p w14:paraId="2C2FF53F" w14:textId="77777777" w:rsidR="00F606B1" w:rsidRPr="008770EC" w:rsidRDefault="00F606B1" w:rsidP="00EB72B5">
      <w:pPr>
        <w:widowControl w:val="0"/>
        <w:spacing w:before="120" w:after="120" w:line="276" w:lineRule="auto"/>
        <w:ind w:firstLine="720"/>
        <w:jc w:val="both"/>
      </w:pPr>
      <w:r w:rsidRPr="008770EC">
        <w:t xml:space="preserve">Основными целями Концепции определены создание благоприятных условий для укрепления созидательного сотрудничества государства и религиозных объединений, реализации конституционных гарантий в сфере свободы совести, обеспечения религиозно-конфессионального равенства и толерантности, предотвращения распространения идей и убеждений радикальных движений и течений в религиозной среде, создания атмосферы толерантности и взаимопонимания в обществе </w:t>
      </w:r>
      <w:r w:rsidR="00EB72B5" w:rsidRPr="008770EC">
        <w:t>Р</w:t>
      </w:r>
      <w:r w:rsidRPr="008770EC">
        <w:t>Т.</w:t>
      </w:r>
    </w:p>
    <w:p w14:paraId="46E0371F" w14:textId="77777777" w:rsidR="00F606B1" w:rsidRPr="008770EC" w:rsidRDefault="00F606B1" w:rsidP="00EB72B5">
      <w:pPr>
        <w:widowControl w:val="0"/>
        <w:spacing w:before="120" w:after="120" w:line="276" w:lineRule="auto"/>
        <w:ind w:firstLine="720"/>
        <w:jc w:val="both"/>
      </w:pPr>
      <w:r w:rsidRPr="008770EC">
        <w:t>Установлено, что для реализации Концепции Комитетом по делам религии, упорядочению национальных традиций, торжеств и обрядов при Правительстве Р</w:t>
      </w:r>
      <w:r w:rsidR="00EB72B5" w:rsidRPr="008770EC">
        <w:t>Т</w:t>
      </w:r>
      <w:r w:rsidRPr="008770EC">
        <w:t xml:space="preserve"> разрабатывается и</w:t>
      </w:r>
      <w:r w:rsidR="00FB2EE6" w:rsidRPr="008770EC">
        <w:t xml:space="preserve"> утверждается П</w:t>
      </w:r>
      <w:r w:rsidRPr="008770EC">
        <w:t>лан мероприятий на каждые пять лет.</w:t>
      </w:r>
    </w:p>
    <w:p w14:paraId="22AF73CF" w14:textId="77777777" w:rsidR="00233589" w:rsidRPr="008770EC" w:rsidRDefault="00233589" w:rsidP="00233589">
      <w:pPr>
        <w:widowControl w:val="0"/>
        <w:spacing w:before="120" w:after="120" w:line="276" w:lineRule="auto"/>
        <w:jc w:val="both"/>
        <w:rPr>
          <w:b/>
        </w:rPr>
      </w:pPr>
      <w:r w:rsidRPr="008770EC">
        <w:rPr>
          <w:b/>
        </w:rPr>
        <w:t>Республика Узбекистан</w:t>
      </w:r>
    </w:p>
    <w:p w14:paraId="3FFA93FB" w14:textId="77777777" w:rsidR="009804BF" w:rsidRPr="008770EC" w:rsidRDefault="00EB72B5" w:rsidP="009804BF">
      <w:pPr>
        <w:spacing w:line="276" w:lineRule="auto"/>
        <w:ind w:firstLine="709"/>
        <w:jc w:val="both"/>
      </w:pPr>
      <w:r w:rsidRPr="008770EC">
        <w:t xml:space="preserve">В Узбекистане нет </w:t>
      </w:r>
      <w:r w:rsidR="008F517E" w:rsidRPr="008770EC">
        <w:t xml:space="preserve">отдельного документа, который назывался бы Стратегия, Концепция или План </w:t>
      </w:r>
      <w:r w:rsidR="00FB2EE6" w:rsidRPr="008770EC">
        <w:t>по противодействию экстремизму. О</w:t>
      </w:r>
      <w:r w:rsidR="009804BF" w:rsidRPr="008770EC">
        <w:t xml:space="preserve">дной из актуальных задач, стоящих перед государственными органами и экспертным сообществом </w:t>
      </w:r>
      <w:proofErr w:type="spellStart"/>
      <w:r w:rsidR="009804BF" w:rsidRPr="008770EC">
        <w:t>РУз</w:t>
      </w:r>
      <w:proofErr w:type="spellEnd"/>
      <w:r w:rsidR="009804BF" w:rsidRPr="008770EC">
        <w:t xml:space="preserve"> является разработка такого документа. О</w:t>
      </w:r>
      <w:r w:rsidR="008F517E" w:rsidRPr="008770EC">
        <w:t xml:space="preserve">днако </w:t>
      </w:r>
      <w:r w:rsidR="002D4302" w:rsidRPr="008770EC">
        <w:t xml:space="preserve">такие положения есть в законодательных актах. </w:t>
      </w:r>
    </w:p>
    <w:p w14:paraId="0B0BDE7A" w14:textId="77777777" w:rsidR="00820D16" w:rsidRPr="008770EC" w:rsidRDefault="00B66B2E" w:rsidP="002D4302">
      <w:pPr>
        <w:spacing w:before="120" w:after="120" w:line="276" w:lineRule="auto"/>
        <w:ind w:firstLine="709"/>
        <w:jc w:val="both"/>
      </w:pPr>
      <w:r w:rsidRPr="008770EC">
        <w:t>С</w:t>
      </w:r>
      <w:r w:rsidR="00820D16" w:rsidRPr="008770EC">
        <w:t>огласно ст</w:t>
      </w:r>
      <w:r w:rsidR="002D4302" w:rsidRPr="008770EC">
        <w:t>.</w:t>
      </w:r>
      <w:r w:rsidR="00820D16" w:rsidRPr="008770EC">
        <w:t xml:space="preserve"> 5 Закона </w:t>
      </w:r>
      <w:proofErr w:type="spellStart"/>
      <w:r w:rsidR="00820D16" w:rsidRPr="008770EC">
        <w:t>РУз</w:t>
      </w:r>
      <w:proofErr w:type="spellEnd"/>
      <w:r w:rsidR="00FB2EE6" w:rsidRPr="008770EC">
        <w:t xml:space="preserve"> </w:t>
      </w:r>
      <w:r w:rsidR="00820D16" w:rsidRPr="008770EC">
        <w:rPr>
          <w:b/>
        </w:rPr>
        <w:t>«О государственной молодёжной политике»</w:t>
      </w:r>
      <w:r w:rsidR="00820D16" w:rsidRPr="008770EC">
        <w:t xml:space="preserve"> одним из основных </w:t>
      </w:r>
      <w:r w:rsidR="002D4302" w:rsidRPr="008770EC">
        <w:t xml:space="preserve">ее </w:t>
      </w:r>
      <w:r w:rsidR="00820D16" w:rsidRPr="008770EC">
        <w:t xml:space="preserve">направлений является: «защита молодежи от действий, приводящих к </w:t>
      </w:r>
      <w:r w:rsidR="00820D16" w:rsidRPr="008770EC">
        <w:lastRenderedPageBreak/>
        <w:t>подрыву нравственных устоев, идей терроризма и религиозного экстремизма, сепаратизма, фундаментализма, культа насилия и жестокости»</w:t>
      </w:r>
      <w:r w:rsidR="00820D16" w:rsidRPr="008770EC">
        <w:rPr>
          <w:rStyle w:val="af0"/>
        </w:rPr>
        <w:footnoteReference w:id="232"/>
      </w:r>
      <w:r w:rsidR="00820D16" w:rsidRPr="008770EC">
        <w:t>.</w:t>
      </w:r>
    </w:p>
    <w:p w14:paraId="61629D13" w14:textId="77777777" w:rsidR="008F517E" w:rsidRPr="008770EC" w:rsidRDefault="00820D16" w:rsidP="002D4302">
      <w:pPr>
        <w:spacing w:before="120" w:after="120" w:line="276" w:lineRule="auto"/>
        <w:ind w:firstLine="709"/>
        <w:jc w:val="both"/>
        <w:rPr>
          <w:color w:val="000000"/>
        </w:rPr>
      </w:pPr>
      <w:r w:rsidRPr="008770EC">
        <w:t>С</w:t>
      </w:r>
      <w:r w:rsidR="008F517E" w:rsidRPr="008770EC">
        <w:rPr>
          <w:color w:val="000000"/>
        </w:rPr>
        <w:t>огласно ст</w:t>
      </w:r>
      <w:r w:rsidR="002D4302" w:rsidRPr="008770EC">
        <w:rPr>
          <w:color w:val="000000"/>
        </w:rPr>
        <w:t>.</w:t>
      </w:r>
      <w:r w:rsidR="008F517E" w:rsidRPr="008770EC">
        <w:rPr>
          <w:color w:val="000000"/>
        </w:rPr>
        <w:t xml:space="preserve"> 4 Закона </w:t>
      </w:r>
      <w:proofErr w:type="spellStart"/>
      <w:r w:rsidR="008F517E" w:rsidRPr="008770EC">
        <w:rPr>
          <w:color w:val="000000"/>
        </w:rPr>
        <w:t>РУз</w:t>
      </w:r>
      <w:proofErr w:type="spellEnd"/>
      <w:r w:rsidR="00FB2EE6" w:rsidRPr="008770EC">
        <w:rPr>
          <w:color w:val="000000"/>
        </w:rPr>
        <w:t xml:space="preserve"> </w:t>
      </w:r>
      <w:r w:rsidR="008F517E" w:rsidRPr="008770EC">
        <w:rPr>
          <w:b/>
          <w:color w:val="000000"/>
        </w:rPr>
        <w:t>«О противодействии экстремизму»</w:t>
      </w:r>
      <w:r w:rsidR="008F517E" w:rsidRPr="008770EC">
        <w:rPr>
          <w:color w:val="000000"/>
        </w:rPr>
        <w:t xml:space="preserve"> основными принципами противодейств</w:t>
      </w:r>
      <w:r w:rsidR="00EB72B5" w:rsidRPr="008770EC">
        <w:rPr>
          <w:color w:val="000000"/>
        </w:rPr>
        <w:t xml:space="preserve">ия </w:t>
      </w:r>
      <w:r w:rsidR="008F517E" w:rsidRPr="008770EC">
        <w:rPr>
          <w:color w:val="000000"/>
        </w:rPr>
        <w:t xml:space="preserve">экстремизму в </w:t>
      </w:r>
      <w:proofErr w:type="spellStart"/>
      <w:r w:rsidR="00B66B2E" w:rsidRPr="008770EC">
        <w:rPr>
          <w:color w:val="000000"/>
        </w:rPr>
        <w:t>Р</w:t>
      </w:r>
      <w:r w:rsidR="008F517E" w:rsidRPr="008770EC">
        <w:rPr>
          <w:color w:val="000000"/>
        </w:rPr>
        <w:t>Уз</w:t>
      </w:r>
      <w:proofErr w:type="spellEnd"/>
      <w:r w:rsidR="008F517E" w:rsidRPr="008770EC">
        <w:rPr>
          <w:color w:val="000000"/>
        </w:rPr>
        <w:t xml:space="preserve"> являются: законность; приоритет прав, свобод и законных интересов человека; гласность; неотвратимость ответственности</w:t>
      </w:r>
      <w:r w:rsidR="008F517E" w:rsidRPr="008770EC">
        <w:rPr>
          <w:rStyle w:val="af0"/>
          <w:color w:val="000000"/>
        </w:rPr>
        <w:footnoteReference w:id="233"/>
      </w:r>
      <w:r w:rsidR="008F517E" w:rsidRPr="008770EC">
        <w:rPr>
          <w:color w:val="000000"/>
        </w:rPr>
        <w:t xml:space="preserve">. </w:t>
      </w:r>
      <w:r w:rsidR="00B66B2E" w:rsidRPr="008770EC">
        <w:rPr>
          <w:color w:val="000000"/>
        </w:rPr>
        <w:t>С</w:t>
      </w:r>
      <w:r w:rsidR="008F517E" w:rsidRPr="008770EC">
        <w:rPr>
          <w:color w:val="000000"/>
        </w:rPr>
        <w:t>огласно ст</w:t>
      </w:r>
      <w:r w:rsidR="002D4302" w:rsidRPr="008770EC">
        <w:rPr>
          <w:color w:val="000000"/>
        </w:rPr>
        <w:t>.</w:t>
      </w:r>
      <w:r w:rsidR="008F517E" w:rsidRPr="008770EC">
        <w:rPr>
          <w:color w:val="000000"/>
        </w:rPr>
        <w:t xml:space="preserve"> 5 того же Закона, основными направлениями государственной политики в области противодействия</w:t>
      </w:r>
      <w:r w:rsidR="00FB2EE6" w:rsidRPr="008770EC">
        <w:rPr>
          <w:color w:val="000000"/>
        </w:rPr>
        <w:t xml:space="preserve"> </w:t>
      </w:r>
      <w:r w:rsidR="008F517E" w:rsidRPr="008770EC">
        <w:rPr>
          <w:color w:val="000000"/>
        </w:rPr>
        <w:t xml:space="preserve">экстремизму в </w:t>
      </w:r>
      <w:proofErr w:type="spellStart"/>
      <w:r w:rsidR="00B66B2E" w:rsidRPr="008770EC">
        <w:rPr>
          <w:color w:val="000000"/>
        </w:rPr>
        <w:t>Р</w:t>
      </w:r>
      <w:r w:rsidR="008F517E" w:rsidRPr="008770EC">
        <w:rPr>
          <w:color w:val="000000"/>
        </w:rPr>
        <w:t>Уз</w:t>
      </w:r>
      <w:proofErr w:type="spellEnd"/>
      <w:r w:rsidR="008F517E" w:rsidRPr="008770EC">
        <w:rPr>
          <w:color w:val="000000"/>
        </w:rPr>
        <w:t xml:space="preserve"> выступают: р</w:t>
      </w:r>
      <w:r w:rsidR="00EB72B5" w:rsidRPr="008770EC">
        <w:rPr>
          <w:color w:val="000000"/>
        </w:rPr>
        <w:t xml:space="preserve">еализация мер по предупреждению </w:t>
      </w:r>
      <w:r w:rsidR="008F517E" w:rsidRPr="008770EC">
        <w:rPr>
          <w:color w:val="000000"/>
        </w:rPr>
        <w:t>экстремизма, в том числе повышение правового сознания и правовой культуры населения, формирование в обществе нетерпимого отношения к</w:t>
      </w:r>
      <w:r w:rsidR="00FB2EE6" w:rsidRPr="008770EC">
        <w:rPr>
          <w:color w:val="000000"/>
        </w:rPr>
        <w:t xml:space="preserve"> </w:t>
      </w:r>
      <w:r w:rsidR="008F517E" w:rsidRPr="008770EC">
        <w:rPr>
          <w:color w:val="000000"/>
        </w:rPr>
        <w:t>экстремизму, а также устранение причин и условий, способствующих его проявлениям; своевременное выявление и пресечение правонарушений в области</w:t>
      </w:r>
      <w:r w:rsidR="00FB2EE6" w:rsidRPr="008770EC">
        <w:rPr>
          <w:color w:val="000000"/>
        </w:rPr>
        <w:t xml:space="preserve"> </w:t>
      </w:r>
      <w:r w:rsidR="008F517E" w:rsidRPr="008770EC">
        <w:rPr>
          <w:color w:val="000000"/>
        </w:rPr>
        <w:t>экстремизма, устранение их последствий, а также обеспечение принципа неотвратимости ответственности; международное сотруднич</w:t>
      </w:r>
      <w:r w:rsidR="002D4302" w:rsidRPr="008770EC">
        <w:rPr>
          <w:color w:val="000000"/>
        </w:rPr>
        <w:t xml:space="preserve">ество в области противодействия </w:t>
      </w:r>
      <w:r w:rsidR="008F517E" w:rsidRPr="008770EC">
        <w:rPr>
          <w:color w:val="000000"/>
        </w:rPr>
        <w:t>экстремизму</w:t>
      </w:r>
      <w:r w:rsidR="008F517E" w:rsidRPr="008770EC">
        <w:rPr>
          <w:rStyle w:val="af0"/>
          <w:color w:val="000000"/>
        </w:rPr>
        <w:footnoteReference w:id="234"/>
      </w:r>
      <w:r w:rsidR="008F517E" w:rsidRPr="008770EC">
        <w:rPr>
          <w:color w:val="000000"/>
        </w:rPr>
        <w:t>.</w:t>
      </w:r>
    </w:p>
    <w:p w14:paraId="1F30C8EE" w14:textId="77777777" w:rsidR="008F517E" w:rsidRPr="008770EC" w:rsidRDefault="008F517E" w:rsidP="002D4302">
      <w:pPr>
        <w:spacing w:before="120" w:after="120" w:line="276" w:lineRule="auto"/>
        <w:ind w:firstLine="851"/>
        <w:jc w:val="both"/>
        <w:rPr>
          <w:color w:val="000000"/>
        </w:rPr>
      </w:pPr>
      <w:proofErr w:type="gramStart"/>
      <w:r w:rsidRPr="008770EC">
        <w:rPr>
          <w:color w:val="000000"/>
        </w:rPr>
        <w:t>Согласно ст</w:t>
      </w:r>
      <w:r w:rsidR="00DA29D0" w:rsidRPr="008770EC">
        <w:rPr>
          <w:color w:val="000000"/>
        </w:rPr>
        <w:t>.</w:t>
      </w:r>
      <w:r w:rsidRPr="008770EC">
        <w:rPr>
          <w:color w:val="000000"/>
        </w:rPr>
        <w:t xml:space="preserve"> 7 Закона, меры по предупреждению экстремизма - это: повышение правового сознания и правовой культуры населения, формирование в обществе нетерпимого отношения к</w:t>
      </w:r>
      <w:r w:rsidR="00FB2EE6" w:rsidRPr="008770EC">
        <w:rPr>
          <w:color w:val="000000"/>
        </w:rPr>
        <w:t xml:space="preserve"> </w:t>
      </w:r>
      <w:r w:rsidRPr="008770EC">
        <w:rPr>
          <w:color w:val="000000"/>
        </w:rPr>
        <w:t>экстремизму; вынесение официального предупреждения о недопустимости осуществления экстремистской деятельности; внесение представления о недопустимости осуществления экстремистской деятельности юридическим лицом; запрещение ввоза, изготовления, хранения, распространения и демонстрации экстремистских материалов; запрещение финансирования</w:t>
      </w:r>
      <w:r w:rsidR="00FB2EE6" w:rsidRPr="008770EC">
        <w:rPr>
          <w:color w:val="000000"/>
        </w:rPr>
        <w:t xml:space="preserve"> </w:t>
      </w:r>
      <w:r w:rsidRPr="008770EC">
        <w:rPr>
          <w:color w:val="000000"/>
        </w:rPr>
        <w:t>экстремизма;</w:t>
      </w:r>
      <w:proofErr w:type="gramEnd"/>
      <w:r w:rsidRPr="008770EC">
        <w:rPr>
          <w:color w:val="000000"/>
        </w:rPr>
        <w:t xml:space="preserve"> приостановление деятельности юридического лица; признание организации экстремистской</w:t>
      </w:r>
      <w:r w:rsidRPr="008770EC">
        <w:rPr>
          <w:rStyle w:val="af0"/>
          <w:color w:val="000000"/>
        </w:rPr>
        <w:footnoteReference w:id="235"/>
      </w:r>
      <w:r w:rsidRPr="008770EC">
        <w:rPr>
          <w:color w:val="000000"/>
        </w:rPr>
        <w:t xml:space="preserve">. </w:t>
      </w:r>
    </w:p>
    <w:p w14:paraId="2D9922EF" w14:textId="77777777" w:rsidR="008F517E" w:rsidRPr="008770EC" w:rsidRDefault="008F517E" w:rsidP="00B3051F">
      <w:pPr>
        <w:spacing w:before="120" w:after="120" w:line="276" w:lineRule="auto"/>
        <w:ind w:firstLine="851"/>
        <w:jc w:val="both"/>
        <w:rPr>
          <w:color w:val="000000"/>
        </w:rPr>
      </w:pPr>
      <w:proofErr w:type="gramStart"/>
      <w:r w:rsidRPr="008770EC">
        <w:t xml:space="preserve">Указ Президента </w:t>
      </w:r>
      <w:proofErr w:type="spellStart"/>
      <w:r w:rsidRPr="008770EC">
        <w:t>Р</w:t>
      </w:r>
      <w:r w:rsidR="00DA29D0" w:rsidRPr="008770EC">
        <w:t>Уз</w:t>
      </w:r>
      <w:proofErr w:type="spellEnd"/>
      <w:r w:rsidR="00433F68" w:rsidRPr="008770EC">
        <w:t xml:space="preserve"> </w:t>
      </w:r>
      <w:r w:rsidRPr="008770EC">
        <w:rPr>
          <w:b/>
        </w:rPr>
        <w:t>«О мерах по коренному совершенствованию деятельности в религиозно-просветительской сфере»</w:t>
      </w:r>
      <w:r w:rsidRPr="008770EC">
        <w:t xml:space="preserve"> был подписан 16 апреля 2018 г.</w:t>
      </w:r>
      <w:r w:rsidRPr="008770EC">
        <w:rPr>
          <w:rStyle w:val="af0"/>
        </w:rPr>
        <w:footnoteReference w:id="236"/>
      </w:r>
      <w:r w:rsidR="00433F68" w:rsidRPr="008770EC">
        <w:t xml:space="preserve"> </w:t>
      </w:r>
      <w:r w:rsidRPr="008770EC">
        <w:t xml:space="preserve">В качестве приложения к данному документу опубликована «Программа мер по </w:t>
      </w:r>
      <w:r w:rsidRPr="008770EC">
        <w:lastRenderedPageBreak/>
        <w:t>коренному совершенствованию деятельности в религиозно-просветительской сфере»</w:t>
      </w:r>
      <w:r w:rsidRPr="008770EC">
        <w:rPr>
          <w:rStyle w:val="af0"/>
        </w:rPr>
        <w:footnoteReference w:id="237"/>
      </w:r>
      <w:r w:rsidRPr="008770EC">
        <w:t>. Среди мер отмечены:</w:t>
      </w:r>
      <w:r w:rsidR="00433F68" w:rsidRPr="008770EC">
        <w:t xml:space="preserve"> </w:t>
      </w:r>
      <w:r w:rsidRPr="008770EC">
        <w:t>изучить обеспечение учебными программами, учебниками, кадрами по предмету «История религий мира» в школах, «Религиоведение» и «Духовно-просветительские основы борьбы с религиозным экстремизмом и международным</w:t>
      </w:r>
      <w:proofErr w:type="gramEnd"/>
      <w:r w:rsidRPr="008770EC">
        <w:t xml:space="preserve"> </w:t>
      </w:r>
      <w:proofErr w:type="gramStart"/>
      <w:r w:rsidRPr="008770EC">
        <w:t xml:space="preserve">терроризмом» в </w:t>
      </w:r>
      <w:proofErr w:type="spellStart"/>
      <w:r w:rsidRPr="008770EC">
        <w:t>ССУЗах</w:t>
      </w:r>
      <w:proofErr w:type="spellEnd"/>
      <w:r w:rsidRPr="008770EC">
        <w:t xml:space="preserve"> и Вузах, широко пропагандировать на международной арене опыт </w:t>
      </w:r>
      <w:proofErr w:type="spellStart"/>
      <w:r w:rsidR="008E0C17" w:rsidRPr="008770EC">
        <w:t>Р</w:t>
      </w:r>
      <w:r w:rsidRPr="008770EC">
        <w:t>Уз</w:t>
      </w:r>
      <w:proofErr w:type="spellEnd"/>
      <w:r w:rsidRPr="008770EC">
        <w:t xml:space="preserve"> по обеспечению межнационального и межконфессионального согласия</w:t>
      </w:r>
      <w:r w:rsidR="000E045A" w:rsidRPr="008770EC">
        <w:t>,</w:t>
      </w:r>
      <w:r w:rsidR="00433F68" w:rsidRPr="008770EC">
        <w:t xml:space="preserve"> </w:t>
      </w:r>
      <w:r w:rsidRPr="008770EC">
        <w:t xml:space="preserve">оказать содействие научно-творческой деятельности в данном направлении, предоставлять диппредставительствам </w:t>
      </w:r>
      <w:proofErr w:type="spellStart"/>
      <w:r w:rsidRPr="008770EC">
        <w:t>РУз</w:t>
      </w:r>
      <w:proofErr w:type="spellEnd"/>
      <w:r w:rsidRPr="008770EC">
        <w:t xml:space="preserve"> материалы, в </w:t>
      </w:r>
      <w:proofErr w:type="spellStart"/>
      <w:r w:rsidRPr="008770EC">
        <w:t>т.ч</w:t>
      </w:r>
      <w:proofErr w:type="spellEnd"/>
      <w:r w:rsidRPr="008770EC">
        <w:t>. - аудиовизуальные материалы о проводимой работе по укреплению межконфессионального согласия и толерантности, по профилактике экстремизма и терроризма с целью освещения в зарубежных СМИ.</w:t>
      </w:r>
      <w:proofErr w:type="gramEnd"/>
    </w:p>
    <w:p w14:paraId="66DE07CF" w14:textId="77777777" w:rsidR="008F517E" w:rsidRPr="008770EC" w:rsidRDefault="008F517E" w:rsidP="00B3051F">
      <w:pPr>
        <w:spacing w:before="120" w:after="120" w:line="276" w:lineRule="auto"/>
        <w:ind w:firstLine="709"/>
        <w:jc w:val="both"/>
      </w:pPr>
      <w:proofErr w:type="gramStart"/>
      <w:r w:rsidRPr="008770EC">
        <w:t xml:space="preserve">В Постановлении Кабинета Министров </w:t>
      </w:r>
      <w:proofErr w:type="spellStart"/>
      <w:r w:rsidRPr="008770EC">
        <w:t>РУз</w:t>
      </w:r>
      <w:proofErr w:type="spellEnd"/>
      <w:r w:rsidR="00433F68" w:rsidRPr="008770EC">
        <w:t xml:space="preserve"> </w:t>
      </w:r>
      <w:r w:rsidRPr="008770EC">
        <w:rPr>
          <w:b/>
        </w:rPr>
        <w:t>«</w:t>
      </w:r>
      <w:r w:rsidRPr="008770EC">
        <w:rPr>
          <w:b/>
          <w:bCs/>
        </w:rPr>
        <w:t>О мерах по реализации национальных целей и задач в области устойчивого развития на период до 2030 года»</w:t>
      </w:r>
      <w:r w:rsidRPr="008770EC">
        <w:rPr>
          <w:rStyle w:val="af0"/>
          <w:bCs/>
        </w:rPr>
        <w:footnoteReference w:id="238"/>
      </w:r>
      <w:r w:rsidRPr="008770EC">
        <w:rPr>
          <w:bCs/>
        </w:rPr>
        <w:t xml:space="preserve"> цель 16 обозначена как «</w:t>
      </w:r>
      <w:r w:rsidRPr="008770EC">
        <w:t>Содействие построению миролюбивого и открытого общества в интересах устойчивого развития, обеспечение доступа к правосудию для всех и создание эффективных, подотчетных и основанных на широком участии учреждений на всех уро</w:t>
      </w:r>
      <w:r w:rsidR="00695B94" w:rsidRPr="008770EC">
        <w:t>внях».</w:t>
      </w:r>
      <w:proofErr w:type="gramEnd"/>
      <w:r w:rsidR="00695B94" w:rsidRPr="008770EC">
        <w:t xml:space="preserve"> А соответственно задачи</w:t>
      </w:r>
      <w:r w:rsidRPr="008770EC">
        <w:t xml:space="preserve"> </w:t>
      </w:r>
      <w:proofErr w:type="spellStart"/>
      <w:r w:rsidRPr="008770EC">
        <w:t>16.а</w:t>
      </w:r>
      <w:proofErr w:type="spellEnd"/>
      <w:r w:rsidRPr="008770EC">
        <w:t xml:space="preserve"> обозначены как сокращение коррупции и экстремизма (16.5) и укрепление соответствующих национальных учреждений путем расширения их сотрудничества на национальном и международном уровне в деле предотвращения насилия, борьбы с терроризмом, экстремизмом (</w:t>
      </w:r>
      <w:proofErr w:type="spellStart"/>
      <w:r w:rsidRPr="008770EC">
        <w:t>16.а</w:t>
      </w:r>
      <w:proofErr w:type="spellEnd"/>
      <w:r w:rsidRPr="008770EC">
        <w:t xml:space="preserve">). </w:t>
      </w:r>
    </w:p>
    <w:p w14:paraId="6EDE79FF" w14:textId="77777777" w:rsidR="008F517E" w:rsidRPr="008770EC" w:rsidRDefault="008F517E" w:rsidP="00B3051F">
      <w:pPr>
        <w:spacing w:before="120" w:after="120" w:line="276" w:lineRule="auto"/>
        <w:ind w:firstLine="709"/>
        <w:jc w:val="both"/>
      </w:pPr>
      <w:proofErr w:type="gramStart"/>
      <w:r w:rsidRPr="008770EC">
        <w:t xml:space="preserve">В </w:t>
      </w:r>
      <w:r w:rsidRPr="008770EC">
        <w:rPr>
          <w:b/>
        </w:rPr>
        <w:t xml:space="preserve">«Концепции </w:t>
      </w:r>
      <w:r w:rsidRPr="008770EC">
        <w:rPr>
          <w:b/>
          <w:bCs/>
        </w:rPr>
        <w:t xml:space="preserve">государственной политики </w:t>
      </w:r>
      <w:proofErr w:type="spellStart"/>
      <w:r w:rsidRPr="008770EC">
        <w:rPr>
          <w:b/>
          <w:bCs/>
        </w:rPr>
        <w:t>Р</w:t>
      </w:r>
      <w:r w:rsidR="00B3051F" w:rsidRPr="008770EC">
        <w:rPr>
          <w:b/>
          <w:bCs/>
        </w:rPr>
        <w:t>Уз</w:t>
      </w:r>
      <w:proofErr w:type="spellEnd"/>
      <w:r w:rsidRPr="008770EC">
        <w:rPr>
          <w:b/>
          <w:bCs/>
        </w:rPr>
        <w:t xml:space="preserve"> в сфере межнациональных отношений»</w:t>
      </w:r>
      <w:r w:rsidRPr="008770EC">
        <w:t xml:space="preserve"> среди главных задач отмечено</w:t>
      </w:r>
      <w:r w:rsidR="00576DAA" w:rsidRPr="008770EC">
        <w:t>:</w:t>
      </w:r>
      <w:r w:rsidRPr="008770EC">
        <w:t xml:space="preserve"> «повышение культуры межнациональных отношений, формирование в обществе нетерпимого отношения к </w:t>
      </w:r>
      <w:r w:rsidR="00A24F0D" w:rsidRPr="008770EC">
        <w:t>экстремизму</w:t>
      </w:r>
      <w:r w:rsidRPr="008770EC">
        <w:t xml:space="preserve"> и бытовому национализму в любых их формах и проявлениях, а также пресечение пренебрежительного отношения к национальным ценностям других этнических групп»</w:t>
      </w:r>
      <w:r w:rsidRPr="008770EC">
        <w:rPr>
          <w:rStyle w:val="af0"/>
        </w:rPr>
        <w:footnoteReference w:id="239"/>
      </w:r>
      <w:r w:rsidRPr="008770EC">
        <w:t xml:space="preserve">. </w:t>
      </w:r>
      <w:r w:rsidR="008E0C17" w:rsidRPr="008770EC">
        <w:t>П</w:t>
      </w:r>
      <w:r w:rsidRPr="008770EC">
        <w:t>ункт 13 «Дорожной карты» по реализации данной Концепции сформулирован как:</w:t>
      </w:r>
      <w:proofErr w:type="gramEnd"/>
      <w:r w:rsidRPr="008770EC">
        <w:t xml:space="preserve"> «Формирование в обществе обстановки нетерпимости к пропаганде и распространению</w:t>
      </w:r>
      <w:r w:rsidR="00A24F0D" w:rsidRPr="008770EC">
        <w:t xml:space="preserve"> </w:t>
      </w:r>
      <w:r w:rsidR="00A24F0D" w:rsidRPr="008770EC">
        <w:lastRenderedPageBreak/>
        <w:t xml:space="preserve">идей </w:t>
      </w:r>
      <w:r w:rsidRPr="008770EC">
        <w:t>экстремизма, ксенофобии, национальной исключительности, направленных на подрыв общественно-политической стабильности и межнационального согласия»</w:t>
      </w:r>
      <w:r w:rsidRPr="008770EC">
        <w:rPr>
          <w:rStyle w:val="af0"/>
        </w:rPr>
        <w:footnoteReference w:id="240"/>
      </w:r>
      <w:r w:rsidRPr="008770EC">
        <w:t>.</w:t>
      </w:r>
    </w:p>
    <w:p w14:paraId="67FB17C2" w14:textId="77777777" w:rsidR="00576DAA" w:rsidRPr="008770EC" w:rsidRDefault="008F517E" w:rsidP="00B3051F">
      <w:pPr>
        <w:spacing w:line="276" w:lineRule="auto"/>
        <w:ind w:firstLine="709"/>
        <w:jc w:val="both"/>
      </w:pPr>
      <w:proofErr w:type="gramStart"/>
      <w:r w:rsidRPr="008770EC">
        <w:t>В Постановлении</w:t>
      </w:r>
      <w:r w:rsidR="00433F68" w:rsidRPr="008770EC">
        <w:t xml:space="preserve"> </w:t>
      </w:r>
      <w:r w:rsidRPr="008770EC">
        <w:t xml:space="preserve">Президента </w:t>
      </w:r>
      <w:proofErr w:type="spellStart"/>
      <w:r w:rsidRPr="008770EC">
        <w:t>Р</w:t>
      </w:r>
      <w:r w:rsidR="00B3051F" w:rsidRPr="008770EC">
        <w:t>У</w:t>
      </w:r>
      <w:r w:rsidRPr="008770EC">
        <w:t>з</w:t>
      </w:r>
      <w:proofErr w:type="spellEnd"/>
      <w:r w:rsidR="00433F68" w:rsidRPr="008770EC">
        <w:t xml:space="preserve"> </w:t>
      </w:r>
      <w:r w:rsidRPr="008770EC">
        <w:rPr>
          <w:b/>
        </w:rPr>
        <w:t>«</w:t>
      </w:r>
      <w:r w:rsidRPr="008770EC">
        <w:rPr>
          <w:b/>
          <w:bCs/>
        </w:rPr>
        <w:t xml:space="preserve">О мерах по образованию Международного научно-исследовательского центра имама </w:t>
      </w:r>
      <w:proofErr w:type="spellStart"/>
      <w:r w:rsidRPr="008770EC">
        <w:rPr>
          <w:b/>
          <w:bCs/>
        </w:rPr>
        <w:t>Матуриди</w:t>
      </w:r>
      <w:proofErr w:type="spellEnd"/>
      <w:r w:rsidRPr="008770EC">
        <w:rPr>
          <w:b/>
          <w:bCs/>
        </w:rPr>
        <w:t>»</w:t>
      </w:r>
      <w:r w:rsidRPr="008770EC">
        <w:rPr>
          <w:bCs/>
        </w:rPr>
        <w:t xml:space="preserve"> (от 11.08.2020 г.) отмечено, что одной из главных задач Центра является: «</w:t>
      </w:r>
      <w:r w:rsidRPr="008770EC">
        <w:t>доведение до народа, особенно молодежи, идей религии ислам, призывающих к учению и просветительству, духовному очищению, миру и спокойствию, прогрессу и созиданию, на основе идеи «просвещение против невежества», изучение явлений фанатизма, а также целей, идеологических основ, современных</w:t>
      </w:r>
      <w:proofErr w:type="gramEnd"/>
      <w:r w:rsidRPr="008770EC">
        <w:t xml:space="preserve"> проявлений и методов </w:t>
      </w:r>
      <w:r w:rsidR="00B3051F" w:rsidRPr="008770EC">
        <w:t>экстремизма</w:t>
      </w:r>
      <w:r w:rsidRPr="008770EC">
        <w:t>, с разработкой и предоставлением рекомендаций по применению на практике научно-просветительских основ борьбы с ними»</w:t>
      </w:r>
      <w:r w:rsidRPr="008770EC">
        <w:rPr>
          <w:rStyle w:val="af0"/>
        </w:rPr>
        <w:footnoteReference w:id="241"/>
      </w:r>
      <w:r w:rsidRPr="008770EC">
        <w:t>.</w:t>
      </w:r>
    </w:p>
    <w:p w14:paraId="26CB4B83" w14:textId="77777777" w:rsidR="008F517E" w:rsidRPr="008770EC" w:rsidRDefault="008F517E" w:rsidP="00B3051F">
      <w:pPr>
        <w:spacing w:line="276" w:lineRule="auto"/>
        <w:ind w:firstLine="709"/>
        <w:jc w:val="both"/>
        <w:rPr>
          <w:b/>
          <w:i/>
        </w:rPr>
      </w:pPr>
      <w:r w:rsidRPr="008770EC">
        <w:t xml:space="preserve">В статье 104 Закона </w:t>
      </w:r>
      <w:r w:rsidRPr="008770EC">
        <w:rPr>
          <w:b/>
        </w:rPr>
        <w:t>«О занятости населения»</w:t>
      </w:r>
      <w:r w:rsidRPr="008770EC">
        <w:t xml:space="preserve"> (от 20.10.2020 г.) отмечено, что в работе с потенциальными трудовыми мигрантами должно быть организовано: «проведение краткосрочных курсов по изучению соответствующего иностранного языка, традиций и законодательства государства трудоустройства, техники безопасности, профилактике религиозного экстремизма и терроризма»</w:t>
      </w:r>
      <w:r w:rsidRPr="008770EC">
        <w:rPr>
          <w:rStyle w:val="af0"/>
        </w:rPr>
        <w:footnoteReference w:id="242"/>
      </w:r>
      <w:r w:rsidRPr="008770EC">
        <w:rPr>
          <w:b/>
          <w:i/>
        </w:rPr>
        <w:t>.</w:t>
      </w:r>
    </w:p>
    <w:p w14:paraId="601CB8DB" w14:textId="77777777" w:rsidR="00CE4B10" w:rsidRPr="008770EC" w:rsidRDefault="00CE4B10" w:rsidP="00674C37">
      <w:pPr>
        <w:spacing w:before="120" w:after="120" w:line="276" w:lineRule="auto"/>
        <w:ind w:firstLine="709"/>
        <w:jc w:val="both"/>
        <w:rPr>
          <w:bCs/>
          <w:iCs/>
        </w:rPr>
      </w:pPr>
      <w:r w:rsidRPr="008770EC">
        <w:rPr>
          <w:bCs/>
          <w:iCs/>
        </w:rPr>
        <w:t xml:space="preserve">Указом Президента </w:t>
      </w:r>
      <w:proofErr w:type="spellStart"/>
      <w:r w:rsidRPr="008770EC">
        <w:rPr>
          <w:bCs/>
          <w:iCs/>
        </w:rPr>
        <w:t>РУз</w:t>
      </w:r>
      <w:proofErr w:type="spellEnd"/>
      <w:r w:rsidRPr="008770EC">
        <w:rPr>
          <w:bCs/>
          <w:iCs/>
        </w:rPr>
        <w:t xml:space="preserve"> от 26 марта 2021 г. в </w:t>
      </w:r>
      <w:r w:rsidR="00626698" w:rsidRPr="008770EC">
        <w:rPr>
          <w:bCs/>
          <w:iCs/>
        </w:rPr>
        <w:t xml:space="preserve">структуре МВД </w:t>
      </w:r>
      <w:proofErr w:type="spellStart"/>
      <w:r w:rsidR="00626698" w:rsidRPr="008770EC">
        <w:rPr>
          <w:bCs/>
          <w:iCs/>
        </w:rPr>
        <w:t>РУз</w:t>
      </w:r>
      <w:proofErr w:type="spellEnd"/>
      <w:r w:rsidR="00626698" w:rsidRPr="008770EC">
        <w:rPr>
          <w:bCs/>
          <w:iCs/>
        </w:rPr>
        <w:t xml:space="preserve"> создан Оперативно-розыскной департамент, в составе которого будет функционировать Главное управление борьбы с терроризмом и экстремизмом</w:t>
      </w:r>
      <w:r w:rsidR="00626698" w:rsidRPr="008770EC">
        <w:rPr>
          <w:rStyle w:val="af0"/>
          <w:bCs/>
          <w:iCs/>
        </w:rPr>
        <w:footnoteReference w:id="243"/>
      </w:r>
      <w:r w:rsidR="00626698" w:rsidRPr="008770EC">
        <w:rPr>
          <w:bCs/>
          <w:iCs/>
        </w:rPr>
        <w:t xml:space="preserve">. Это свидетельство того, что государство продолжает уделять серьёзное внимание данной проблеме. </w:t>
      </w:r>
    </w:p>
    <w:p w14:paraId="48EC8259" w14:textId="77777777" w:rsidR="0096222D" w:rsidRPr="008770EC" w:rsidRDefault="0096222D" w:rsidP="0096222D">
      <w:pPr>
        <w:spacing w:line="276" w:lineRule="auto"/>
        <w:ind w:firstLine="709"/>
        <w:jc w:val="both"/>
      </w:pPr>
      <w:r w:rsidRPr="008770EC">
        <w:t xml:space="preserve">При этом необходимо отметить, что в настоящее время Узбекистан в Глобальном рейтинге террористических угроз занимает одно из последних мест, что очень хорошо (в 2017 г. – 117 место, в 2018 г. – 125-е, в 2019 г. – 135-е. в 2020 г. – 134-е). Как отмечает по этому поводу один из известных </w:t>
      </w:r>
      <w:proofErr w:type="spellStart"/>
      <w:r w:rsidRPr="008770EC">
        <w:t>узбекистанских</w:t>
      </w:r>
      <w:proofErr w:type="spellEnd"/>
      <w:r w:rsidRPr="008770EC">
        <w:t xml:space="preserve"> экспертов Виктор Михайлов: </w:t>
      </w:r>
      <w:r w:rsidR="00D62237" w:rsidRPr="008770EC">
        <w:t>«</w:t>
      </w:r>
      <w:r w:rsidRPr="008770EC">
        <w:t xml:space="preserve">Результат исследования свидетельствует, что </w:t>
      </w:r>
      <w:proofErr w:type="spellStart"/>
      <w:r w:rsidRPr="008770EC">
        <w:t>Р</w:t>
      </w:r>
      <w:r w:rsidR="00020397" w:rsidRPr="008770EC">
        <w:t>Уз</w:t>
      </w:r>
      <w:proofErr w:type="spellEnd"/>
      <w:r w:rsidRPr="008770EC">
        <w:t xml:space="preserve"> одна из самых безопасных в мире. Безопасность от террористических угроз – результат серьезной и продуманной работы в области </w:t>
      </w:r>
      <w:r w:rsidRPr="008770EC">
        <w:lastRenderedPageBreak/>
        <w:t>противодействия распространения идей экстремизма, ведущих к радикализации и терроризма. Такая профилактическая работа проводится многими министерствами, ведомствами, институтами гражданского общества, а также эффективной работой специальных служб силового блока страны»</w:t>
      </w:r>
      <w:r w:rsidRPr="008770EC">
        <w:rPr>
          <w:rStyle w:val="af0"/>
        </w:rPr>
        <w:footnoteReference w:id="244"/>
      </w:r>
      <w:r w:rsidRPr="008770EC">
        <w:t>.</w:t>
      </w:r>
    </w:p>
    <w:p w14:paraId="3451738A" w14:textId="77777777" w:rsidR="00F14474" w:rsidRPr="008770EC" w:rsidRDefault="00F14474" w:rsidP="00234A59">
      <w:pPr>
        <w:widowControl w:val="0"/>
        <w:pBdr>
          <w:top w:val="nil"/>
          <w:left w:val="nil"/>
          <w:bottom w:val="nil"/>
          <w:right w:val="nil"/>
          <w:between w:val="nil"/>
        </w:pBdr>
        <w:spacing w:line="276" w:lineRule="auto"/>
        <w:ind w:firstLine="720"/>
        <w:jc w:val="both"/>
      </w:pPr>
    </w:p>
    <w:p w14:paraId="33CA3B7E" w14:textId="77777777" w:rsidR="00555310" w:rsidRPr="008770EC" w:rsidRDefault="00555310">
      <w:pPr>
        <w:spacing w:after="160" w:line="259" w:lineRule="auto"/>
        <w:rPr>
          <w:color w:val="000000"/>
        </w:rPr>
      </w:pPr>
      <w:r w:rsidRPr="008770EC">
        <w:rPr>
          <w:color w:val="000000"/>
        </w:rPr>
        <w:br w:type="page"/>
      </w:r>
    </w:p>
    <w:p w14:paraId="705919C0" w14:textId="77777777" w:rsidR="000278D3" w:rsidRPr="008770EC" w:rsidRDefault="000278D3" w:rsidP="003472A8">
      <w:pPr>
        <w:pStyle w:val="1"/>
        <w:spacing w:before="480" w:line="276" w:lineRule="auto"/>
        <w:rPr>
          <w:rFonts w:ascii="Times New Roman" w:eastAsia="Times New Roman" w:hAnsi="Times New Roman" w:cs="Times New Roman"/>
          <w:bCs/>
          <w:color w:val="000080"/>
          <w:sz w:val="24"/>
          <w:szCs w:val="28"/>
        </w:rPr>
      </w:pPr>
      <w:bookmarkStart w:id="40" w:name="_Toc78905383"/>
      <w:r w:rsidRPr="008770EC">
        <w:rPr>
          <w:rFonts w:ascii="Times New Roman" w:eastAsia="Times New Roman" w:hAnsi="Times New Roman" w:cs="Times New Roman"/>
          <w:bCs/>
          <w:color w:val="000080"/>
          <w:sz w:val="24"/>
          <w:szCs w:val="28"/>
        </w:rPr>
        <w:lastRenderedPageBreak/>
        <w:t>ВЫВОДЫ И РЕКОМЕНДАЦИИ</w:t>
      </w:r>
      <w:bookmarkEnd w:id="40"/>
    </w:p>
    <w:p w14:paraId="253DD7CF" w14:textId="77777777" w:rsidR="00D16506" w:rsidRPr="008770EC" w:rsidRDefault="00D16506" w:rsidP="00D16506">
      <w:pPr>
        <w:widowControl w:val="0"/>
        <w:numPr>
          <w:ilvl w:val="0"/>
          <w:numId w:val="5"/>
        </w:numPr>
        <w:autoSpaceDE w:val="0"/>
        <w:autoSpaceDN w:val="0"/>
        <w:adjustRightInd w:val="0"/>
        <w:spacing w:before="120" w:after="120" w:line="276" w:lineRule="auto"/>
        <w:jc w:val="both"/>
        <w:rPr>
          <w:szCs w:val="28"/>
        </w:rPr>
      </w:pPr>
      <w:r w:rsidRPr="008770EC">
        <w:rPr>
          <w:szCs w:val="28"/>
        </w:rPr>
        <w:t xml:space="preserve">В регионе </w:t>
      </w:r>
      <w:proofErr w:type="spellStart"/>
      <w:r w:rsidRPr="008770EC">
        <w:rPr>
          <w:szCs w:val="28"/>
        </w:rPr>
        <w:t>ЦА</w:t>
      </w:r>
      <w:proofErr w:type="spellEnd"/>
      <w:r w:rsidRPr="008770EC">
        <w:rPr>
          <w:szCs w:val="28"/>
        </w:rPr>
        <w:t xml:space="preserve"> нет единого понимания </w:t>
      </w:r>
      <w:r w:rsidR="00B82AC9" w:rsidRPr="008770EC">
        <w:rPr>
          <w:szCs w:val="28"/>
        </w:rPr>
        <w:t>по</w:t>
      </w:r>
      <w:r w:rsidRPr="008770EC">
        <w:rPr>
          <w:szCs w:val="28"/>
        </w:rPr>
        <w:t xml:space="preserve"> терминам и понятиям, </w:t>
      </w:r>
      <w:r w:rsidR="00B82AC9" w:rsidRPr="008770EC">
        <w:rPr>
          <w:szCs w:val="28"/>
        </w:rPr>
        <w:t xml:space="preserve">употребляемым </w:t>
      </w:r>
      <w:r w:rsidRPr="008770EC">
        <w:rPr>
          <w:szCs w:val="28"/>
        </w:rPr>
        <w:t xml:space="preserve">при обсуждении вопросов радикализации и экстремизма. </w:t>
      </w:r>
      <w:r w:rsidR="00B902F5" w:rsidRPr="008770EC">
        <w:rPr>
          <w:szCs w:val="28"/>
        </w:rPr>
        <w:t xml:space="preserve">При этом существует разрывы между пониманием ключевых терминов </w:t>
      </w:r>
      <w:r w:rsidR="008E673F" w:rsidRPr="008770EC">
        <w:rPr>
          <w:szCs w:val="28"/>
        </w:rPr>
        <w:t xml:space="preserve">на </w:t>
      </w:r>
      <w:proofErr w:type="spellStart"/>
      <w:r w:rsidR="008E673F" w:rsidRPr="008770EC">
        <w:rPr>
          <w:szCs w:val="28"/>
        </w:rPr>
        <w:t>страновом</w:t>
      </w:r>
      <w:proofErr w:type="spellEnd"/>
      <w:r w:rsidR="008E673F" w:rsidRPr="008770EC">
        <w:rPr>
          <w:szCs w:val="28"/>
        </w:rPr>
        <w:t xml:space="preserve">, региональном и глобальном уровнях. В регионе не сформированы коммуникативные площадки для проведения </w:t>
      </w:r>
      <w:r w:rsidRPr="008770EC">
        <w:rPr>
          <w:szCs w:val="28"/>
        </w:rPr>
        <w:t xml:space="preserve">публичных обсуждений по терминам </w:t>
      </w:r>
      <w:r w:rsidR="00052A0C" w:rsidRPr="008770EC">
        <w:rPr>
          <w:szCs w:val="28"/>
        </w:rPr>
        <w:t xml:space="preserve">как основы </w:t>
      </w:r>
      <w:r w:rsidRPr="008770EC">
        <w:rPr>
          <w:szCs w:val="28"/>
        </w:rPr>
        <w:t xml:space="preserve">для сближения позиций государственных органов и экспертов </w:t>
      </w:r>
      <w:r w:rsidR="00052A0C" w:rsidRPr="008770EC">
        <w:rPr>
          <w:szCs w:val="28"/>
        </w:rPr>
        <w:t xml:space="preserve">из </w:t>
      </w:r>
      <w:r w:rsidRPr="008770EC">
        <w:rPr>
          <w:szCs w:val="28"/>
        </w:rPr>
        <w:t>гражданского общества, повышения их потенциала</w:t>
      </w:r>
      <w:r w:rsidR="00052A0C" w:rsidRPr="008770EC">
        <w:rPr>
          <w:szCs w:val="28"/>
        </w:rPr>
        <w:t xml:space="preserve"> и обмена опытом и лучшими практиками между странами</w:t>
      </w:r>
      <w:r w:rsidRPr="008770EC">
        <w:rPr>
          <w:szCs w:val="28"/>
        </w:rPr>
        <w:t>.</w:t>
      </w:r>
    </w:p>
    <w:p w14:paraId="508CD9D2" w14:textId="77777777" w:rsidR="00663ABC" w:rsidRPr="008770EC" w:rsidRDefault="00B82AC9" w:rsidP="00663ABC">
      <w:pPr>
        <w:pStyle w:val="a7"/>
        <w:numPr>
          <w:ilvl w:val="0"/>
          <w:numId w:val="5"/>
        </w:numPr>
        <w:spacing w:line="276" w:lineRule="auto"/>
        <w:jc w:val="both"/>
        <w:rPr>
          <w:szCs w:val="28"/>
        </w:rPr>
      </w:pPr>
      <w:r w:rsidRPr="008770EC">
        <w:rPr>
          <w:szCs w:val="28"/>
        </w:rPr>
        <w:t xml:space="preserve">Экспертный потенциал по вопросам этнической идентичности, </w:t>
      </w:r>
      <w:proofErr w:type="spellStart"/>
      <w:r w:rsidRPr="008770EC">
        <w:rPr>
          <w:szCs w:val="28"/>
        </w:rPr>
        <w:t>нациестроительства</w:t>
      </w:r>
      <w:proofErr w:type="spellEnd"/>
      <w:r w:rsidRPr="008770EC">
        <w:rPr>
          <w:szCs w:val="28"/>
        </w:rPr>
        <w:t xml:space="preserve">, позитивного национализма явно недостаточен. </w:t>
      </w:r>
      <w:r w:rsidR="00663ABC" w:rsidRPr="008770EC">
        <w:rPr>
          <w:szCs w:val="28"/>
        </w:rPr>
        <w:t xml:space="preserve">В первые годы независимости разного рода летние школы, конференции и семинары для молодых экспертов, в том числе </w:t>
      </w:r>
      <w:r w:rsidR="00861FFE" w:rsidRPr="008770EC">
        <w:rPr>
          <w:szCs w:val="28"/>
        </w:rPr>
        <w:t xml:space="preserve">объединяющие экспертов их нескольких стан </w:t>
      </w:r>
      <w:proofErr w:type="spellStart"/>
      <w:r w:rsidR="00861FFE" w:rsidRPr="008770EC">
        <w:rPr>
          <w:szCs w:val="28"/>
        </w:rPr>
        <w:t>ЦА</w:t>
      </w:r>
      <w:proofErr w:type="spellEnd"/>
      <w:r w:rsidR="00861FFE" w:rsidRPr="008770EC">
        <w:rPr>
          <w:szCs w:val="28"/>
        </w:rPr>
        <w:t xml:space="preserve">, </w:t>
      </w:r>
      <w:r w:rsidR="00663ABC" w:rsidRPr="008770EC">
        <w:rPr>
          <w:szCs w:val="28"/>
        </w:rPr>
        <w:t>проводились регулярно</w:t>
      </w:r>
      <w:r w:rsidR="00861FFE" w:rsidRPr="008770EC">
        <w:rPr>
          <w:szCs w:val="28"/>
        </w:rPr>
        <w:t>.</w:t>
      </w:r>
      <w:r w:rsidR="00433F68" w:rsidRPr="008770EC">
        <w:rPr>
          <w:szCs w:val="28"/>
        </w:rPr>
        <w:t xml:space="preserve"> </w:t>
      </w:r>
      <w:r w:rsidR="00861FFE" w:rsidRPr="008770EC">
        <w:rPr>
          <w:szCs w:val="28"/>
        </w:rPr>
        <w:t>Их участники стали со временем исследователями, экспертами,</w:t>
      </w:r>
      <w:r w:rsidR="00663ABC" w:rsidRPr="008770EC">
        <w:rPr>
          <w:szCs w:val="28"/>
        </w:rPr>
        <w:t xml:space="preserve"> граждански</w:t>
      </w:r>
      <w:r w:rsidR="00861FFE" w:rsidRPr="008770EC">
        <w:rPr>
          <w:szCs w:val="28"/>
        </w:rPr>
        <w:t>ми</w:t>
      </w:r>
      <w:r w:rsidR="00663ABC" w:rsidRPr="008770EC">
        <w:rPr>
          <w:szCs w:val="28"/>
        </w:rPr>
        <w:t xml:space="preserve"> лидер</w:t>
      </w:r>
      <w:r w:rsidR="00861FFE" w:rsidRPr="008770EC">
        <w:rPr>
          <w:szCs w:val="28"/>
        </w:rPr>
        <w:t>ами и а</w:t>
      </w:r>
      <w:r w:rsidR="00663ABC" w:rsidRPr="008770EC">
        <w:rPr>
          <w:szCs w:val="28"/>
        </w:rPr>
        <w:t>ктивист</w:t>
      </w:r>
      <w:r w:rsidR="00861FFE" w:rsidRPr="008770EC">
        <w:rPr>
          <w:szCs w:val="28"/>
        </w:rPr>
        <w:t>ами</w:t>
      </w:r>
      <w:r w:rsidR="00663ABC" w:rsidRPr="008770EC">
        <w:rPr>
          <w:szCs w:val="28"/>
        </w:rPr>
        <w:t xml:space="preserve">. </w:t>
      </w:r>
      <w:r w:rsidR="00CC307E" w:rsidRPr="008770EC">
        <w:rPr>
          <w:szCs w:val="28"/>
        </w:rPr>
        <w:t>Однако в последние годы таких мероприятий практически не проводится, экспертный потенциал ослаблен. По этой причине в</w:t>
      </w:r>
      <w:r w:rsidR="00663ABC" w:rsidRPr="008770EC">
        <w:rPr>
          <w:szCs w:val="28"/>
        </w:rPr>
        <w:t xml:space="preserve"> дискуссии по вопросам </w:t>
      </w:r>
      <w:r w:rsidR="00CC307E" w:rsidRPr="008770EC">
        <w:rPr>
          <w:szCs w:val="28"/>
        </w:rPr>
        <w:t>этничности,</w:t>
      </w:r>
      <w:r w:rsidR="00433F68" w:rsidRPr="008770EC">
        <w:rPr>
          <w:szCs w:val="28"/>
        </w:rPr>
        <w:t xml:space="preserve"> </w:t>
      </w:r>
      <w:r w:rsidR="00663ABC" w:rsidRPr="008770EC">
        <w:rPr>
          <w:szCs w:val="28"/>
        </w:rPr>
        <w:t xml:space="preserve">национализма </w:t>
      </w:r>
      <w:r w:rsidR="00CC307E" w:rsidRPr="008770EC">
        <w:rPr>
          <w:szCs w:val="28"/>
        </w:rPr>
        <w:t>вовлекаются маргинальные</w:t>
      </w:r>
      <w:r w:rsidR="00663ABC" w:rsidRPr="008770EC">
        <w:rPr>
          <w:szCs w:val="28"/>
        </w:rPr>
        <w:t xml:space="preserve">, </w:t>
      </w:r>
      <w:r w:rsidR="00CC307E" w:rsidRPr="008770EC">
        <w:rPr>
          <w:szCs w:val="28"/>
        </w:rPr>
        <w:t>недостаточно о</w:t>
      </w:r>
      <w:r w:rsidR="00663ABC" w:rsidRPr="008770EC">
        <w:rPr>
          <w:szCs w:val="28"/>
        </w:rPr>
        <w:t>бразованны</w:t>
      </w:r>
      <w:r w:rsidR="00CC307E" w:rsidRPr="008770EC">
        <w:rPr>
          <w:szCs w:val="28"/>
        </w:rPr>
        <w:t>е</w:t>
      </w:r>
      <w:r w:rsidR="00663ABC" w:rsidRPr="008770EC">
        <w:rPr>
          <w:szCs w:val="28"/>
        </w:rPr>
        <w:t xml:space="preserve"> личност</w:t>
      </w:r>
      <w:r w:rsidR="00CC307E" w:rsidRPr="008770EC">
        <w:rPr>
          <w:szCs w:val="28"/>
        </w:rPr>
        <w:t>и</w:t>
      </w:r>
      <w:r w:rsidR="00663ABC" w:rsidRPr="008770EC">
        <w:rPr>
          <w:szCs w:val="28"/>
        </w:rPr>
        <w:t xml:space="preserve">, и </w:t>
      </w:r>
      <w:r w:rsidR="00A52058" w:rsidRPr="008770EC">
        <w:rPr>
          <w:szCs w:val="28"/>
        </w:rPr>
        <w:t xml:space="preserve">эти дискуссии создают нарративы, </w:t>
      </w:r>
      <w:r w:rsidR="00663ABC" w:rsidRPr="008770EC">
        <w:rPr>
          <w:szCs w:val="28"/>
        </w:rPr>
        <w:t>веду</w:t>
      </w:r>
      <w:r w:rsidR="00A52058" w:rsidRPr="008770EC">
        <w:rPr>
          <w:szCs w:val="28"/>
        </w:rPr>
        <w:t xml:space="preserve">щие </w:t>
      </w:r>
      <w:r w:rsidR="00663ABC" w:rsidRPr="008770EC">
        <w:rPr>
          <w:szCs w:val="28"/>
        </w:rPr>
        <w:t xml:space="preserve">к повышению конфликтного потенциала в обществе. </w:t>
      </w:r>
    </w:p>
    <w:p w14:paraId="468D1AEA" w14:textId="77777777" w:rsidR="00052A0C" w:rsidRPr="008770EC" w:rsidRDefault="00052A0C" w:rsidP="00D16506">
      <w:pPr>
        <w:widowControl w:val="0"/>
        <w:numPr>
          <w:ilvl w:val="0"/>
          <w:numId w:val="5"/>
        </w:numPr>
        <w:autoSpaceDE w:val="0"/>
        <w:autoSpaceDN w:val="0"/>
        <w:adjustRightInd w:val="0"/>
        <w:spacing w:before="120" w:after="120" w:line="276" w:lineRule="auto"/>
        <w:jc w:val="both"/>
        <w:rPr>
          <w:szCs w:val="28"/>
        </w:rPr>
      </w:pPr>
      <w:r w:rsidRPr="008770EC">
        <w:rPr>
          <w:szCs w:val="28"/>
        </w:rPr>
        <w:t xml:space="preserve">Отсутствуют также площадки для </w:t>
      </w:r>
      <w:r w:rsidR="0022061F" w:rsidRPr="008770EC">
        <w:rPr>
          <w:szCs w:val="28"/>
        </w:rPr>
        <w:t>обмена информаций и опытом по сбору ключевых статистических</w:t>
      </w:r>
      <w:r w:rsidRPr="008770EC">
        <w:rPr>
          <w:szCs w:val="28"/>
        </w:rPr>
        <w:t xml:space="preserve"> данны</w:t>
      </w:r>
      <w:r w:rsidR="0022061F" w:rsidRPr="008770EC">
        <w:rPr>
          <w:szCs w:val="28"/>
        </w:rPr>
        <w:t>х, без которых невозможно проведение качественных исследований. Методо</w:t>
      </w:r>
      <w:r w:rsidR="00754E51" w:rsidRPr="008770EC">
        <w:rPr>
          <w:szCs w:val="28"/>
        </w:rPr>
        <w:t>логии</w:t>
      </w:r>
      <w:r w:rsidR="00433F68" w:rsidRPr="008770EC">
        <w:rPr>
          <w:szCs w:val="28"/>
        </w:rPr>
        <w:t xml:space="preserve"> </w:t>
      </w:r>
      <w:r w:rsidR="00754E51" w:rsidRPr="008770EC">
        <w:rPr>
          <w:szCs w:val="28"/>
        </w:rPr>
        <w:t xml:space="preserve">сбора данных и сам их перечень требуют совершенствования, в том числе за счет унификации, совместного изучения </w:t>
      </w:r>
      <w:r w:rsidR="0006199E" w:rsidRPr="008770EC">
        <w:rPr>
          <w:szCs w:val="28"/>
        </w:rPr>
        <w:t xml:space="preserve">массивов существующих данных, совершенствования системы их сбора. </w:t>
      </w:r>
    </w:p>
    <w:p w14:paraId="2E4E63BE" w14:textId="3EFF66F2" w:rsidR="008B644F" w:rsidRPr="008770EC" w:rsidRDefault="008B644F" w:rsidP="00B34F16">
      <w:pPr>
        <w:pStyle w:val="a7"/>
        <w:numPr>
          <w:ilvl w:val="0"/>
          <w:numId w:val="5"/>
        </w:numPr>
        <w:pBdr>
          <w:top w:val="nil"/>
          <w:left w:val="nil"/>
          <w:bottom w:val="nil"/>
          <w:right w:val="nil"/>
          <w:between w:val="nil"/>
        </w:pBdr>
        <w:spacing w:before="120" w:after="120" w:line="276" w:lineRule="auto"/>
        <w:ind w:left="714" w:hanging="357"/>
        <w:contextualSpacing w:val="0"/>
        <w:jc w:val="both"/>
        <w:rPr>
          <w:color w:val="000000"/>
        </w:rPr>
      </w:pPr>
      <w:r w:rsidRPr="008770EC">
        <w:rPr>
          <w:color w:val="000000"/>
        </w:rPr>
        <w:t xml:space="preserve">Как показали результаты проанализированных </w:t>
      </w:r>
      <w:r w:rsidR="0065768F" w:rsidRPr="008770EC">
        <w:rPr>
          <w:color w:val="000000"/>
        </w:rPr>
        <w:t xml:space="preserve">более 100 исследований, </w:t>
      </w:r>
      <w:r w:rsidRPr="008770EC">
        <w:rPr>
          <w:color w:val="000000"/>
        </w:rPr>
        <w:t xml:space="preserve">в регионе </w:t>
      </w:r>
      <w:proofErr w:type="spellStart"/>
      <w:r w:rsidRPr="008770EC">
        <w:rPr>
          <w:color w:val="000000"/>
        </w:rPr>
        <w:t>ЦА</w:t>
      </w:r>
      <w:proofErr w:type="spellEnd"/>
      <w:r w:rsidRPr="008770EC">
        <w:rPr>
          <w:color w:val="000000"/>
        </w:rPr>
        <w:t xml:space="preserve"> явно недостаточно проведённых исследований, посвященных изучению преобладающих типов идентичностей молодых людей</w:t>
      </w:r>
      <w:r w:rsidR="00EB63DD" w:rsidRPr="008770EC">
        <w:rPr>
          <w:color w:val="000000"/>
        </w:rPr>
        <w:t>, на основе которых может проходить мобилизация в радикальные движения</w:t>
      </w:r>
      <w:r w:rsidRPr="008770EC">
        <w:rPr>
          <w:color w:val="000000"/>
        </w:rPr>
        <w:t xml:space="preserve">. </w:t>
      </w:r>
      <w:r w:rsidR="00550EA8" w:rsidRPr="008770EC">
        <w:rPr>
          <w:color w:val="000000"/>
        </w:rPr>
        <w:t>Практически нет исследований, посвященных лево- и праворадикальны</w:t>
      </w:r>
      <w:r w:rsidR="0015330D" w:rsidRPr="008770EC">
        <w:rPr>
          <w:color w:val="000000"/>
        </w:rPr>
        <w:t>м</w:t>
      </w:r>
      <w:r w:rsidR="00550EA8" w:rsidRPr="008770EC">
        <w:rPr>
          <w:color w:val="000000"/>
        </w:rPr>
        <w:t>, национал-патриотически</w:t>
      </w:r>
      <w:r w:rsidR="0015330D" w:rsidRPr="008770EC">
        <w:rPr>
          <w:color w:val="000000"/>
        </w:rPr>
        <w:t>м</w:t>
      </w:r>
      <w:r w:rsidR="00433F68" w:rsidRPr="008770EC">
        <w:rPr>
          <w:color w:val="000000"/>
        </w:rPr>
        <w:t xml:space="preserve"> </w:t>
      </w:r>
      <w:r w:rsidR="0015330D" w:rsidRPr="008770EC">
        <w:rPr>
          <w:color w:val="000000"/>
        </w:rPr>
        <w:t xml:space="preserve">молодежным </w:t>
      </w:r>
      <w:r w:rsidR="00550EA8" w:rsidRPr="008770EC">
        <w:rPr>
          <w:color w:val="000000"/>
        </w:rPr>
        <w:t>движени</w:t>
      </w:r>
      <w:r w:rsidR="0015330D" w:rsidRPr="008770EC">
        <w:rPr>
          <w:color w:val="000000"/>
        </w:rPr>
        <w:t>ям</w:t>
      </w:r>
      <w:r w:rsidR="00550EA8" w:rsidRPr="008770EC">
        <w:rPr>
          <w:color w:val="000000"/>
        </w:rPr>
        <w:t xml:space="preserve">. </w:t>
      </w:r>
      <w:r w:rsidR="00EB63DD" w:rsidRPr="008770EC">
        <w:rPr>
          <w:color w:val="000000"/>
        </w:rPr>
        <w:t xml:space="preserve">Существует явная тенденция </w:t>
      </w:r>
      <w:r w:rsidR="00550EA8" w:rsidRPr="008770EC">
        <w:rPr>
          <w:color w:val="000000"/>
        </w:rPr>
        <w:t xml:space="preserve">некритично </w:t>
      </w:r>
      <w:r w:rsidR="00EB63DD" w:rsidRPr="008770EC">
        <w:rPr>
          <w:color w:val="000000"/>
        </w:rPr>
        <w:t xml:space="preserve">сводить все вопросы радикализации к религиозному фактору. </w:t>
      </w:r>
    </w:p>
    <w:p w14:paraId="1055369C" w14:textId="77777777" w:rsidR="00F424B0" w:rsidRPr="008770EC" w:rsidRDefault="00F424B0" w:rsidP="00B34F16">
      <w:pPr>
        <w:pStyle w:val="a7"/>
        <w:numPr>
          <w:ilvl w:val="0"/>
          <w:numId w:val="5"/>
        </w:numPr>
        <w:pBdr>
          <w:top w:val="nil"/>
          <w:left w:val="nil"/>
          <w:bottom w:val="nil"/>
          <w:right w:val="nil"/>
          <w:between w:val="nil"/>
        </w:pBdr>
        <w:spacing w:before="120" w:after="120" w:line="276" w:lineRule="auto"/>
        <w:ind w:left="714" w:hanging="357"/>
        <w:contextualSpacing w:val="0"/>
        <w:jc w:val="both"/>
        <w:rPr>
          <w:color w:val="000000"/>
        </w:rPr>
      </w:pPr>
      <w:r w:rsidRPr="008770EC">
        <w:rPr>
          <w:color w:val="000000"/>
        </w:rPr>
        <w:t xml:space="preserve">В напряженных ситуациях и конфликтах, в основе которых лежат </w:t>
      </w:r>
      <w:r w:rsidR="0015330D" w:rsidRPr="008770EC">
        <w:rPr>
          <w:color w:val="000000"/>
        </w:rPr>
        <w:t xml:space="preserve">самые </w:t>
      </w:r>
      <w:r w:rsidRPr="008770EC">
        <w:rPr>
          <w:color w:val="000000"/>
        </w:rPr>
        <w:t xml:space="preserve">разнообразные социально-экономические, политические и этнические факторы, религиозный фактор преподносится как сугубо негативный, формируя соответствующее стереотипное восприятие. </w:t>
      </w:r>
    </w:p>
    <w:p w14:paraId="301CB632" w14:textId="77777777" w:rsidR="00813E68" w:rsidRPr="008770EC" w:rsidRDefault="00813E68" w:rsidP="00B34F16">
      <w:pPr>
        <w:pStyle w:val="a7"/>
        <w:numPr>
          <w:ilvl w:val="0"/>
          <w:numId w:val="5"/>
        </w:numPr>
        <w:pBdr>
          <w:top w:val="nil"/>
          <w:left w:val="nil"/>
          <w:bottom w:val="nil"/>
          <w:right w:val="nil"/>
          <w:between w:val="nil"/>
        </w:pBdr>
        <w:spacing w:before="120" w:after="120" w:line="276" w:lineRule="auto"/>
        <w:ind w:left="714" w:hanging="357"/>
        <w:contextualSpacing w:val="0"/>
        <w:jc w:val="both"/>
        <w:rPr>
          <w:color w:val="000000"/>
        </w:rPr>
      </w:pPr>
      <w:r w:rsidRPr="008770EC">
        <w:rPr>
          <w:color w:val="000000"/>
        </w:rPr>
        <w:lastRenderedPageBreak/>
        <w:t>Традиционной теоретико-методологичес</w:t>
      </w:r>
      <w:r w:rsidR="00BD10A1" w:rsidRPr="008770EC">
        <w:rPr>
          <w:color w:val="000000"/>
        </w:rPr>
        <w:t>кой базы сегодня оказывается недостаточно для выявления связей</w:t>
      </w:r>
      <w:r w:rsidRPr="008770EC">
        <w:rPr>
          <w:color w:val="000000"/>
        </w:rPr>
        <w:t xml:space="preserve"> «религия</w:t>
      </w:r>
      <w:r w:rsidR="00BD10A1" w:rsidRPr="008770EC">
        <w:rPr>
          <w:color w:val="000000"/>
        </w:rPr>
        <w:t xml:space="preserve"> – </w:t>
      </w:r>
      <w:r w:rsidRPr="008770EC">
        <w:rPr>
          <w:color w:val="000000"/>
        </w:rPr>
        <w:t>политика</w:t>
      </w:r>
      <w:r w:rsidR="00433F68" w:rsidRPr="008770EC">
        <w:rPr>
          <w:color w:val="000000"/>
        </w:rPr>
        <w:t xml:space="preserve"> </w:t>
      </w:r>
      <w:r w:rsidRPr="008770EC">
        <w:rPr>
          <w:color w:val="000000"/>
        </w:rPr>
        <w:t>-</w:t>
      </w:r>
      <w:r w:rsidR="00433F68" w:rsidRPr="008770EC">
        <w:rPr>
          <w:color w:val="000000"/>
        </w:rPr>
        <w:t xml:space="preserve"> </w:t>
      </w:r>
      <w:r w:rsidRPr="008770EC">
        <w:rPr>
          <w:color w:val="000000"/>
        </w:rPr>
        <w:t xml:space="preserve">конфликт». Это предопределило использование в исследовании междисциплинарного синтетического подхода. В его основе – интеграция анализа </w:t>
      </w:r>
      <w:proofErr w:type="spellStart"/>
      <w:r w:rsidRPr="008770EC">
        <w:rPr>
          <w:color w:val="000000"/>
        </w:rPr>
        <w:t>макрополитических</w:t>
      </w:r>
      <w:proofErr w:type="spellEnd"/>
      <w:r w:rsidRPr="008770EC">
        <w:rPr>
          <w:color w:val="000000"/>
        </w:rPr>
        <w:t xml:space="preserve"> процессов и их проекций на уровень индивида или целых сообществ, с которыми человек себя соотносит, выявление взаимосвязей между индивидуальн</w:t>
      </w:r>
      <w:r w:rsidR="00E15E9D" w:rsidRPr="008770EC">
        <w:rPr>
          <w:color w:val="000000"/>
        </w:rPr>
        <w:t>ой</w:t>
      </w:r>
      <w:r w:rsidRPr="008770EC">
        <w:rPr>
          <w:color w:val="000000"/>
        </w:rPr>
        <w:t xml:space="preserve"> и коллективн</w:t>
      </w:r>
      <w:r w:rsidR="00E15E9D" w:rsidRPr="008770EC">
        <w:rPr>
          <w:color w:val="000000"/>
        </w:rPr>
        <w:t>ой идентичностью</w:t>
      </w:r>
      <w:r w:rsidRPr="008770EC">
        <w:rPr>
          <w:color w:val="000000"/>
        </w:rPr>
        <w:t xml:space="preserve">. </w:t>
      </w:r>
    </w:p>
    <w:p w14:paraId="5886667E" w14:textId="77777777" w:rsidR="00E15E9D" w:rsidRPr="008770EC" w:rsidRDefault="00E15E9D" w:rsidP="00B34F16">
      <w:pPr>
        <w:pStyle w:val="a7"/>
        <w:numPr>
          <w:ilvl w:val="0"/>
          <w:numId w:val="5"/>
        </w:numPr>
        <w:pBdr>
          <w:top w:val="nil"/>
          <w:left w:val="nil"/>
          <w:bottom w:val="nil"/>
          <w:right w:val="nil"/>
          <w:between w:val="nil"/>
        </w:pBdr>
        <w:spacing w:before="120" w:after="120" w:line="276" w:lineRule="auto"/>
        <w:ind w:left="714" w:hanging="357"/>
        <w:contextualSpacing w:val="0"/>
        <w:jc w:val="both"/>
      </w:pPr>
      <w:proofErr w:type="gramStart"/>
      <w:r w:rsidRPr="008770EC">
        <w:t xml:space="preserve">Основным </w:t>
      </w:r>
      <w:proofErr w:type="spellStart"/>
      <w:r w:rsidRPr="008770EC">
        <w:t>контрнарративом</w:t>
      </w:r>
      <w:proofErr w:type="spellEnd"/>
      <w:r w:rsidRPr="008770EC">
        <w:t xml:space="preserve"> в </w:t>
      </w:r>
      <w:proofErr w:type="spellStart"/>
      <w:r w:rsidRPr="008770EC">
        <w:t>ПНЭ</w:t>
      </w:r>
      <w:proofErr w:type="spellEnd"/>
      <w:r w:rsidRPr="008770EC">
        <w:t xml:space="preserve"> как среди государственных, так и среди негосударственных выступает лейтмотив замены «плохого ислама» на некий «хороший, традиционный, местный, толерантный, просвещенный</w:t>
      </w:r>
      <w:r w:rsidR="00BD10A1" w:rsidRPr="008770EC">
        <w:t>, современный</w:t>
      </w:r>
      <w:r w:rsidR="00BC4489" w:rsidRPr="008770EC">
        <w:t>, умеренный</w:t>
      </w:r>
      <w:r w:rsidRPr="008770EC">
        <w:t xml:space="preserve"> и … ислам».</w:t>
      </w:r>
      <w:proofErr w:type="gramEnd"/>
      <w:r w:rsidRPr="008770EC">
        <w:t xml:space="preserve"> Неоднозначность данных конструктов делает интервенции малоэффективными и иногда дает радикалам каналы для продвижения своих идей. </w:t>
      </w:r>
    </w:p>
    <w:p w14:paraId="3716D0CE" w14:textId="77777777" w:rsidR="00E15E9D" w:rsidRPr="008770EC" w:rsidRDefault="00E15E9D" w:rsidP="00B34F16">
      <w:pPr>
        <w:pStyle w:val="a7"/>
        <w:numPr>
          <w:ilvl w:val="0"/>
          <w:numId w:val="5"/>
        </w:numPr>
        <w:pBdr>
          <w:top w:val="nil"/>
          <w:left w:val="nil"/>
          <w:bottom w:val="nil"/>
          <w:right w:val="nil"/>
          <w:between w:val="nil"/>
        </w:pBdr>
        <w:spacing w:before="120" w:after="120" w:line="276" w:lineRule="auto"/>
        <w:ind w:left="714" w:hanging="357"/>
        <w:contextualSpacing w:val="0"/>
        <w:jc w:val="both"/>
      </w:pPr>
      <w:r w:rsidRPr="008770EC">
        <w:t xml:space="preserve">В исследованиях, государственных программах, а также </w:t>
      </w:r>
      <w:proofErr w:type="spellStart"/>
      <w:r w:rsidRPr="008770EC">
        <w:t>медиастратегиях</w:t>
      </w:r>
      <w:proofErr w:type="spellEnd"/>
      <w:r w:rsidRPr="008770EC">
        <w:t xml:space="preserve"> по </w:t>
      </w:r>
      <w:proofErr w:type="spellStart"/>
      <w:r w:rsidRPr="008770EC">
        <w:t>ПНЭ</w:t>
      </w:r>
      <w:proofErr w:type="spellEnd"/>
      <w:r w:rsidRPr="008770EC">
        <w:t xml:space="preserve"> недостаточно внимания уделяется </w:t>
      </w:r>
      <w:proofErr w:type="spellStart"/>
      <w:r w:rsidRPr="008770EC">
        <w:t>секуляризму</w:t>
      </w:r>
      <w:proofErr w:type="spellEnd"/>
      <w:r w:rsidRPr="008770EC">
        <w:t xml:space="preserve">, светскому потенциалу и капиталу как инструментам по противодействию радикализации и укреплению толерантности в обществе.  </w:t>
      </w:r>
    </w:p>
    <w:p w14:paraId="0155514C" w14:textId="5BDCAC43" w:rsidR="0005649D" w:rsidRPr="008770EC" w:rsidRDefault="0005649D" w:rsidP="00B34F16">
      <w:pPr>
        <w:pStyle w:val="a7"/>
        <w:numPr>
          <w:ilvl w:val="0"/>
          <w:numId w:val="5"/>
        </w:numPr>
        <w:pBdr>
          <w:top w:val="nil"/>
          <w:left w:val="nil"/>
          <w:bottom w:val="nil"/>
          <w:right w:val="nil"/>
          <w:between w:val="nil"/>
        </w:pBdr>
        <w:spacing w:before="120" w:after="120" w:line="276" w:lineRule="auto"/>
        <w:ind w:left="714" w:hanging="357"/>
        <w:contextualSpacing w:val="0"/>
        <w:jc w:val="both"/>
      </w:pPr>
      <w:r w:rsidRPr="008770EC">
        <w:t>Нет достаточного количества исследований с непосредственными жертвами радикализаци</w:t>
      </w:r>
      <w:proofErr w:type="gramStart"/>
      <w:r w:rsidRPr="008770EC">
        <w:t>и</w:t>
      </w:r>
      <w:r w:rsidR="00BD10A1" w:rsidRPr="008770EC">
        <w:t>(</w:t>
      </w:r>
      <w:proofErr w:type="gramEnd"/>
      <w:r w:rsidRPr="008770EC">
        <w:t>и их близкими</w:t>
      </w:r>
      <w:r w:rsidR="00BD10A1" w:rsidRPr="008770EC">
        <w:t>)</w:t>
      </w:r>
      <w:r w:rsidRPr="008770EC">
        <w:t xml:space="preserve"> методами глубинных интервью и/или кейс-</w:t>
      </w:r>
      <w:proofErr w:type="spellStart"/>
      <w:r w:rsidRPr="008770EC">
        <w:t>стади</w:t>
      </w:r>
      <w:proofErr w:type="spellEnd"/>
      <w:r w:rsidRPr="008770EC">
        <w:t>, что делает данные и выводы большинства исследований опосредованными.</w:t>
      </w:r>
    </w:p>
    <w:p w14:paraId="411C77A6" w14:textId="77777777" w:rsidR="00D91466" w:rsidRPr="008770EC" w:rsidRDefault="00D91466" w:rsidP="00B34F16">
      <w:pPr>
        <w:pStyle w:val="a7"/>
        <w:numPr>
          <w:ilvl w:val="0"/>
          <w:numId w:val="5"/>
        </w:numPr>
        <w:pBdr>
          <w:top w:val="nil"/>
          <w:left w:val="nil"/>
          <w:bottom w:val="nil"/>
          <w:right w:val="nil"/>
          <w:between w:val="nil"/>
        </w:pBdr>
        <w:spacing w:before="120" w:after="120" w:line="276" w:lineRule="auto"/>
        <w:contextualSpacing w:val="0"/>
        <w:jc w:val="both"/>
        <w:rPr>
          <w:color w:val="000000"/>
        </w:rPr>
      </w:pPr>
      <w:r w:rsidRPr="008770EC">
        <w:rPr>
          <w:color w:val="000000"/>
        </w:rPr>
        <w:t>Данные официальной статистики, а также независимых исследований и оценок не позволяют выделить четкую градацию причин и факторов радикализации. Зачастую подталкивающим фактором является совокупность факторов и причин, которая может отличать</w:t>
      </w:r>
      <w:r w:rsidR="00BD10A1" w:rsidRPr="008770EC">
        <w:rPr>
          <w:color w:val="000000"/>
        </w:rPr>
        <w:t>ся</w:t>
      </w:r>
      <w:r w:rsidRPr="008770EC">
        <w:rPr>
          <w:color w:val="000000"/>
        </w:rPr>
        <w:t xml:space="preserve"> от страны к стране, от одной социальной группы к другой, и даже в каждом отдельном случае. Официальные и независимые отчеты сформировали ряд </w:t>
      </w:r>
      <w:r w:rsidR="00BD10A1" w:rsidRPr="008770EC">
        <w:rPr>
          <w:color w:val="000000"/>
        </w:rPr>
        <w:t xml:space="preserve">клише и </w:t>
      </w:r>
      <w:r w:rsidRPr="008770EC">
        <w:rPr>
          <w:color w:val="000000"/>
        </w:rPr>
        <w:t xml:space="preserve">стереотипов, которые не </w:t>
      </w:r>
      <w:r w:rsidR="00BD10A1" w:rsidRPr="008770EC">
        <w:rPr>
          <w:color w:val="000000"/>
        </w:rPr>
        <w:t xml:space="preserve">всегда </w:t>
      </w:r>
      <w:r w:rsidRPr="008770EC">
        <w:rPr>
          <w:color w:val="000000"/>
        </w:rPr>
        <w:t>подтверждаются реальными данными и глубинным анализом кейсов, однако перетекают из отчета в отчет</w:t>
      </w:r>
      <w:r w:rsidR="00E9697B" w:rsidRPr="008770EC">
        <w:rPr>
          <w:color w:val="000000"/>
        </w:rPr>
        <w:t xml:space="preserve">. </w:t>
      </w:r>
    </w:p>
    <w:p w14:paraId="7C26E721" w14:textId="77777777" w:rsidR="00463212" w:rsidRPr="008770EC" w:rsidRDefault="00917DD7" w:rsidP="00B34F16">
      <w:pPr>
        <w:pStyle w:val="a7"/>
        <w:numPr>
          <w:ilvl w:val="0"/>
          <w:numId w:val="5"/>
        </w:numPr>
        <w:pBdr>
          <w:top w:val="nil"/>
          <w:left w:val="nil"/>
          <w:bottom w:val="nil"/>
          <w:right w:val="nil"/>
          <w:between w:val="nil"/>
        </w:pBdr>
        <w:spacing w:before="120" w:after="120" w:line="276" w:lineRule="auto"/>
        <w:contextualSpacing w:val="0"/>
        <w:jc w:val="both"/>
        <w:rPr>
          <w:color w:val="000000"/>
        </w:rPr>
      </w:pPr>
      <w:r w:rsidRPr="008770EC">
        <w:rPr>
          <w:color w:val="000000"/>
        </w:rPr>
        <w:t>Современная п</w:t>
      </w:r>
      <w:r w:rsidR="00463212" w:rsidRPr="008770EC">
        <w:rPr>
          <w:color w:val="000000"/>
        </w:rPr>
        <w:t xml:space="preserve">рактика показывает, что </w:t>
      </w:r>
      <w:proofErr w:type="spellStart"/>
      <w:r w:rsidR="00463212" w:rsidRPr="008770EC">
        <w:rPr>
          <w:color w:val="000000"/>
        </w:rPr>
        <w:t>рекрутинг</w:t>
      </w:r>
      <w:proofErr w:type="spellEnd"/>
      <w:r w:rsidR="00463212" w:rsidRPr="008770EC">
        <w:rPr>
          <w:color w:val="000000"/>
        </w:rPr>
        <w:t xml:space="preserve"> экстремистов </w:t>
      </w:r>
      <w:r w:rsidRPr="008770EC">
        <w:rPr>
          <w:color w:val="000000"/>
        </w:rPr>
        <w:t xml:space="preserve">происходит </w:t>
      </w:r>
      <w:r w:rsidR="00463212" w:rsidRPr="008770EC">
        <w:rPr>
          <w:color w:val="000000"/>
        </w:rPr>
        <w:t xml:space="preserve">из обширного и </w:t>
      </w:r>
      <w:r w:rsidRPr="008770EC">
        <w:rPr>
          <w:color w:val="000000"/>
        </w:rPr>
        <w:t>самого разнообразного круга людей, т</w:t>
      </w:r>
      <w:r w:rsidR="00463212" w:rsidRPr="008770EC">
        <w:rPr>
          <w:color w:val="000000"/>
        </w:rPr>
        <w:t xml:space="preserve">ем самым развенчан миф о том, что потенциальный террорист </w:t>
      </w:r>
      <w:r w:rsidRPr="008770EC">
        <w:rPr>
          <w:color w:val="000000"/>
        </w:rPr>
        <w:t>–</w:t>
      </w:r>
      <w:r w:rsidR="00433F68" w:rsidRPr="008770EC">
        <w:rPr>
          <w:color w:val="000000"/>
        </w:rPr>
        <w:t xml:space="preserve"> </w:t>
      </w:r>
      <w:r w:rsidR="00BD10A1" w:rsidRPr="008770EC">
        <w:rPr>
          <w:color w:val="000000"/>
        </w:rPr>
        <w:t xml:space="preserve">это только </w:t>
      </w:r>
      <w:r w:rsidRPr="008770EC">
        <w:rPr>
          <w:color w:val="000000"/>
        </w:rPr>
        <w:t>«</w:t>
      </w:r>
      <w:r w:rsidR="00463212" w:rsidRPr="008770EC">
        <w:rPr>
          <w:color w:val="000000"/>
        </w:rPr>
        <w:t>нищий сумасшедший</w:t>
      </w:r>
      <w:r w:rsidRPr="008770EC">
        <w:rPr>
          <w:color w:val="000000"/>
        </w:rPr>
        <w:t>»</w:t>
      </w:r>
      <w:r w:rsidR="00463212" w:rsidRPr="008770EC">
        <w:rPr>
          <w:color w:val="000000"/>
        </w:rPr>
        <w:t xml:space="preserve">. </w:t>
      </w:r>
      <w:r w:rsidRPr="008770EC">
        <w:rPr>
          <w:color w:val="000000"/>
        </w:rPr>
        <w:t>С</w:t>
      </w:r>
      <w:r w:rsidR="00463212" w:rsidRPr="008770EC">
        <w:rPr>
          <w:color w:val="000000"/>
        </w:rPr>
        <w:t xml:space="preserve">реди политических и религиозных экстремистов появился другой вид радикалов, которые образованны и интегрированы в общество. При этом образованные становятся лидерами </w:t>
      </w:r>
      <w:r w:rsidRPr="008770EC">
        <w:rPr>
          <w:color w:val="000000"/>
        </w:rPr>
        <w:t xml:space="preserve">и организаторами </w:t>
      </w:r>
      <w:r w:rsidR="00BD10A1" w:rsidRPr="008770EC">
        <w:rPr>
          <w:color w:val="000000"/>
        </w:rPr>
        <w:t xml:space="preserve">для массы </w:t>
      </w:r>
      <w:proofErr w:type="gramStart"/>
      <w:r w:rsidRPr="008770EC">
        <w:rPr>
          <w:color w:val="000000"/>
        </w:rPr>
        <w:t>необразованных</w:t>
      </w:r>
      <w:proofErr w:type="gramEnd"/>
      <w:r w:rsidRPr="008770EC">
        <w:rPr>
          <w:color w:val="000000"/>
        </w:rPr>
        <w:t xml:space="preserve">. </w:t>
      </w:r>
    </w:p>
    <w:p w14:paraId="7B7DE1C2" w14:textId="77777777" w:rsidR="00463212" w:rsidRPr="008770EC" w:rsidRDefault="00463212" w:rsidP="00B34F16">
      <w:pPr>
        <w:pStyle w:val="a7"/>
        <w:numPr>
          <w:ilvl w:val="0"/>
          <w:numId w:val="5"/>
        </w:numPr>
        <w:pBdr>
          <w:top w:val="nil"/>
          <w:left w:val="nil"/>
          <w:bottom w:val="nil"/>
          <w:right w:val="nil"/>
          <w:between w:val="nil"/>
        </w:pBdr>
        <w:spacing w:before="120" w:after="120" w:line="276" w:lineRule="auto"/>
        <w:contextualSpacing w:val="0"/>
        <w:jc w:val="both"/>
        <w:rPr>
          <w:color w:val="000000"/>
        </w:rPr>
      </w:pPr>
      <w:r w:rsidRPr="008770EC">
        <w:rPr>
          <w:color w:val="000000"/>
        </w:rPr>
        <w:lastRenderedPageBreak/>
        <w:t>Привлекательность экстремизма в молодёжной среде подкрепляется тем, что он позволяет мифологизировать сознание, формулировать ложные, но конкретные жизненные цели и задачи, разделять людей на «своих» и «чужих», конкретизировать личное отношение к государству, этническим группам, религиям. Экстремизм служит соблазном для молодёжи, ответной реакцией на кризис идентичности на различных стадиях развития, возможностью компенсировать свои неудачи или проявить себя, только в деструктивном ключе перед обществом. Экстремизм в молодёжной среде выступает следствием снижения уровня толерантности, культуры и образования, кризиса нравственных и ценностных ориентиров, патриотизма и гражданственности в обществе.</w:t>
      </w:r>
    </w:p>
    <w:p w14:paraId="274ACA96" w14:textId="77777777" w:rsidR="000278D3" w:rsidRPr="008770EC" w:rsidRDefault="00550EA8" w:rsidP="00B34F16">
      <w:pPr>
        <w:pStyle w:val="a7"/>
        <w:numPr>
          <w:ilvl w:val="0"/>
          <w:numId w:val="5"/>
        </w:numPr>
        <w:pBdr>
          <w:top w:val="nil"/>
          <w:left w:val="nil"/>
          <w:bottom w:val="nil"/>
          <w:right w:val="nil"/>
          <w:between w:val="nil"/>
        </w:pBdr>
        <w:spacing w:before="120" w:after="120" w:line="276" w:lineRule="auto"/>
        <w:ind w:left="714" w:hanging="357"/>
        <w:contextualSpacing w:val="0"/>
        <w:jc w:val="both"/>
        <w:rPr>
          <w:color w:val="000000"/>
        </w:rPr>
      </w:pPr>
      <w:r w:rsidRPr="008770EC">
        <w:rPr>
          <w:color w:val="000000"/>
        </w:rPr>
        <w:t xml:space="preserve">Исследователи выделяют слишком обобщённые </w:t>
      </w:r>
      <w:r w:rsidR="00D91466" w:rsidRPr="008770EC">
        <w:rPr>
          <w:color w:val="000000"/>
        </w:rPr>
        <w:t xml:space="preserve">категории в качестве уязвимых групп </w:t>
      </w:r>
      <w:r w:rsidR="00917DD7" w:rsidRPr="008770EC">
        <w:rPr>
          <w:color w:val="000000"/>
        </w:rPr>
        <w:t xml:space="preserve">и </w:t>
      </w:r>
      <w:r w:rsidR="00BD10A1" w:rsidRPr="008770EC">
        <w:rPr>
          <w:color w:val="000000"/>
        </w:rPr>
        <w:t>категорий</w:t>
      </w:r>
      <w:r w:rsidR="00917DD7" w:rsidRPr="008770EC">
        <w:rPr>
          <w:color w:val="000000"/>
        </w:rPr>
        <w:t xml:space="preserve"> молодежи, поддающейся вербовке со стороны экстремистских групп </w:t>
      </w:r>
      <w:r w:rsidR="00D91466" w:rsidRPr="008770EC">
        <w:rPr>
          <w:color w:val="000000"/>
        </w:rPr>
        <w:t>(«молодые люди», «женщины», «мигранты»)</w:t>
      </w:r>
      <w:r w:rsidR="00433F68" w:rsidRPr="008770EC">
        <w:rPr>
          <w:color w:val="000000"/>
        </w:rPr>
        <w:t>,</w:t>
      </w:r>
      <w:r w:rsidR="00D91466" w:rsidRPr="008770EC">
        <w:rPr>
          <w:color w:val="000000"/>
        </w:rPr>
        <w:t xml:space="preserve"> рассматривая их как гомогенные </w:t>
      </w:r>
      <w:r w:rsidR="00E9697B" w:rsidRPr="008770EC">
        <w:rPr>
          <w:color w:val="000000"/>
        </w:rPr>
        <w:t xml:space="preserve">сообщества, хотя это не соответствует реальности. </w:t>
      </w:r>
    </w:p>
    <w:p w14:paraId="7B4AA0C0" w14:textId="77777777" w:rsidR="006F3832" w:rsidRPr="008770EC" w:rsidRDefault="006336D1" w:rsidP="00B34F16">
      <w:pPr>
        <w:pStyle w:val="a7"/>
        <w:numPr>
          <w:ilvl w:val="0"/>
          <w:numId w:val="5"/>
        </w:numPr>
        <w:pBdr>
          <w:top w:val="nil"/>
          <w:left w:val="nil"/>
          <w:bottom w:val="nil"/>
          <w:right w:val="nil"/>
          <w:between w:val="nil"/>
        </w:pBdr>
        <w:spacing w:before="120" w:after="120" w:line="276" w:lineRule="auto"/>
        <w:ind w:left="714" w:hanging="357"/>
        <w:contextualSpacing w:val="0"/>
        <w:jc w:val="both"/>
        <w:rPr>
          <w:color w:val="000000"/>
        </w:rPr>
      </w:pPr>
      <w:r w:rsidRPr="008770EC">
        <w:rPr>
          <w:color w:val="000000"/>
        </w:rPr>
        <w:t>Ис</w:t>
      </w:r>
      <w:r w:rsidR="000278D3" w:rsidRPr="008770EC">
        <w:rPr>
          <w:color w:val="000000"/>
        </w:rPr>
        <w:t>следования часто не учитыва</w:t>
      </w:r>
      <w:r w:rsidR="00F424B0" w:rsidRPr="008770EC">
        <w:rPr>
          <w:color w:val="000000"/>
        </w:rPr>
        <w:t>ю</w:t>
      </w:r>
      <w:r w:rsidR="000278D3" w:rsidRPr="008770EC">
        <w:rPr>
          <w:color w:val="000000"/>
        </w:rPr>
        <w:t xml:space="preserve">т голоса женщин и детей равно мужским голосам, </w:t>
      </w:r>
      <w:r w:rsidR="0005649D" w:rsidRPr="008770EC">
        <w:rPr>
          <w:color w:val="000000"/>
        </w:rPr>
        <w:t>п</w:t>
      </w:r>
      <w:r w:rsidR="000278D3" w:rsidRPr="008770EC">
        <w:rPr>
          <w:color w:val="000000"/>
        </w:rPr>
        <w:t>роблема заключается в сложностях доступа к женщинам</w:t>
      </w:r>
      <w:r w:rsidR="00813E68" w:rsidRPr="008770EC">
        <w:rPr>
          <w:color w:val="000000"/>
        </w:rPr>
        <w:t xml:space="preserve"> из закрытых сообществ (</w:t>
      </w:r>
      <w:proofErr w:type="spellStart"/>
      <w:r w:rsidR="00813E68" w:rsidRPr="008770EC">
        <w:rPr>
          <w:color w:val="000000"/>
        </w:rPr>
        <w:t>махал</w:t>
      </w:r>
      <w:r w:rsidR="00BC4489" w:rsidRPr="008770EC">
        <w:rPr>
          <w:color w:val="000000"/>
        </w:rPr>
        <w:t>л</w:t>
      </w:r>
      <w:r w:rsidR="00813E68" w:rsidRPr="008770EC">
        <w:rPr>
          <w:color w:val="000000"/>
        </w:rPr>
        <w:t>и</w:t>
      </w:r>
      <w:proofErr w:type="spellEnd"/>
      <w:r w:rsidR="00813E68" w:rsidRPr="008770EC">
        <w:rPr>
          <w:color w:val="000000"/>
        </w:rPr>
        <w:t xml:space="preserve">, религиозные </w:t>
      </w:r>
      <w:r w:rsidR="00BC4489" w:rsidRPr="008770EC">
        <w:rPr>
          <w:color w:val="000000"/>
        </w:rPr>
        <w:t xml:space="preserve">и некоторые этнические </w:t>
      </w:r>
      <w:r w:rsidR="00813E68" w:rsidRPr="008770EC">
        <w:rPr>
          <w:color w:val="000000"/>
        </w:rPr>
        <w:t>группы)</w:t>
      </w:r>
      <w:r w:rsidR="000278D3" w:rsidRPr="008770EC">
        <w:rPr>
          <w:color w:val="000000"/>
        </w:rPr>
        <w:t xml:space="preserve">, особенно в </w:t>
      </w:r>
      <w:r w:rsidR="002D1685" w:rsidRPr="008770EC">
        <w:rPr>
          <w:color w:val="000000"/>
        </w:rPr>
        <w:t xml:space="preserve">сельских </w:t>
      </w:r>
      <w:r w:rsidR="0005649D" w:rsidRPr="008770EC">
        <w:rPr>
          <w:color w:val="000000"/>
        </w:rPr>
        <w:t>районах</w:t>
      </w:r>
      <w:r w:rsidR="000278D3" w:rsidRPr="008770EC">
        <w:rPr>
          <w:color w:val="000000"/>
        </w:rPr>
        <w:t xml:space="preserve">. </w:t>
      </w:r>
    </w:p>
    <w:p w14:paraId="7905D1CB" w14:textId="77777777" w:rsidR="000278D3" w:rsidRPr="008770EC" w:rsidRDefault="000278D3" w:rsidP="00B34F16">
      <w:pPr>
        <w:pStyle w:val="a7"/>
        <w:numPr>
          <w:ilvl w:val="0"/>
          <w:numId w:val="5"/>
        </w:numPr>
        <w:pBdr>
          <w:top w:val="nil"/>
          <w:left w:val="nil"/>
          <w:bottom w:val="nil"/>
          <w:right w:val="nil"/>
          <w:between w:val="nil"/>
        </w:pBdr>
        <w:spacing w:before="120" w:after="120" w:line="276" w:lineRule="auto"/>
        <w:ind w:left="714" w:hanging="357"/>
        <w:contextualSpacing w:val="0"/>
        <w:jc w:val="both"/>
        <w:rPr>
          <w:color w:val="000000"/>
        </w:rPr>
      </w:pPr>
      <w:r w:rsidRPr="008770EC">
        <w:t xml:space="preserve">Жертвам насильственного экстремизма нужна вера в </w:t>
      </w:r>
      <w:r w:rsidR="00BC4489" w:rsidRPr="008770EC">
        <w:t>«</w:t>
      </w:r>
      <w:r w:rsidRPr="008770EC">
        <w:t>светлое будущее</w:t>
      </w:r>
      <w:r w:rsidR="00BC4489" w:rsidRPr="008770EC">
        <w:t>»</w:t>
      </w:r>
      <w:r w:rsidRPr="008770EC">
        <w:t>, которую они не могут найти у себя в стране. Им не хватает внимания к себе, их близким и правдивых ответов на жизненные вопросы. Имен</w:t>
      </w:r>
      <w:r w:rsidRPr="008770EC">
        <w:rPr>
          <w:color w:val="000000"/>
        </w:rPr>
        <w:t xml:space="preserve">но этими «свободными пространствами» пользуются вербовщики, «запаковывая» экстремистский контент в привлекательные </w:t>
      </w:r>
      <w:r w:rsidR="00BC4489" w:rsidRPr="008770EC">
        <w:rPr>
          <w:color w:val="000000"/>
        </w:rPr>
        <w:t xml:space="preserve">лозунги - </w:t>
      </w:r>
      <w:r w:rsidRPr="008770EC">
        <w:rPr>
          <w:color w:val="000000"/>
        </w:rPr>
        <w:t>«героизм», «настоящая истина жизни на земле», «ради мира без коррупции», «если ты настоящий мужчина или мать детей»</w:t>
      </w:r>
      <w:r w:rsidR="00433F68" w:rsidRPr="008770EC">
        <w:rPr>
          <w:color w:val="000000"/>
        </w:rPr>
        <w:t xml:space="preserve">, «помощь братьям по вере» </w:t>
      </w:r>
      <w:r w:rsidRPr="008770EC">
        <w:rPr>
          <w:color w:val="000000"/>
        </w:rPr>
        <w:t xml:space="preserve">и другие психологически-давящие призывы. </w:t>
      </w:r>
    </w:p>
    <w:p w14:paraId="6F4E5640" w14:textId="78E31A9E" w:rsidR="008B3695" w:rsidRPr="008770EC" w:rsidRDefault="008B3695" w:rsidP="00B34F16">
      <w:pPr>
        <w:pStyle w:val="a7"/>
        <w:numPr>
          <w:ilvl w:val="0"/>
          <w:numId w:val="5"/>
        </w:numPr>
        <w:pBdr>
          <w:top w:val="nil"/>
          <w:left w:val="nil"/>
          <w:bottom w:val="nil"/>
          <w:right w:val="nil"/>
          <w:between w:val="nil"/>
        </w:pBdr>
        <w:spacing w:before="120" w:after="120" w:line="276" w:lineRule="auto"/>
        <w:ind w:left="714" w:hanging="357"/>
        <w:contextualSpacing w:val="0"/>
        <w:jc w:val="both"/>
      </w:pPr>
      <w:r w:rsidRPr="008770EC">
        <w:t>Успех процесса снижения рисков и повышения устойчивости к радикализации среди молодежи требует создания различных платформ для свободного высказывания их нужд и потребностей, продвижения иде</w:t>
      </w:r>
      <w:r w:rsidR="00BC4489" w:rsidRPr="008770EC">
        <w:t xml:space="preserve">й плюрализма и разнообразия. </w:t>
      </w:r>
      <w:r w:rsidRPr="008770EC">
        <w:t xml:space="preserve">Молодежь требует регулярного и полноценного внимания, как в социально-экономических аспектах развития, так и в политико-идеологических, со стороны всех других членов общества и особенно - государства. </w:t>
      </w:r>
    </w:p>
    <w:p w14:paraId="2B4FB8AE" w14:textId="1BA8E0AA" w:rsidR="00A21E9D" w:rsidRPr="008770EC" w:rsidRDefault="00CF50E8" w:rsidP="00A21E9D">
      <w:pPr>
        <w:pStyle w:val="af5"/>
        <w:numPr>
          <w:ilvl w:val="0"/>
          <w:numId w:val="16"/>
        </w:numPr>
        <w:tabs>
          <w:tab w:val="left" w:pos="709"/>
        </w:tabs>
        <w:kinsoku w:val="0"/>
        <w:overflowPunct w:val="0"/>
        <w:spacing w:after="120"/>
        <w:rPr>
          <w:rFonts w:ascii="Times New Roman" w:eastAsiaTheme="minorHAnsi" w:hAnsi="Times New Roman" w:cs="Times New Roman"/>
          <w:sz w:val="24"/>
          <w:lang w:eastAsia="en-US" w:bidi="ar-SA"/>
        </w:rPr>
      </w:pPr>
      <w:r w:rsidRPr="008770EC">
        <w:rPr>
          <w:rFonts w:ascii="Times New Roman" w:eastAsiaTheme="minorHAnsi" w:hAnsi="Times New Roman" w:cs="Times New Roman"/>
          <w:sz w:val="24"/>
          <w:lang w:eastAsia="en-US" w:bidi="ar-SA"/>
        </w:rPr>
        <w:t xml:space="preserve">При проведении кампаний по информированию молодежи в регионе </w:t>
      </w:r>
      <w:proofErr w:type="spellStart"/>
      <w:r w:rsidRPr="008770EC">
        <w:rPr>
          <w:rFonts w:ascii="Times New Roman" w:eastAsiaTheme="minorHAnsi" w:hAnsi="Times New Roman" w:cs="Times New Roman"/>
          <w:sz w:val="24"/>
          <w:lang w:eastAsia="en-US" w:bidi="ar-SA"/>
        </w:rPr>
        <w:t>ЦА</w:t>
      </w:r>
      <w:proofErr w:type="spellEnd"/>
      <w:r w:rsidR="00842306" w:rsidRPr="008770EC">
        <w:rPr>
          <w:rFonts w:ascii="Times New Roman" w:eastAsiaTheme="minorHAnsi" w:hAnsi="Times New Roman" w:cs="Times New Roman"/>
          <w:sz w:val="24"/>
          <w:lang w:eastAsia="en-US" w:bidi="ar-SA"/>
        </w:rPr>
        <w:t>,</w:t>
      </w:r>
      <w:r w:rsidRPr="008770EC">
        <w:rPr>
          <w:rFonts w:ascii="Times New Roman" w:eastAsiaTheme="minorHAnsi" w:hAnsi="Times New Roman" w:cs="Times New Roman"/>
          <w:sz w:val="24"/>
          <w:lang w:eastAsia="en-US" w:bidi="ar-SA"/>
        </w:rPr>
        <w:t xml:space="preserve"> посвящённых предотвращению радикализации не учитывается тот факт, что потенциал лекторов, тренеров, инструкторов, владеющих современным</w:t>
      </w:r>
      <w:r w:rsidR="00A21E9D" w:rsidRPr="008770EC">
        <w:rPr>
          <w:rFonts w:ascii="Times New Roman" w:eastAsiaTheme="minorHAnsi" w:hAnsi="Times New Roman" w:cs="Times New Roman"/>
          <w:sz w:val="24"/>
          <w:lang w:eastAsia="en-US" w:bidi="ar-SA"/>
        </w:rPr>
        <w:t>и методиками работы с молодежью</w:t>
      </w:r>
      <w:r w:rsidR="00842306" w:rsidRPr="008770EC">
        <w:rPr>
          <w:rFonts w:ascii="Times New Roman" w:eastAsiaTheme="minorHAnsi" w:hAnsi="Times New Roman" w:cs="Times New Roman"/>
          <w:sz w:val="24"/>
          <w:lang w:eastAsia="en-US" w:bidi="ar-SA"/>
        </w:rPr>
        <w:t>,</w:t>
      </w:r>
      <w:r w:rsidR="00A21E9D" w:rsidRPr="008770EC">
        <w:rPr>
          <w:rFonts w:ascii="Times New Roman" w:eastAsiaTheme="minorHAnsi" w:hAnsi="Times New Roman" w:cs="Times New Roman"/>
          <w:sz w:val="24"/>
          <w:lang w:eastAsia="en-US" w:bidi="ar-SA"/>
        </w:rPr>
        <w:t xml:space="preserve"> требует постоянного внимания. </w:t>
      </w:r>
      <w:r w:rsidR="00487669">
        <w:rPr>
          <w:rFonts w:ascii="Times New Roman" w:eastAsiaTheme="minorHAnsi" w:hAnsi="Times New Roman" w:cs="Times New Roman"/>
          <w:sz w:val="24"/>
          <w:lang w:eastAsia="en-US" w:bidi="ar-SA"/>
        </w:rPr>
        <w:t xml:space="preserve"> </w:t>
      </w:r>
      <w:proofErr w:type="gramStart"/>
      <w:r w:rsidR="00487669">
        <w:rPr>
          <w:rFonts w:ascii="Times New Roman" w:eastAsiaTheme="minorHAnsi" w:hAnsi="Times New Roman" w:cs="Times New Roman"/>
          <w:sz w:val="24"/>
          <w:lang w:eastAsia="en-US" w:bidi="ar-SA"/>
        </w:rPr>
        <w:t xml:space="preserve">Проводимые </w:t>
      </w:r>
      <w:r w:rsidR="00487669">
        <w:rPr>
          <w:rFonts w:ascii="Times New Roman" w:eastAsiaTheme="minorHAnsi" w:hAnsi="Times New Roman" w:cs="Times New Roman"/>
          <w:sz w:val="24"/>
          <w:lang w:eastAsia="en-US" w:bidi="ar-SA"/>
        </w:rPr>
        <w:lastRenderedPageBreak/>
        <w:t>действия</w:t>
      </w:r>
      <w:r w:rsidR="00A21E9D" w:rsidRPr="008770EC">
        <w:rPr>
          <w:rFonts w:ascii="Times New Roman" w:eastAsiaTheme="minorHAnsi" w:hAnsi="Times New Roman" w:cs="Times New Roman"/>
          <w:sz w:val="24"/>
          <w:lang w:eastAsia="en-US" w:bidi="ar-SA"/>
        </w:rPr>
        <w:t xml:space="preserve"> имеют разрозненный характер, ни одна из стран не имеет долгосрочной медиа-стратегии, с проработанными слоганами и символами, ориентированными на различные целевые группы, прежде всего – на молодежь.</w:t>
      </w:r>
      <w:proofErr w:type="gramEnd"/>
    </w:p>
    <w:p w14:paraId="2C6CC68D" w14:textId="77777777" w:rsidR="008B3695" w:rsidRPr="008770EC" w:rsidRDefault="008B3695" w:rsidP="00B34F16">
      <w:pPr>
        <w:pStyle w:val="a7"/>
        <w:numPr>
          <w:ilvl w:val="0"/>
          <w:numId w:val="5"/>
        </w:numPr>
        <w:pBdr>
          <w:top w:val="nil"/>
          <w:left w:val="nil"/>
          <w:bottom w:val="nil"/>
          <w:right w:val="nil"/>
          <w:between w:val="nil"/>
        </w:pBdr>
        <w:spacing w:before="120" w:after="120" w:line="276" w:lineRule="auto"/>
        <w:ind w:left="714" w:hanging="357"/>
        <w:contextualSpacing w:val="0"/>
        <w:jc w:val="both"/>
      </w:pPr>
      <w:r w:rsidRPr="008770EC">
        <w:rPr>
          <w:color w:val="222222"/>
          <w:lang w:eastAsia="ru-RU"/>
        </w:rPr>
        <w:t xml:space="preserve">Каждая республика </w:t>
      </w:r>
      <w:proofErr w:type="spellStart"/>
      <w:r w:rsidRPr="008770EC">
        <w:rPr>
          <w:color w:val="222222"/>
          <w:lang w:eastAsia="ru-RU"/>
        </w:rPr>
        <w:t>ЦА</w:t>
      </w:r>
      <w:proofErr w:type="spellEnd"/>
      <w:r w:rsidRPr="008770EC">
        <w:rPr>
          <w:color w:val="222222"/>
          <w:lang w:eastAsia="ru-RU"/>
        </w:rPr>
        <w:t xml:space="preserve"> принимает комплекс мер по противодействию экстремизму. Несмотря на все эти меры, которые предпринимаются странами в сфере противодействия экстремизму, их нельзя отнести к абсолютно</w:t>
      </w:r>
      <w:r w:rsidR="00842306" w:rsidRPr="008770EC">
        <w:rPr>
          <w:color w:val="222222"/>
          <w:lang w:eastAsia="ru-RU"/>
        </w:rPr>
        <w:t xml:space="preserve"> </w:t>
      </w:r>
      <w:proofErr w:type="gramStart"/>
      <w:r w:rsidRPr="008770EC">
        <w:rPr>
          <w:color w:val="222222"/>
          <w:lang w:eastAsia="ru-RU"/>
        </w:rPr>
        <w:t>эффективным</w:t>
      </w:r>
      <w:proofErr w:type="gramEnd"/>
      <w:r w:rsidRPr="008770EC">
        <w:rPr>
          <w:color w:val="222222"/>
          <w:lang w:eastAsia="ru-RU"/>
        </w:rPr>
        <w:t xml:space="preserve">. Экстремизм, как проблема наднационального уровня, выходит за рамки отдельных государств и легко адаптируется к их особенностям. Для повышения компетенций странам </w:t>
      </w:r>
      <w:proofErr w:type="spellStart"/>
      <w:r w:rsidRPr="008770EC">
        <w:rPr>
          <w:color w:val="222222"/>
          <w:lang w:eastAsia="ru-RU"/>
        </w:rPr>
        <w:t>ЦА</w:t>
      </w:r>
      <w:proofErr w:type="spellEnd"/>
      <w:r w:rsidRPr="008770EC">
        <w:rPr>
          <w:color w:val="222222"/>
          <w:lang w:eastAsia="ru-RU"/>
        </w:rPr>
        <w:t xml:space="preserve"> необходимо ещё больше объединять усилия в вопросах противодействия экстремизму и терроризму.</w:t>
      </w:r>
    </w:p>
    <w:p w14:paraId="6409D2CE" w14:textId="77777777" w:rsidR="00205B68" w:rsidRPr="008770EC" w:rsidRDefault="00205B68" w:rsidP="00205B68">
      <w:pPr>
        <w:numPr>
          <w:ilvl w:val="0"/>
          <w:numId w:val="5"/>
        </w:numPr>
        <w:spacing w:before="120" w:after="120" w:line="276" w:lineRule="auto"/>
        <w:jc w:val="both"/>
        <w:rPr>
          <w:rFonts w:eastAsiaTheme="minorEastAsia"/>
        </w:rPr>
      </w:pPr>
      <w:r w:rsidRPr="008770EC">
        <w:rPr>
          <w:rFonts w:eastAsiaTheme="minorEastAsia"/>
          <w:szCs w:val="28"/>
        </w:rPr>
        <w:t xml:space="preserve">Каждая из республик </w:t>
      </w:r>
      <w:proofErr w:type="spellStart"/>
      <w:r w:rsidRPr="008770EC">
        <w:rPr>
          <w:rFonts w:eastAsiaTheme="minorEastAsia"/>
          <w:szCs w:val="28"/>
        </w:rPr>
        <w:t>ЦА</w:t>
      </w:r>
      <w:proofErr w:type="spellEnd"/>
      <w:r w:rsidRPr="008770EC">
        <w:rPr>
          <w:rFonts w:eastAsiaTheme="minorEastAsia"/>
          <w:szCs w:val="28"/>
        </w:rPr>
        <w:t xml:space="preserve"> имеет </w:t>
      </w:r>
      <w:r w:rsidR="00600A5F" w:rsidRPr="008770EC">
        <w:rPr>
          <w:rFonts w:eastAsiaTheme="minorEastAsia"/>
          <w:szCs w:val="28"/>
        </w:rPr>
        <w:t>ряд принятых национальных стратегических</w:t>
      </w:r>
      <w:r w:rsidRPr="008770EC">
        <w:rPr>
          <w:rFonts w:eastAsiaTheme="minorEastAsia"/>
          <w:szCs w:val="28"/>
        </w:rPr>
        <w:t xml:space="preserve"> документ</w:t>
      </w:r>
      <w:r w:rsidR="00600A5F" w:rsidRPr="008770EC">
        <w:rPr>
          <w:rFonts w:eastAsiaTheme="minorEastAsia"/>
          <w:szCs w:val="28"/>
        </w:rPr>
        <w:t>ов</w:t>
      </w:r>
      <w:r w:rsidRPr="008770EC">
        <w:rPr>
          <w:rFonts w:eastAsiaTheme="minorEastAsia"/>
          <w:szCs w:val="28"/>
        </w:rPr>
        <w:t xml:space="preserve"> и </w:t>
      </w:r>
      <w:r w:rsidRPr="008770EC">
        <w:rPr>
          <w:szCs w:val="28"/>
        </w:rPr>
        <w:t>п</w:t>
      </w:r>
      <w:r w:rsidR="00600A5F" w:rsidRPr="008770EC">
        <w:rPr>
          <w:szCs w:val="28"/>
        </w:rPr>
        <w:t>ланов</w:t>
      </w:r>
      <w:r w:rsidRPr="008770EC">
        <w:rPr>
          <w:szCs w:val="28"/>
        </w:rPr>
        <w:t xml:space="preserve"> действий по противодействию экстремизму и терроризму, в том числе по интеграции общества, реализации</w:t>
      </w:r>
      <w:r w:rsidRPr="008770EC">
        <w:rPr>
          <w:rFonts w:eastAsiaTheme="minorEastAsia"/>
        </w:rPr>
        <w:t xml:space="preserve"> государственной политики в религиозной сфере</w:t>
      </w:r>
      <w:r w:rsidR="00940821" w:rsidRPr="008770EC">
        <w:rPr>
          <w:rFonts w:eastAsiaTheme="minorEastAsia"/>
        </w:rPr>
        <w:t xml:space="preserve"> и т.д. Не предпринимается достат</w:t>
      </w:r>
      <w:r w:rsidR="00842306" w:rsidRPr="008770EC">
        <w:rPr>
          <w:rFonts w:eastAsiaTheme="minorEastAsia"/>
        </w:rPr>
        <w:t>очных усилий по обмену опытом их</w:t>
      </w:r>
      <w:r w:rsidR="00940821" w:rsidRPr="008770EC">
        <w:rPr>
          <w:rFonts w:eastAsiaTheme="minorEastAsia"/>
        </w:rPr>
        <w:t xml:space="preserve"> разработки и реализации. </w:t>
      </w:r>
    </w:p>
    <w:p w14:paraId="67E922E4" w14:textId="77777777" w:rsidR="00205B68" w:rsidRPr="008770EC" w:rsidRDefault="00940821" w:rsidP="00205B68">
      <w:pPr>
        <w:widowControl w:val="0"/>
        <w:numPr>
          <w:ilvl w:val="0"/>
          <w:numId w:val="5"/>
        </w:numPr>
        <w:autoSpaceDE w:val="0"/>
        <w:autoSpaceDN w:val="0"/>
        <w:adjustRightInd w:val="0"/>
        <w:spacing w:before="120" w:after="120" w:line="276" w:lineRule="auto"/>
        <w:jc w:val="both"/>
        <w:rPr>
          <w:szCs w:val="28"/>
        </w:rPr>
      </w:pPr>
      <w:r w:rsidRPr="008770EC">
        <w:rPr>
          <w:szCs w:val="28"/>
        </w:rPr>
        <w:t xml:space="preserve">Стратегические документы стран </w:t>
      </w:r>
      <w:proofErr w:type="spellStart"/>
      <w:r w:rsidRPr="008770EC">
        <w:rPr>
          <w:szCs w:val="28"/>
        </w:rPr>
        <w:t>ЦА</w:t>
      </w:r>
      <w:proofErr w:type="spellEnd"/>
      <w:r w:rsidRPr="008770EC">
        <w:rPr>
          <w:szCs w:val="28"/>
        </w:rPr>
        <w:t xml:space="preserve">, касающиеся долгосрочного </w:t>
      </w:r>
      <w:r w:rsidR="00205B68" w:rsidRPr="008770EC">
        <w:rPr>
          <w:szCs w:val="28"/>
        </w:rPr>
        <w:t xml:space="preserve">развития </w:t>
      </w:r>
      <w:r w:rsidRPr="008770EC">
        <w:rPr>
          <w:szCs w:val="28"/>
        </w:rPr>
        <w:t xml:space="preserve">сектора </w:t>
      </w:r>
      <w:r w:rsidR="00205B68" w:rsidRPr="008770EC">
        <w:rPr>
          <w:szCs w:val="28"/>
        </w:rPr>
        <w:t>образования</w:t>
      </w:r>
      <w:r w:rsidRPr="008770EC">
        <w:rPr>
          <w:szCs w:val="28"/>
        </w:rPr>
        <w:t>,</w:t>
      </w:r>
      <w:r w:rsidR="00842306" w:rsidRPr="008770EC">
        <w:rPr>
          <w:szCs w:val="28"/>
        </w:rPr>
        <w:t xml:space="preserve"> </w:t>
      </w:r>
      <w:r w:rsidRPr="008770EC">
        <w:rPr>
          <w:szCs w:val="28"/>
        </w:rPr>
        <w:t xml:space="preserve">не подвергнуты анализу и дальнейшей работе </w:t>
      </w:r>
      <w:r w:rsidR="00205B68" w:rsidRPr="008770EC">
        <w:rPr>
          <w:szCs w:val="28"/>
        </w:rPr>
        <w:t xml:space="preserve">по внедрению положений, призванных внедрить принципы </w:t>
      </w:r>
      <w:proofErr w:type="spellStart"/>
      <w:r w:rsidR="00205B68" w:rsidRPr="008770EC">
        <w:rPr>
          <w:szCs w:val="28"/>
        </w:rPr>
        <w:t>миростроительства</w:t>
      </w:r>
      <w:proofErr w:type="spellEnd"/>
      <w:r w:rsidR="00205B68" w:rsidRPr="008770EC">
        <w:rPr>
          <w:szCs w:val="28"/>
        </w:rPr>
        <w:t xml:space="preserve"> и предотвращения экстремизма и радикализации в отраслевые документы системы образования. </w:t>
      </w:r>
    </w:p>
    <w:p w14:paraId="75EC80E8" w14:textId="77777777" w:rsidR="0027279B" w:rsidRPr="008770EC" w:rsidRDefault="0027279B" w:rsidP="0027279B">
      <w:pPr>
        <w:pStyle w:val="a7"/>
        <w:pBdr>
          <w:top w:val="nil"/>
          <w:left w:val="nil"/>
          <w:bottom w:val="nil"/>
          <w:right w:val="nil"/>
          <w:between w:val="nil"/>
        </w:pBdr>
        <w:spacing w:before="120" w:after="120" w:line="276" w:lineRule="auto"/>
        <w:ind w:left="714"/>
        <w:contextualSpacing w:val="0"/>
        <w:jc w:val="both"/>
      </w:pPr>
    </w:p>
    <w:p w14:paraId="0D1A3CB2" w14:textId="77777777" w:rsidR="00842306" w:rsidRPr="008770EC" w:rsidRDefault="00842306" w:rsidP="00526A92">
      <w:pPr>
        <w:pBdr>
          <w:top w:val="nil"/>
          <w:left w:val="nil"/>
          <w:bottom w:val="nil"/>
          <w:right w:val="nil"/>
          <w:between w:val="nil"/>
        </w:pBdr>
        <w:spacing w:before="120" w:after="120" w:line="276" w:lineRule="auto"/>
        <w:jc w:val="both"/>
        <w:rPr>
          <w:b/>
        </w:rPr>
      </w:pPr>
    </w:p>
    <w:p w14:paraId="4297283E" w14:textId="77777777" w:rsidR="00842306" w:rsidRPr="008770EC" w:rsidRDefault="00842306" w:rsidP="00526A92">
      <w:pPr>
        <w:pBdr>
          <w:top w:val="nil"/>
          <w:left w:val="nil"/>
          <w:bottom w:val="nil"/>
          <w:right w:val="nil"/>
          <w:between w:val="nil"/>
        </w:pBdr>
        <w:spacing w:before="120" w:after="120" w:line="276" w:lineRule="auto"/>
        <w:jc w:val="both"/>
        <w:rPr>
          <w:b/>
        </w:rPr>
      </w:pPr>
    </w:p>
    <w:p w14:paraId="3BEFB97A" w14:textId="77777777" w:rsidR="00842306" w:rsidRPr="008770EC" w:rsidRDefault="00842306" w:rsidP="00526A92">
      <w:pPr>
        <w:pBdr>
          <w:top w:val="nil"/>
          <w:left w:val="nil"/>
          <w:bottom w:val="nil"/>
          <w:right w:val="nil"/>
          <w:between w:val="nil"/>
        </w:pBdr>
        <w:spacing w:before="120" w:after="120" w:line="276" w:lineRule="auto"/>
        <w:jc w:val="both"/>
        <w:rPr>
          <w:b/>
        </w:rPr>
      </w:pPr>
    </w:p>
    <w:p w14:paraId="76AB46D2" w14:textId="77777777" w:rsidR="00526A92" w:rsidRPr="008770EC" w:rsidRDefault="00526A92" w:rsidP="00526A92">
      <w:pPr>
        <w:pBdr>
          <w:top w:val="nil"/>
          <w:left w:val="nil"/>
          <w:bottom w:val="nil"/>
          <w:right w:val="nil"/>
          <w:between w:val="nil"/>
        </w:pBdr>
        <w:spacing w:before="120" w:after="120" w:line="276" w:lineRule="auto"/>
        <w:jc w:val="both"/>
        <w:rPr>
          <w:b/>
        </w:rPr>
      </w:pPr>
      <w:r w:rsidRPr="008770EC">
        <w:rPr>
          <w:b/>
        </w:rPr>
        <w:t xml:space="preserve">РЕКОМЕНДАЦИИ </w:t>
      </w:r>
    </w:p>
    <w:p w14:paraId="23C8EDC3" w14:textId="77777777" w:rsidR="00406EC9" w:rsidRPr="008770EC" w:rsidRDefault="00406EC9" w:rsidP="00406EC9">
      <w:pPr>
        <w:shd w:val="clear" w:color="auto" w:fill="FFFFFF"/>
        <w:spacing w:before="120" w:after="120" w:line="276" w:lineRule="auto"/>
        <w:jc w:val="both"/>
        <w:rPr>
          <w:b/>
          <w:color w:val="222222"/>
        </w:rPr>
      </w:pPr>
      <w:r w:rsidRPr="008770EC">
        <w:rPr>
          <w:b/>
          <w:color w:val="222222"/>
        </w:rPr>
        <w:t xml:space="preserve">По укреплению толерантности и мирного сосуществования в приграничных регионах </w:t>
      </w:r>
      <w:proofErr w:type="spellStart"/>
      <w:proofErr w:type="gramStart"/>
      <w:r w:rsidRPr="008770EC">
        <w:rPr>
          <w:b/>
          <w:color w:val="222222"/>
        </w:rPr>
        <w:t>КР</w:t>
      </w:r>
      <w:proofErr w:type="spellEnd"/>
      <w:proofErr w:type="gramEnd"/>
      <w:r w:rsidRPr="008770EC">
        <w:rPr>
          <w:b/>
          <w:color w:val="222222"/>
        </w:rPr>
        <w:t xml:space="preserve">, РТ и </w:t>
      </w:r>
      <w:proofErr w:type="spellStart"/>
      <w:r w:rsidRPr="008770EC">
        <w:rPr>
          <w:b/>
          <w:color w:val="222222"/>
        </w:rPr>
        <w:t>РУз</w:t>
      </w:r>
      <w:proofErr w:type="spellEnd"/>
      <w:r w:rsidRPr="008770EC">
        <w:rPr>
          <w:b/>
          <w:color w:val="222222"/>
        </w:rPr>
        <w:t xml:space="preserve">:  </w:t>
      </w:r>
    </w:p>
    <w:p w14:paraId="6E5614E6" w14:textId="77777777" w:rsidR="008E673F" w:rsidRPr="008770EC" w:rsidRDefault="008E673F" w:rsidP="008E673F">
      <w:pPr>
        <w:widowControl w:val="0"/>
        <w:numPr>
          <w:ilvl w:val="0"/>
          <w:numId w:val="13"/>
        </w:numPr>
        <w:autoSpaceDE w:val="0"/>
        <w:autoSpaceDN w:val="0"/>
        <w:adjustRightInd w:val="0"/>
        <w:spacing w:before="120" w:after="120" w:line="276" w:lineRule="auto"/>
        <w:jc w:val="both"/>
        <w:rPr>
          <w:szCs w:val="28"/>
        </w:rPr>
      </w:pPr>
      <w:r w:rsidRPr="008770EC">
        <w:rPr>
          <w:szCs w:val="28"/>
        </w:rPr>
        <w:t>Организация публичных обсуждений по терминам</w:t>
      </w:r>
      <w:r w:rsidR="008B43F5" w:rsidRPr="008770EC">
        <w:rPr>
          <w:szCs w:val="28"/>
        </w:rPr>
        <w:t xml:space="preserve">, используемым в работе по предотвращению экстремизма и радикализации, </w:t>
      </w:r>
      <w:r w:rsidRPr="008770EC">
        <w:rPr>
          <w:szCs w:val="28"/>
        </w:rPr>
        <w:t>может стать основой для сближения позиций государственных органов и экспертов гражданского общества, эффективным способом повышения их потенциала.</w:t>
      </w:r>
    </w:p>
    <w:p w14:paraId="776CAB32" w14:textId="77777777" w:rsidR="00CE061F" w:rsidRPr="008770EC" w:rsidRDefault="00CE061F" w:rsidP="00B34F16">
      <w:pPr>
        <w:numPr>
          <w:ilvl w:val="0"/>
          <w:numId w:val="13"/>
        </w:numPr>
        <w:spacing w:before="120" w:after="120" w:line="276" w:lineRule="auto"/>
        <w:ind w:hanging="357"/>
        <w:jc w:val="both"/>
        <w:rPr>
          <w:rFonts w:eastAsia="MS Mincho"/>
          <w:szCs w:val="28"/>
          <w:lang w:eastAsia="ja-JP"/>
        </w:rPr>
      </w:pPr>
      <w:r w:rsidRPr="008770EC">
        <w:rPr>
          <w:rFonts w:eastAsia="MS Mincho"/>
          <w:szCs w:val="28"/>
          <w:lang w:eastAsia="ja-JP"/>
        </w:rPr>
        <w:t xml:space="preserve">Учитывая, что процессы укрепления государственности и </w:t>
      </w:r>
      <w:proofErr w:type="spellStart"/>
      <w:r w:rsidRPr="008770EC">
        <w:rPr>
          <w:rFonts w:eastAsia="MS Mincho"/>
          <w:szCs w:val="28"/>
          <w:lang w:eastAsia="ja-JP"/>
        </w:rPr>
        <w:t>нациестроительства</w:t>
      </w:r>
      <w:proofErr w:type="spellEnd"/>
      <w:r w:rsidR="00E30BA8" w:rsidRPr="008770EC">
        <w:rPr>
          <w:rFonts w:eastAsia="MS Mincho"/>
          <w:szCs w:val="28"/>
          <w:lang w:eastAsia="ja-JP"/>
        </w:rPr>
        <w:t xml:space="preserve"> являю</w:t>
      </w:r>
      <w:r w:rsidRPr="008770EC">
        <w:rPr>
          <w:rFonts w:eastAsia="MS Mincho"/>
          <w:szCs w:val="28"/>
          <w:lang w:eastAsia="ja-JP"/>
        </w:rPr>
        <w:t>тся очень важным</w:t>
      </w:r>
      <w:r w:rsidR="00E30BA8" w:rsidRPr="008770EC">
        <w:rPr>
          <w:rFonts w:eastAsia="MS Mincho"/>
          <w:szCs w:val="28"/>
          <w:lang w:eastAsia="ja-JP"/>
        </w:rPr>
        <w:t>и</w:t>
      </w:r>
      <w:r w:rsidR="00BC4489" w:rsidRPr="008770EC">
        <w:rPr>
          <w:rFonts w:eastAsia="MS Mincho"/>
          <w:szCs w:val="28"/>
          <w:lang w:eastAsia="ja-JP"/>
        </w:rPr>
        <w:t xml:space="preserve"> процессами</w:t>
      </w:r>
      <w:r w:rsidRPr="008770EC">
        <w:rPr>
          <w:rFonts w:eastAsia="MS Mincho"/>
          <w:szCs w:val="28"/>
          <w:lang w:eastAsia="ja-JP"/>
        </w:rPr>
        <w:t xml:space="preserve"> для </w:t>
      </w:r>
      <w:r w:rsidR="00E30BA8" w:rsidRPr="008770EC">
        <w:rPr>
          <w:rFonts w:eastAsia="MS Mincho"/>
          <w:szCs w:val="28"/>
          <w:lang w:eastAsia="ja-JP"/>
        </w:rPr>
        <w:t xml:space="preserve">всех </w:t>
      </w:r>
      <w:r w:rsidRPr="008770EC">
        <w:rPr>
          <w:rFonts w:eastAsia="MS Mincho"/>
          <w:szCs w:val="28"/>
          <w:lang w:eastAsia="ja-JP"/>
        </w:rPr>
        <w:t xml:space="preserve">стран </w:t>
      </w:r>
      <w:r w:rsidR="00E30BA8" w:rsidRPr="008770EC">
        <w:rPr>
          <w:rFonts w:eastAsia="MS Mincho"/>
          <w:szCs w:val="28"/>
          <w:lang w:eastAsia="ja-JP"/>
        </w:rPr>
        <w:t xml:space="preserve">региона </w:t>
      </w:r>
      <w:proofErr w:type="spellStart"/>
      <w:r w:rsidRPr="008770EC">
        <w:rPr>
          <w:rFonts w:eastAsia="MS Mincho"/>
          <w:szCs w:val="28"/>
          <w:lang w:eastAsia="ja-JP"/>
        </w:rPr>
        <w:t>ЦА</w:t>
      </w:r>
      <w:proofErr w:type="spellEnd"/>
      <w:r w:rsidRPr="008770EC">
        <w:rPr>
          <w:rFonts w:eastAsia="MS Mincho"/>
          <w:szCs w:val="28"/>
          <w:lang w:eastAsia="ja-JP"/>
        </w:rPr>
        <w:t xml:space="preserve">, </w:t>
      </w:r>
      <w:r w:rsidR="00E30BA8" w:rsidRPr="008770EC">
        <w:rPr>
          <w:rFonts w:eastAsia="MS Mincho"/>
          <w:szCs w:val="28"/>
          <w:lang w:eastAsia="ja-JP"/>
        </w:rPr>
        <w:t>необходимо принят</w:t>
      </w:r>
      <w:r w:rsidR="002B1E7F" w:rsidRPr="008770EC">
        <w:rPr>
          <w:rFonts w:eastAsia="MS Mincho"/>
          <w:szCs w:val="28"/>
          <w:lang w:eastAsia="ja-JP"/>
        </w:rPr>
        <w:t>ь</w:t>
      </w:r>
      <w:r w:rsidR="00E30BA8" w:rsidRPr="008770EC">
        <w:rPr>
          <w:rFonts w:eastAsia="MS Mincho"/>
          <w:szCs w:val="28"/>
          <w:lang w:eastAsia="ja-JP"/>
        </w:rPr>
        <w:t xml:space="preserve"> комплекс мер для </w:t>
      </w:r>
      <w:r w:rsidRPr="008770EC">
        <w:rPr>
          <w:rFonts w:eastAsia="MS Mincho"/>
          <w:szCs w:val="28"/>
          <w:lang w:eastAsia="ja-JP"/>
        </w:rPr>
        <w:t>ускор</w:t>
      </w:r>
      <w:r w:rsidR="00E30BA8" w:rsidRPr="008770EC">
        <w:rPr>
          <w:rFonts w:eastAsia="MS Mincho"/>
          <w:szCs w:val="28"/>
          <w:lang w:eastAsia="ja-JP"/>
        </w:rPr>
        <w:t xml:space="preserve">ения </w:t>
      </w:r>
      <w:r w:rsidRPr="008770EC">
        <w:rPr>
          <w:rFonts w:eastAsia="MS Mincho"/>
          <w:szCs w:val="28"/>
          <w:lang w:eastAsia="ja-JP"/>
        </w:rPr>
        <w:t xml:space="preserve">формирования общегражданской </w:t>
      </w:r>
      <w:r w:rsidRPr="008770EC">
        <w:rPr>
          <w:rFonts w:eastAsia="MS Mincho"/>
          <w:szCs w:val="28"/>
          <w:lang w:eastAsia="ja-JP"/>
        </w:rPr>
        <w:lastRenderedPageBreak/>
        <w:t xml:space="preserve">идентичности в каждой </w:t>
      </w:r>
      <w:r w:rsidR="00E30BA8" w:rsidRPr="008770EC">
        <w:rPr>
          <w:rFonts w:eastAsia="MS Mincho"/>
          <w:szCs w:val="28"/>
          <w:lang w:eastAsia="ja-JP"/>
        </w:rPr>
        <w:t xml:space="preserve">из республик и </w:t>
      </w:r>
      <w:r w:rsidRPr="008770EC">
        <w:rPr>
          <w:rFonts w:eastAsia="MS Mincho"/>
          <w:szCs w:val="28"/>
          <w:lang w:eastAsia="ja-JP"/>
        </w:rPr>
        <w:t>в регионе в целом.</w:t>
      </w:r>
      <w:r w:rsidR="002B1E7F" w:rsidRPr="008770EC">
        <w:rPr>
          <w:rFonts w:eastAsia="MS Mincho"/>
          <w:szCs w:val="28"/>
          <w:lang w:eastAsia="ja-JP"/>
        </w:rPr>
        <w:t xml:space="preserve"> При этом необходимо одновременно продвигать и поощрять дискуссии, экспертные обмены вокруг темы формирования региональной идентичности</w:t>
      </w:r>
      <w:r w:rsidR="00506497" w:rsidRPr="008770EC">
        <w:rPr>
          <w:rFonts w:eastAsia="MS Mincho"/>
          <w:szCs w:val="28"/>
          <w:lang w:eastAsia="ja-JP"/>
        </w:rPr>
        <w:t xml:space="preserve"> в </w:t>
      </w:r>
      <w:proofErr w:type="spellStart"/>
      <w:r w:rsidR="00506497" w:rsidRPr="008770EC">
        <w:rPr>
          <w:rFonts w:eastAsia="MS Mincho"/>
          <w:szCs w:val="28"/>
          <w:lang w:eastAsia="ja-JP"/>
        </w:rPr>
        <w:t>ЦА</w:t>
      </w:r>
      <w:proofErr w:type="spellEnd"/>
      <w:r w:rsidR="00506497" w:rsidRPr="008770EC">
        <w:rPr>
          <w:rFonts w:eastAsia="MS Mincho"/>
          <w:szCs w:val="28"/>
          <w:lang w:eastAsia="ja-JP"/>
        </w:rPr>
        <w:t>;</w:t>
      </w:r>
    </w:p>
    <w:p w14:paraId="1EF08FE2" w14:textId="77777777" w:rsidR="00CE061F" w:rsidRPr="008770EC" w:rsidRDefault="00CE061F" w:rsidP="00B34F16">
      <w:pPr>
        <w:numPr>
          <w:ilvl w:val="0"/>
          <w:numId w:val="13"/>
        </w:numPr>
        <w:spacing w:before="120" w:after="120" w:line="276" w:lineRule="auto"/>
        <w:ind w:hanging="357"/>
        <w:jc w:val="both"/>
        <w:rPr>
          <w:rFonts w:eastAsia="MS Mincho"/>
          <w:szCs w:val="28"/>
          <w:lang w:eastAsia="ja-JP"/>
        </w:rPr>
      </w:pPr>
      <w:r w:rsidRPr="008770EC">
        <w:rPr>
          <w:rFonts w:eastAsia="MS Mincho"/>
          <w:szCs w:val="28"/>
          <w:lang w:eastAsia="ja-JP"/>
        </w:rPr>
        <w:t>Государственн</w:t>
      </w:r>
      <w:r w:rsidR="00E30BA8" w:rsidRPr="008770EC">
        <w:rPr>
          <w:rFonts w:eastAsia="MS Mincho"/>
          <w:szCs w:val="28"/>
          <w:lang w:eastAsia="ja-JP"/>
        </w:rPr>
        <w:t>ые программы</w:t>
      </w:r>
      <w:r w:rsidRPr="008770EC">
        <w:rPr>
          <w:rFonts w:eastAsia="MS Mincho"/>
          <w:szCs w:val="28"/>
          <w:lang w:eastAsia="ja-JP"/>
        </w:rPr>
        <w:t xml:space="preserve"> по противодействию экстремизму и терроризму,</w:t>
      </w:r>
      <w:r w:rsidR="00E30BA8" w:rsidRPr="008770EC">
        <w:rPr>
          <w:rFonts w:eastAsia="MS Mincho"/>
          <w:szCs w:val="28"/>
          <w:lang w:eastAsia="ja-JP"/>
        </w:rPr>
        <w:t xml:space="preserve"> принятые и реализуемые в </w:t>
      </w:r>
      <w:proofErr w:type="spellStart"/>
      <w:proofErr w:type="gramStart"/>
      <w:r w:rsidR="00E30BA8" w:rsidRPr="008770EC">
        <w:rPr>
          <w:rFonts w:eastAsia="MS Mincho"/>
          <w:szCs w:val="28"/>
          <w:lang w:eastAsia="ja-JP"/>
        </w:rPr>
        <w:t>КР</w:t>
      </w:r>
      <w:proofErr w:type="spellEnd"/>
      <w:proofErr w:type="gramEnd"/>
      <w:r w:rsidR="00E30BA8" w:rsidRPr="008770EC">
        <w:rPr>
          <w:rFonts w:eastAsia="MS Mincho"/>
          <w:szCs w:val="28"/>
          <w:lang w:eastAsia="ja-JP"/>
        </w:rPr>
        <w:t xml:space="preserve"> и РТ</w:t>
      </w:r>
      <w:r w:rsidRPr="008770EC">
        <w:rPr>
          <w:rFonts w:eastAsia="MS Mincho"/>
          <w:szCs w:val="28"/>
          <w:lang w:eastAsia="ja-JP"/>
        </w:rPr>
        <w:t>, должн</w:t>
      </w:r>
      <w:r w:rsidR="00E30BA8" w:rsidRPr="008770EC">
        <w:rPr>
          <w:rFonts w:eastAsia="MS Mincho"/>
          <w:szCs w:val="28"/>
          <w:lang w:eastAsia="ja-JP"/>
        </w:rPr>
        <w:t xml:space="preserve">ы </w:t>
      </w:r>
      <w:r w:rsidRPr="008770EC">
        <w:rPr>
          <w:rFonts w:eastAsia="MS Mincho"/>
          <w:szCs w:val="28"/>
          <w:lang w:eastAsia="ja-JP"/>
        </w:rPr>
        <w:t xml:space="preserve">быть </w:t>
      </w:r>
      <w:r w:rsidR="00E30BA8" w:rsidRPr="008770EC">
        <w:rPr>
          <w:rFonts w:eastAsia="MS Mincho"/>
          <w:szCs w:val="28"/>
          <w:lang w:eastAsia="ja-JP"/>
        </w:rPr>
        <w:t xml:space="preserve">подвержены процессу </w:t>
      </w:r>
      <w:r w:rsidR="00BC4489" w:rsidRPr="008770EC">
        <w:rPr>
          <w:rFonts w:eastAsia="MS Mincho"/>
          <w:szCs w:val="28"/>
          <w:lang w:eastAsia="ja-JP"/>
        </w:rPr>
        <w:t xml:space="preserve">регулярного </w:t>
      </w:r>
      <w:r w:rsidR="00E30BA8" w:rsidRPr="008770EC">
        <w:rPr>
          <w:rFonts w:eastAsia="MS Mincho"/>
          <w:szCs w:val="28"/>
          <w:lang w:eastAsia="ja-JP"/>
        </w:rPr>
        <w:t xml:space="preserve">мониторинга и оценки </w:t>
      </w:r>
      <w:r w:rsidR="007D1455" w:rsidRPr="008770EC">
        <w:rPr>
          <w:rFonts w:eastAsia="MS Mincho"/>
          <w:szCs w:val="28"/>
          <w:lang w:eastAsia="ja-JP"/>
        </w:rPr>
        <w:t xml:space="preserve">реализации с внесением необходимых дополнений, в том числе – с учетом </w:t>
      </w:r>
      <w:r w:rsidRPr="008770EC">
        <w:rPr>
          <w:rFonts w:eastAsia="MS Mincho"/>
          <w:szCs w:val="28"/>
          <w:lang w:eastAsia="ja-JP"/>
        </w:rPr>
        <w:t>рекомендаци</w:t>
      </w:r>
      <w:r w:rsidR="007D1455" w:rsidRPr="008770EC">
        <w:rPr>
          <w:rFonts w:eastAsia="MS Mincho"/>
          <w:szCs w:val="28"/>
          <w:lang w:eastAsia="ja-JP"/>
        </w:rPr>
        <w:t>й</w:t>
      </w:r>
      <w:r w:rsidRPr="008770EC">
        <w:rPr>
          <w:rFonts w:eastAsia="MS Mincho"/>
          <w:szCs w:val="28"/>
          <w:lang w:eastAsia="ja-JP"/>
        </w:rPr>
        <w:t xml:space="preserve"> Плана действий Генерального секретаря ООН</w:t>
      </w:r>
      <w:r w:rsidR="007D1455" w:rsidRPr="008770EC">
        <w:rPr>
          <w:rFonts w:eastAsia="MS Mincho"/>
          <w:szCs w:val="28"/>
          <w:lang w:eastAsia="ja-JP"/>
        </w:rPr>
        <w:t xml:space="preserve"> по противодействию насильственному экстремизму</w:t>
      </w:r>
      <w:r w:rsidRPr="008770EC">
        <w:rPr>
          <w:rFonts w:eastAsia="MS Mincho"/>
          <w:szCs w:val="28"/>
          <w:lang w:eastAsia="ja-JP"/>
        </w:rPr>
        <w:t>.</w:t>
      </w:r>
      <w:r w:rsidR="007D1455" w:rsidRPr="008770EC">
        <w:rPr>
          <w:rFonts w:eastAsia="MS Mincho"/>
          <w:szCs w:val="28"/>
          <w:lang w:eastAsia="ja-JP"/>
        </w:rPr>
        <w:t xml:space="preserve"> Результаты этих оценок могут быть использованы в процессе разработки </w:t>
      </w:r>
      <w:r w:rsidR="002B1E7F" w:rsidRPr="008770EC">
        <w:rPr>
          <w:rFonts w:eastAsia="MS Mincho"/>
          <w:szCs w:val="28"/>
          <w:lang w:eastAsia="ja-JP"/>
        </w:rPr>
        <w:t xml:space="preserve">аналогичного документа в </w:t>
      </w:r>
      <w:proofErr w:type="spellStart"/>
      <w:r w:rsidR="002B1E7F" w:rsidRPr="008770EC">
        <w:rPr>
          <w:rFonts w:eastAsia="MS Mincho"/>
          <w:szCs w:val="28"/>
          <w:lang w:eastAsia="ja-JP"/>
        </w:rPr>
        <w:t>РУз</w:t>
      </w:r>
      <w:proofErr w:type="spellEnd"/>
      <w:r w:rsidR="00EF4914" w:rsidRPr="008770EC">
        <w:rPr>
          <w:rStyle w:val="af0"/>
          <w:rFonts w:eastAsia="MS Mincho"/>
          <w:szCs w:val="28"/>
          <w:lang w:eastAsia="ja-JP"/>
        </w:rPr>
        <w:footnoteReference w:id="245"/>
      </w:r>
      <w:r w:rsidR="002B1E7F" w:rsidRPr="008770EC">
        <w:rPr>
          <w:rFonts w:eastAsia="MS Mincho"/>
          <w:szCs w:val="28"/>
          <w:lang w:eastAsia="ja-JP"/>
        </w:rPr>
        <w:t xml:space="preserve">. </w:t>
      </w:r>
      <w:r w:rsidR="00664119" w:rsidRPr="008770EC">
        <w:rPr>
          <w:rFonts w:eastAsia="MS Mincho"/>
          <w:szCs w:val="28"/>
          <w:lang w:eastAsia="ja-JP"/>
        </w:rPr>
        <w:t xml:space="preserve">Такая работа может способствовать начальному этапу координации действий и мер, предпринимаемых в странах </w:t>
      </w:r>
      <w:proofErr w:type="spellStart"/>
      <w:r w:rsidR="00664119" w:rsidRPr="008770EC">
        <w:rPr>
          <w:rFonts w:eastAsia="MS Mincho"/>
          <w:szCs w:val="28"/>
          <w:lang w:eastAsia="ja-JP"/>
        </w:rPr>
        <w:t>ЦА</w:t>
      </w:r>
      <w:proofErr w:type="spellEnd"/>
      <w:r w:rsidR="00664119" w:rsidRPr="008770EC">
        <w:rPr>
          <w:rFonts w:eastAsia="MS Mincho"/>
          <w:szCs w:val="28"/>
          <w:lang w:eastAsia="ja-JP"/>
        </w:rPr>
        <w:t xml:space="preserve"> и ме</w:t>
      </w:r>
      <w:bookmarkStart w:id="41" w:name="_GoBack"/>
      <w:bookmarkEnd w:id="41"/>
      <w:r w:rsidR="00664119" w:rsidRPr="008770EC">
        <w:rPr>
          <w:rFonts w:eastAsia="MS Mincho"/>
          <w:szCs w:val="28"/>
          <w:lang w:eastAsia="ja-JP"/>
        </w:rPr>
        <w:t>ждународными партнёрами по развитию</w:t>
      </w:r>
      <w:r w:rsidR="00234C73" w:rsidRPr="008770EC">
        <w:rPr>
          <w:rFonts w:eastAsia="MS Mincho"/>
          <w:szCs w:val="28"/>
          <w:lang w:eastAsia="ja-JP"/>
        </w:rPr>
        <w:t>, в том числе с</w:t>
      </w:r>
      <w:r w:rsidR="00BC4489" w:rsidRPr="008770EC">
        <w:rPr>
          <w:rFonts w:eastAsia="MS Mincho"/>
          <w:szCs w:val="28"/>
          <w:lang w:eastAsia="ja-JP"/>
        </w:rPr>
        <w:t>о</w:t>
      </w:r>
      <w:r w:rsidR="00EF4914" w:rsidRPr="008770EC">
        <w:rPr>
          <w:rFonts w:eastAsia="MS Mincho"/>
          <w:szCs w:val="28"/>
          <w:lang w:eastAsia="ja-JP"/>
        </w:rPr>
        <w:t xml:space="preserve"> </w:t>
      </w:r>
      <w:r w:rsidRPr="008770EC">
        <w:rPr>
          <w:rFonts w:eastAsia="MS Mincho"/>
          <w:szCs w:val="28"/>
          <w:lang w:eastAsia="ja-JP"/>
        </w:rPr>
        <w:t>структур</w:t>
      </w:r>
      <w:r w:rsidR="00234C73" w:rsidRPr="008770EC">
        <w:rPr>
          <w:rFonts w:eastAsia="MS Mincho"/>
          <w:szCs w:val="28"/>
          <w:lang w:eastAsia="ja-JP"/>
        </w:rPr>
        <w:t>ами</w:t>
      </w:r>
      <w:r w:rsidRPr="008770EC">
        <w:rPr>
          <w:rFonts w:eastAsia="MS Mincho"/>
          <w:szCs w:val="28"/>
          <w:lang w:eastAsia="ja-JP"/>
        </w:rPr>
        <w:t xml:space="preserve"> и подразделени</w:t>
      </w:r>
      <w:r w:rsidR="00234C73" w:rsidRPr="008770EC">
        <w:rPr>
          <w:rFonts w:eastAsia="MS Mincho"/>
          <w:szCs w:val="28"/>
          <w:lang w:eastAsia="ja-JP"/>
        </w:rPr>
        <w:t>ями</w:t>
      </w:r>
      <w:r w:rsidR="00842306" w:rsidRPr="008770EC">
        <w:rPr>
          <w:rFonts w:eastAsia="MS Mincho"/>
          <w:szCs w:val="28"/>
          <w:lang w:eastAsia="ja-JP"/>
        </w:rPr>
        <w:t xml:space="preserve"> </w:t>
      </w:r>
      <w:r w:rsidR="00255A5E" w:rsidRPr="008770EC">
        <w:rPr>
          <w:rFonts w:eastAsia="MS Mincho"/>
          <w:szCs w:val="28"/>
          <w:lang w:eastAsia="ja-JP"/>
        </w:rPr>
        <w:t xml:space="preserve">ООН, </w:t>
      </w:r>
      <w:r w:rsidRPr="008770EC">
        <w:rPr>
          <w:rFonts w:eastAsia="MS Mincho"/>
          <w:szCs w:val="28"/>
          <w:lang w:eastAsia="ja-JP"/>
        </w:rPr>
        <w:t>специализиру</w:t>
      </w:r>
      <w:r w:rsidR="00BC4489" w:rsidRPr="008770EC">
        <w:rPr>
          <w:rFonts w:eastAsia="MS Mincho"/>
          <w:szCs w:val="28"/>
          <w:lang w:eastAsia="ja-JP"/>
        </w:rPr>
        <w:t>ющими</w:t>
      </w:r>
      <w:r w:rsidR="00255A5E" w:rsidRPr="008770EC">
        <w:rPr>
          <w:rFonts w:eastAsia="MS Mincho"/>
          <w:szCs w:val="28"/>
          <w:lang w:eastAsia="ja-JP"/>
        </w:rPr>
        <w:t xml:space="preserve">ся на борьбе с терроризмом; </w:t>
      </w:r>
    </w:p>
    <w:p w14:paraId="0DCC882D" w14:textId="0E29CEEB" w:rsidR="00E701F5" w:rsidRPr="008770EC" w:rsidRDefault="00E701F5" w:rsidP="00B34F16">
      <w:pPr>
        <w:pStyle w:val="a7"/>
        <w:numPr>
          <w:ilvl w:val="0"/>
          <w:numId w:val="13"/>
        </w:numPr>
        <w:spacing w:before="120" w:after="120" w:line="276" w:lineRule="auto"/>
        <w:ind w:hanging="357"/>
        <w:jc w:val="both"/>
        <w:rPr>
          <w:rFonts w:eastAsia="MS Mincho"/>
          <w:szCs w:val="28"/>
          <w:lang w:eastAsia="ja-JP"/>
        </w:rPr>
      </w:pPr>
      <w:proofErr w:type="gramStart"/>
      <w:r w:rsidRPr="008770EC">
        <w:rPr>
          <w:rFonts w:eastAsia="MS Mincho"/>
          <w:szCs w:val="28"/>
          <w:lang w:eastAsia="ja-JP"/>
        </w:rPr>
        <w:t xml:space="preserve">При этом </w:t>
      </w:r>
      <w:r w:rsidR="00BC4489" w:rsidRPr="008770EC">
        <w:rPr>
          <w:rFonts w:eastAsia="MS Mincho"/>
          <w:szCs w:val="28"/>
          <w:lang w:eastAsia="ja-JP"/>
        </w:rPr>
        <w:t xml:space="preserve">необходимо </w:t>
      </w:r>
      <w:r w:rsidRPr="008770EC">
        <w:rPr>
          <w:rFonts w:eastAsia="MS Mincho"/>
          <w:szCs w:val="28"/>
          <w:lang w:eastAsia="ja-JP"/>
        </w:rPr>
        <w:t xml:space="preserve">учесть тот факт, что </w:t>
      </w:r>
      <w:r w:rsidR="001C3527" w:rsidRPr="008770EC">
        <w:rPr>
          <w:rFonts w:eastAsia="MS Mincho"/>
          <w:szCs w:val="28"/>
          <w:lang w:eastAsia="ja-JP"/>
        </w:rPr>
        <w:t xml:space="preserve">в прошлом </w:t>
      </w:r>
      <w:r w:rsidR="00D15CB2">
        <w:rPr>
          <w:rFonts w:eastAsia="MS Mincho"/>
          <w:szCs w:val="28"/>
          <w:lang w:eastAsia="ja-JP"/>
        </w:rPr>
        <w:t>пл</w:t>
      </w:r>
      <w:r w:rsidRPr="008770EC">
        <w:rPr>
          <w:rFonts w:eastAsia="MS Mincho"/>
          <w:szCs w:val="28"/>
          <w:lang w:eastAsia="ja-JP"/>
        </w:rPr>
        <w:t xml:space="preserve">аны действий </w:t>
      </w:r>
      <w:r w:rsidR="001C3527" w:rsidRPr="008770EC">
        <w:rPr>
          <w:rFonts w:eastAsia="MS Mincho"/>
          <w:szCs w:val="28"/>
          <w:lang w:eastAsia="ja-JP"/>
        </w:rPr>
        <w:t xml:space="preserve">были в </w:t>
      </w:r>
      <w:r w:rsidRPr="008770EC">
        <w:rPr>
          <w:rFonts w:eastAsia="MS Mincho"/>
          <w:szCs w:val="28"/>
          <w:lang w:eastAsia="ja-JP"/>
        </w:rPr>
        <w:t xml:space="preserve">основном </w:t>
      </w:r>
      <w:r w:rsidR="001C3527" w:rsidRPr="008770EC">
        <w:rPr>
          <w:rFonts w:eastAsia="MS Mincho"/>
          <w:szCs w:val="28"/>
          <w:lang w:eastAsia="ja-JP"/>
        </w:rPr>
        <w:t xml:space="preserve">ориентированы </w:t>
      </w:r>
      <w:r w:rsidRPr="008770EC">
        <w:rPr>
          <w:rFonts w:eastAsia="MS Mincho"/>
          <w:szCs w:val="28"/>
          <w:lang w:eastAsia="ja-JP"/>
        </w:rPr>
        <w:t>на государственны</w:t>
      </w:r>
      <w:r w:rsidR="00BC4489" w:rsidRPr="008770EC">
        <w:rPr>
          <w:rFonts w:eastAsia="MS Mincho"/>
          <w:szCs w:val="28"/>
          <w:lang w:eastAsia="ja-JP"/>
        </w:rPr>
        <w:t>е учреждения, и не рассматривали</w:t>
      </w:r>
      <w:r w:rsidRPr="008770EC">
        <w:rPr>
          <w:rFonts w:eastAsia="MS Mincho"/>
          <w:szCs w:val="28"/>
          <w:lang w:eastAsia="ja-JP"/>
        </w:rPr>
        <w:t xml:space="preserve"> граж</w:t>
      </w:r>
      <w:r w:rsidR="00EF4914" w:rsidRPr="008770EC">
        <w:rPr>
          <w:rFonts w:eastAsia="MS Mincho"/>
          <w:szCs w:val="28"/>
          <w:lang w:eastAsia="ja-JP"/>
        </w:rPr>
        <w:t xml:space="preserve">данское общество как эффективного действующего </w:t>
      </w:r>
      <w:proofErr w:type="spellStart"/>
      <w:r w:rsidR="00EF4914" w:rsidRPr="008770EC">
        <w:rPr>
          <w:rFonts w:eastAsia="MS Mincho"/>
          <w:szCs w:val="28"/>
          <w:lang w:eastAsia="ja-JP"/>
        </w:rPr>
        <w:t>актора</w:t>
      </w:r>
      <w:proofErr w:type="spellEnd"/>
      <w:r w:rsidRPr="008770EC">
        <w:rPr>
          <w:rFonts w:eastAsia="MS Mincho"/>
          <w:szCs w:val="28"/>
          <w:lang w:eastAsia="ja-JP"/>
        </w:rPr>
        <w:t>.</w:t>
      </w:r>
      <w:proofErr w:type="gramEnd"/>
      <w:r w:rsidRPr="008770EC">
        <w:rPr>
          <w:rFonts w:eastAsia="MS Mincho"/>
          <w:szCs w:val="28"/>
          <w:lang w:eastAsia="ja-JP"/>
        </w:rPr>
        <w:t xml:space="preserve"> Гражданское общество должно быть более широко и эффективно вовлечено в реализацию </w:t>
      </w:r>
      <w:r w:rsidR="00BC4489" w:rsidRPr="008770EC">
        <w:rPr>
          <w:rFonts w:eastAsia="MS Mincho"/>
          <w:szCs w:val="28"/>
          <w:lang w:eastAsia="ja-JP"/>
        </w:rPr>
        <w:t xml:space="preserve">соответствующих </w:t>
      </w:r>
      <w:r w:rsidRPr="008770EC">
        <w:rPr>
          <w:rFonts w:eastAsia="MS Mincho"/>
          <w:szCs w:val="28"/>
          <w:lang w:eastAsia="ja-JP"/>
        </w:rPr>
        <w:t xml:space="preserve">программ. </w:t>
      </w:r>
    </w:p>
    <w:p w14:paraId="7A90ED3A" w14:textId="7F9F7088" w:rsidR="00663BB1" w:rsidRPr="008770EC" w:rsidRDefault="00861544" w:rsidP="00B34F16">
      <w:pPr>
        <w:pStyle w:val="a7"/>
        <w:numPr>
          <w:ilvl w:val="0"/>
          <w:numId w:val="6"/>
        </w:numPr>
        <w:pBdr>
          <w:top w:val="nil"/>
          <w:left w:val="nil"/>
          <w:bottom w:val="nil"/>
          <w:right w:val="nil"/>
          <w:between w:val="nil"/>
        </w:pBdr>
        <w:shd w:val="clear" w:color="auto" w:fill="FFFFFF" w:themeFill="background1"/>
        <w:spacing w:before="120" w:after="120" w:line="276" w:lineRule="auto"/>
        <w:ind w:left="714" w:hanging="357"/>
        <w:contextualSpacing w:val="0"/>
        <w:jc w:val="both"/>
        <w:rPr>
          <w:color w:val="000000"/>
        </w:rPr>
      </w:pPr>
      <w:proofErr w:type="gramStart"/>
      <w:r w:rsidRPr="008770EC">
        <w:rPr>
          <w:rFonts w:eastAsia="MS Mincho"/>
          <w:szCs w:val="28"/>
          <w:lang w:eastAsia="ja-JP"/>
        </w:rPr>
        <w:t>Необходимо провести мониторинг и оценку</w:t>
      </w:r>
      <w:r w:rsidR="00255A5E" w:rsidRPr="008770EC">
        <w:rPr>
          <w:rFonts w:eastAsia="MS Mincho"/>
          <w:szCs w:val="28"/>
          <w:lang w:eastAsia="ja-JP"/>
        </w:rPr>
        <w:t xml:space="preserve"> хода реализации национальных программ</w:t>
      </w:r>
      <w:r w:rsidR="00CE061F" w:rsidRPr="008770EC">
        <w:rPr>
          <w:rFonts w:eastAsia="MS Mincho"/>
          <w:szCs w:val="28"/>
          <w:lang w:eastAsia="ja-JP"/>
        </w:rPr>
        <w:t xml:space="preserve"> по работе с молодежью, </w:t>
      </w:r>
      <w:r w:rsidR="00255A5E" w:rsidRPr="008770EC">
        <w:rPr>
          <w:rFonts w:eastAsia="MS Mincho"/>
          <w:szCs w:val="28"/>
          <w:lang w:eastAsia="ja-JP"/>
        </w:rPr>
        <w:t xml:space="preserve">их обновление с фокусом на </w:t>
      </w:r>
      <w:r w:rsidR="00CE061F" w:rsidRPr="008770EC">
        <w:rPr>
          <w:rFonts w:eastAsia="MS Mincho"/>
          <w:szCs w:val="28"/>
          <w:lang w:eastAsia="ja-JP"/>
        </w:rPr>
        <w:t>разработ</w:t>
      </w:r>
      <w:r w:rsidR="00255A5E" w:rsidRPr="008770EC">
        <w:rPr>
          <w:rFonts w:eastAsia="MS Mincho"/>
          <w:szCs w:val="28"/>
          <w:lang w:eastAsia="ja-JP"/>
        </w:rPr>
        <w:t>ку</w:t>
      </w:r>
      <w:r w:rsidR="00CE061F" w:rsidRPr="008770EC">
        <w:rPr>
          <w:rFonts w:eastAsia="MS Mincho"/>
          <w:szCs w:val="28"/>
          <w:lang w:eastAsia="ja-JP"/>
        </w:rPr>
        <w:t xml:space="preserve"> комплекс</w:t>
      </w:r>
      <w:r w:rsidR="00255A5E" w:rsidRPr="008770EC">
        <w:rPr>
          <w:rFonts w:eastAsia="MS Mincho"/>
          <w:szCs w:val="28"/>
          <w:lang w:eastAsia="ja-JP"/>
        </w:rPr>
        <w:t>а</w:t>
      </w:r>
      <w:r w:rsidR="00CE061F" w:rsidRPr="008770EC">
        <w:rPr>
          <w:rFonts w:eastAsia="MS Mincho"/>
          <w:szCs w:val="28"/>
          <w:lang w:eastAsia="ja-JP"/>
        </w:rPr>
        <w:t xml:space="preserve"> мер, направленных на социальную адаптацию молодежи, создани</w:t>
      </w:r>
      <w:r w:rsidR="00255A5E" w:rsidRPr="008770EC">
        <w:rPr>
          <w:rFonts w:eastAsia="MS Mincho"/>
          <w:szCs w:val="28"/>
          <w:lang w:eastAsia="ja-JP"/>
        </w:rPr>
        <w:t>е</w:t>
      </w:r>
      <w:r w:rsidR="00CE061F" w:rsidRPr="008770EC">
        <w:rPr>
          <w:rFonts w:eastAsia="MS Mincho"/>
          <w:szCs w:val="28"/>
          <w:lang w:eastAsia="ja-JP"/>
        </w:rPr>
        <w:t xml:space="preserve"> рабочих мест, решения проблем социальн</w:t>
      </w:r>
      <w:r w:rsidR="00255A5E" w:rsidRPr="008770EC">
        <w:rPr>
          <w:rFonts w:eastAsia="MS Mincho"/>
          <w:szCs w:val="28"/>
          <w:lang w:eastAsia="ja-JP"/>
        </w:rPr>
        <w:t xml:space="preserve">ого </w:t>
      </w:r>
      <w:r w:rsidR="00CE061F" w:rsidRPr="008770EC">
        <w:rPr>
          <w:rFonts w:eastAsia="MS Mincho"/>
          <w:szCs w:val="28"/>
          <w:lang w:eastAsia="ja-JP"/>
        </w:rPr>
        <w:t>досуг</w:t>
      </w:r>
      <w:r w:rsidR="00255A5E" w:rsidRPr="008770EC">
        <w:rPr>
          <w:rFonts w:eastAsia="MS Mincho"/>
          <w:szCs w:val="28"/>
          <w:lang w:eastAsia="ja-JP"/>
        </w:rPr>
        <w:t>а</w:t>
      </w:r>
      <w:r w:rsidR="00BC4489" w:rsidRPr="008770EC">
        <w:rPr>
          <w:rFonts w:eastAsia="MS Mincho"/>
          <w:szCs w:val="28"/>
          <w:lang w:eastAsia="ja-JP"/>
        </w:rPr>
        <w:t>, а также разработку</w:t>
      </w:r>
      <w:r w:rsidR="00CE061F" w:rsidRPr="008770EC">
        <w:rPr>
          <w:rFonts w:eastAsia="MS Mincho"/>
          <w:szCs w:val="28"/>
          <w:lang w:eastAsia="ja-JP"/>
        </w:rPr>
        <w:t xml:space="preserve"> специ</w:t>
      </w:r>
      <w:r w:rsidR="00255A5E" w:rsidRPr="008770EC">
        <w:rPr>
          <w:rFonts w:eastAsia="MS Mincho"/>
          <w:szCs w:val="28"/>
          <w:lang w:eastAsia="ja-JP"/>
        </w:rPr>
        <w:t xml:space="preserve">альных мер для карьерного роста и </w:t>
      </w:r>
      <w:r w:rsidR="00054768" w:rsidRPr="008770EC">
        <w:rPr>
          <w:rFonts w:eastAsia="MS Mincho"/>
          <w:szCs w:val="28"/>
          <w:lang w:eastAsia="ja-JP"/>
        </w:rPr>
        <w:t>расширения возможностей участия в политике и при</w:t>
      </w:r>
      <w:r w:rsidR="00BC4489" w:rsidRPr="008770EC">
        <w:rPr>
          <w:rFonts w:eastAsia="MS Mincho"/>
          <w:szCs w:val="28"/>
          <w:lang w:eastAsia="ja-JP"/>
        </w:rPr>
        <w:t>н</w:t>
      </w:r>
      <w:r w:rsidR="00054768" w:rsidRPr="008770EC">
        <w:rPr>
          <w:rFonts w:eastAsia="MS Mincho"/>
          <w:szCs w:val="28"/>
          <w:lang w:eastAsia="ja-JP"/>
        </w:rPr>
        <w:t>ятии решений на национальном и местном уровнях.</w:t>
      </w:r>
      <w:proofErr w:type="gramEnd"/>
      <w:r w:rsidR="00054768" w:rsidRPr="008770EC">
        <w:rPr>
          <w:rFonts w:eastAsia="MS Mincho"/>
          <w:szCs w:val="28"/>
          <w:lang w:eastAsia="ja-JP"/>
        </w:rPr>
        <w:t xml:space="preserve"> </w:t>
      </w:r>
      <w:r w:rsidR="00663BB1" w:rsidRPr="008770EC">
        <w:rPr>
          <w:rFonts w:eastAsia="MS Mincho"/>
          <w:szCs w:val="28"/>
          <w:lang w:eastAsia="ja-JP"/>
        </w:rPr>
        <w:t xml:space="preserve">В том числе - </w:t>
      </w:r>
      <w:r w:rsidR="00663BB1" w:rsidRPr="008770EC">
        <w:rPr>
          <w:color w:val="000000"/>
        </w:rPr>
        <w:t>участие</w:t>
      </w:r>
      <w:r w:rsidR="00BC4489" w:rsidRPr="008770EC">
        <w:rPr>
          <w:color w:val="000000"/>
        </w:rPr>
        <w:t xml:space="preserve"> в делах </w:t>
      </w:r>
      <w:r w:rsidR="004C471C" w:rsidRPr="008770EC">
        <w:rPr>
          <w:color w:val="000000"/>
        </w:rPr>
        <w:t>местных сообществ</w:t>
      </w:r>
      <w:r w:rsidR="00663BB1" w:rsidRPr="008770EC">
        <w:rPr>
          <w:color w:val="000000"/>
        </w:rPr>
        <w:t xml:space="preserve"> и в партийной политике.</w:t>
      </w:r>
    </w:p>
    <w:p w14:paraId="24E9C3D5" w14:textId="77777777" w:rsidR="00CE061F" w:rsidRPr="008770EC" w:rsidRDefault="00CE061F" w:rsidP="00B34F16">
      <w:pPr>
        <w:pStyle w:val="a7"/>
        <w:numPr>
          <w:ilvl w:val="0"/>
          <w:numId w:val="13"/>
        </w:numPr>
        <w:spacing w:before="120" w:after="120" w:line="276" w:lineRule="auto"/>
        <w:contextualSpacing w:val="0"/>
        <w:jc w:val="both"/>
        <w:rPr>
          <w:rFonts w:eastAsia="MS Mincho"/>
          <w:szCs w:val="28"/>
          <w:lang w:eastAsia="ja-JP"/>
        </w:rPr>
      </w:pPr>
      <w:proofErr w:type="gramStart"/>
      <w:r w:rsidRPr="008770EC">
        <w:rPr>
          <w:rFonts w:eastAsia="MS Mincho"/>
          <w:szCs w:val="28"/>
          <w:lang w:eastAsia="ja-JP"/>
        </w:rPr>
        <w:t xml:space="preserve">Внести существенные изменения в </w:t>
      </w:r>
      <w:r w:rsidR="00054768" w:rsidRPr="008770EC">
        <w:rPr>
          <w:rFonts w:eastAsia="MS Mincho"/>
          <w:szCs w:val="28"/>
          <w:lang w:eastAsia="ja-JP"/>
        </w:rPr>
        <w:t xml:space="preserve">образовательную политику, </w:t>
      </w:r>
      <w:r w:rsidR="00861544" w:rsidRPr="008770EC">
        <w:rPr>
          <w:rFonts w:eastAsia="MS Mincho"/>
          <w:szCs w:val="28"/>
          <w:lang w:eastAsia="ja-JP"/>
        </w:rPr>
        <w:t xml:space="preserve">в том числе – в </w:t>
      </w:r>
      <w:r w:rsidRPr="008770EC">
        <w:rPr>
          <w:rFonts w:eastAsia="MS Mincho"/>
          <w:szCs w:val="28"/>
          <w:lang w:eastAsia="ja-JP"/>
        </w:rPr>
        <w:t xml:space="preserve">содержательную и методологическую части современного </w:t>
      </w:r>
      <w:r w:rsidR="00BC4489" w:rsidRPr="008770EC">
        <w:rPr>
          <w:rFonts w:eastAsia="MS Mincho"/>
          <w:szCs w:val="28"/>
          <w:lang w:eastAsia="ja-JP"/>
        </w:rPr>
        <w:t xml:space="preserve">общего, </w:t>
      </w:r>
      <w:r w:rsidRPr="008770EC">
        <w:rPr>
          <w:rFonts w:eastAsia="MS Mincho"/>
          <w:szCs w:val="28"/>
          <w:lang w:eastAsia="ja-JP"/>
        </w:rPr>
        <w:t>среднего</w:t>
      </w:r>
      <w:r w:rsidR="00BC4489" w:rsidRPr="008770EC">
        <w:rPr>
          <w:rFonts w:eastAsia="MS Mincho"/>
          <w:szCs w:val="28"/>
          <w:lang w:eastAsia="ja-JP"/>
        </w:rPr>
        <w:t xml:space="preserve"> специального</w:t>
      </w:r>
      <w:r w:rsidRPr="008770EC">
        <w:rPr>
          <w:rFonts w:eastAsia="MS Mincho"/>
          <w:szCs w:val="28"/>
          <w:lang w:eastAsia="ja-JP"/>
        </w:rPr>
        <w:t xml:space="preserve"> и высшего образования, ориентированную на подготовку специалиста, умеющего критически мыслить, имеющего широкий кругозор, обладающего знаниями в естественных и </w:t>
      </w:r>
      <w:r w:rsidR="00EF4914" w:rsidRPr="008770EC">
        <w:rPr>
          <w:rFonts w:eastAsia="MS Mincho"/>
          <w:szCs w:val="28"/>
          <w:lang w:eastAsia="ja-JP"/>
        </w:rPr>
        <w:t>социально-</w:t>
      </w:r>
      <w:r w:rsidRPr="008770EC">
        <w:rPr>
          <w:rFonts w:eastAsia="MS Mincho"/>
          <w:szCs w:val="28"/>
          <w:lang w:eastAsia="ja-JP"/>
        </w:rPr>
        <w:t>гуманитарных науках</w:t>
      </w:r>
      <w:r w:rsidR="00BC4489" w:rsidRPr="008770EC">
        <w:rPr>
          <w:rFonts w:eastAsia="MS Mincho"/>
          <w:szCs w:val="28"/>
          <w:lang w:eastAsia="ja-JP"/>
        </w:rPr>
        <w:t>, навыками</w:t>
      </w:r>
      <w:r w:rsidR="004F1364" w:rsidRPr="008770EC">
        <w:rPr>
          <w:rFonts w:eastAsia="MS Mincho"/>
          <w:szCs w:val="28"/>
          <w:lang w:eastAsia="ja-JP"/>
        </w:rPr>
        <w:t xml:space="preserve"> самообразования</w:t>
      </w:r>
      <w:r w:rsidRPr="008770EC">
        <w:rPr>
          <w:rFonts w:eastAsia="MS Mincho"/>
          <w:szCs w:val="28"/>
          <w:lang w:eastAsia="ja-JP"/>
        </w:rPr>
        <w:t>.</w:t>
      </w:r>
      <w:proofErr w:type="gramEnd"/>
      <w:r w:rsidR="00054768" w:rsidRPr="008770EC">
        <w:rPr>
          <w:rFonts w:eastAsia="MS Mincho"/>
          <w:szCs w:val="28"/>
          <w:lang w:eastAsia="ja-JP"/>
        </w:rPr>
        <w:t xml:space="preserve"> Совершенствовать </w:t>
      </w:r>
      <w:r w:rsidRPr="008770EC">
        <w:rPr>
          <w:rFonts w:eastAsia="MS Mincho"/>
          <w:szCs w:val="28"/>
          <w:lang w:eastAsia="ja-JP"/>
        </w:rPr>
        <w:t xml:space="preserve">систему профессионального образования, </w:t>
      </w:r>
      <w:r w:rsidR="00054768" w:rsidRPr="008770EC">
        <w:rPr>
          <w:rFonts w:eastAsia="MS Mincho"/>
          <w:szCs w:val="28"/>
          <w:lang w:eastAsia="ja-JP"/>
        </w:rPr>
        <w:t>ориентированного на современный рынок труда, в том числе – внешний</w:t>
      </w:r>
      <w:r w:rsidRPr="008770EC">
        <w:rPr>
          <w:rFonts w:eastAsia="MS Mincho"/>
          <w:szCs w:val="28"/>
          <w:lang w:eastAsia="ja-JP"/>
        </w:rPr>
        <w:t>.</w:t>
      </w:r>
    </w:p>
    <w:p w14:paraId="370A7C4D" w14:textId="77777777" w:rsidR="00C153DF" w:rsidRPr="008770EC" w:rsidRDefault="000E5DD8" w:rsidP="00B34F16">
      <w:pPr>
        <w:pStyle w:val="a7"/>
        <w:numPr>
          <w:ilvl w:val="0"/>
          <w:numId w:val="13"/>
        </w:numPr>
        <w:spacing w:before="120" w:after="120" w:line="276" w:lineRule="auto"/>
        <w:contextualSpacing w:val="0"/>
        <w:jc w:val="both"/>
        <w:rPr>
          <w:rFonts w:eastAsia="MS Mincho"/>
          <w:szCs w:val="28"/>
          <w:lang w:eastAsia="ja-JP"/>
        </w:rPr>
      </w:pPr>
      <w:r w:rsidRPr="008770EC">
        <w:rPr>
          <w:rFonts w:eastAsia="MS Mincho"/>
          <w:szCs w:val="28"/>
          <w:lang w:eastAsia="ja-JP"/>
        </w:rPr>
        <w:lastRenderedPageBreak/>
        <w:t>Создать условия для социальной интеграции</w:t>
      </w:r>
      <w:r w:rsidR="00CB5A5A" w:rsidRPr="008770EC">
        <w:rPr>
          <w:rFonts w:eastAsia="MS Mincho"/>
          <w:szCs w:val="28"/>
          <w:lang w:eastAsia="ja-JP"/>
        </w:rPr>
        <w:t xml:space="preserve"> и формирования гражданской идентичности молодым представителям </w:t>
      </w:r>
      <w:r w:rsidRPr="008770EC">
        <w:rPr>
          <w:rFonts w:eastAsia="MS Mincho"/>
          <w:szCs w:val="28"/>
          <w:lang w:eastAsia="ja-JP"/>
        </w:rPr>
        <w:t xml:space="preserve">различных религиозных и этнических групп путем обеспечения доступа к многоязычному </w:t>
      </w:r>
      <w:r w:rsidR="00C153DF" w:rsidRPr="008770EC">
        <w:rPr>
          <w:rFonts w:eastAsia="MS Mincho"/>
          <w:szCs w:val="28"/>
          <w:lang w:eastAsia="ja-JP"/>
        </w:rPr>
        <w:t>и профессио</w:t>
      </w:r>
      <w:r w:rsidR="00EF4914" w:rsidRPr="008770EC">
        <w:rPr>
          <w:rFonts w:eastAsia="MS Mincho"/>
          <w:szCs w:val="28"/>
          <w:lang w:eastAsia="ja-JP"/>
        </w:rPr>
        <w:t>нальному образованию, воспитания</w:t>
      </w:r>
      <w:r w:rsidR="00C153DF" w:rsidRPr="008770EC">
        <w:rPr>
          <w:rFonts w:eastAsia="MS Mincho"/>
          <w:szCs w:val="28"/>
          <w:lang w:eastAsia="ja-JP"/>
        </w:rPr>
        <w:t xml:space="preserve"> чувства </w:t>
      </w:r>
      <w:r w:rsidR="00BC4489" w:rsidRPr="008770EC">
        <w:rPr>
          <w:rFonts w:eastAsia="MS Mincho"/>
          <w:szCs w:val="28"/>
          <w:lang w:eastAsia="ja-JP"/>
        </w:rPr>
        <w:t xml:space="preserve">гражданского </w:t>
      </w:r>
      <w:r w:rsidR="00C153DF" w:rsidRPr="008770EC">
        <w:rPr>
          <w:rFonts w:eastAsia="MS Mincho"/>
          <w:szCs w:val="28"/>
          <w:lang w:eastAsia="ja-JP"/>
        </w:rPr>
        <w:t>патриотизма.</w:t>
      </w:r>
    </w:p>
    <w:p w14:paraId="284F591C" w14:textId="77777777" w:rsidR="000601AB" w:rsidRPr="008770EC" w:rsidRDefault="000601AB" w:rsidP="00B34F16">
      <w:pPr>
        <w:pStyle w:val="a7"/>
        <w:numPr>
          <w:ilvl w:val="0"/>
          <w:numId w:val="13"/>
        </w:numPr>
        <w:spacing w:line="276" w:lineRule="auto"/>
        <w:jc w:val="both"/>
        <w:rPr>
          <w:rFonts w:eastAsia="MS Mincho"/>
          <w:szCs w:val="28"/>
          <w:lang w:eastAsia="ja-JP"/>
        </w:rPr>
      </w:pPr>
      <w:r w:rsidRPr="008770EC">
        <w:rPr>
          <w:rFonts w:eastAsia="MS Mincho"/>
          <w:szCs w:val="28"/>
          <w:lang w:eastAsia="ja-JP"/>
        </w:rPr>
        <w:t>Необход</w:t>
      </w:r>
      <w:r w:rsidR="00EF4914" w:rsidRPr="008770EC">
        <w:rPr>
          <w:rFonts w:eastAsia="MS Mincho"/>
          <w:szCs w:val="28"/>
          <w:lang w:eastAsia="ja-JP"/>
        </w:rPr>
        <w:t xml:space="preserve">имы реформы в государственных (особенно – </w:t>
      </w:r>
      <w:r w:rsidRPr="008770EC">
        <w:rPr>
          <w:rFonts w:eastAsia="MS Mincho"/>
          <w:szCs w:val="28"/>
          <w:lang w:eastAsia="ja-JP"/>
        </w:rPr>
        <w:t>правоохранительных</w:t>
      </w:r>
      <w:r w:rsidR="00EF4914" w:rsidRPr="008770EC">
        <w:rPr>
          <w:rFonts w:eastAsia="MS Mincho"/>
          <w:szCs w:val="28"/>
          <w:lang w:eastAsia="ja-JP"/>
        </w:rPr>
        <w:t>)</w:t>
      </w:r>
      <w:r w:rsidRPr="008770EC">
        <w:rPr>
          <w:rFonts w:eastAsia="MS Mincho"/>
          <w:szCs w:val="28"/>
          <w:lang w:eastAsia="ja-JP"/>
        </w:rPr>
        <w:t xml:space="preserve"> органах для решения проблем дискриминации и коррупции, которые в противном случае продолжат служить основой для социального протеста и радикализации. Необходимо усиливать работу по предотвращению </w:t>
      </w:r>
      <w:r w:rsidR="00BC4489" w:rsidRPr="008770EC">
        <w:rPr>
          <w:rFonts w:eastAsia="MS Mincho"/>
          <w:szCs w:val="28"/>
          <w:lang w:eastAsia="ja-JP"/>
        </w:rPr>
        <w:t xml:space="preserve">социального </w:t>
      </w:r>
      <w:r w:rsidRPr="008770EC">
        <w:rPr>
          <w:rFonts w:eastAsia="MS Mincho"/>
          <w:szCs w:val="28"/>
          <w:lang w:eastAsia="ja-JP"/>
        </w:rPr>
        <w:t>влияния преступных групп</w:t>
      </w:r>
      <w:r w:rsidR="00BC4489" w:rsidRPr="008770EC">
        <w:rPr>
          <w:rFonts w:eastAsia="MS Mincho"/>
          <w:szCs w:val="28"/>
          <w:lang w:eastAsia="ja-JP"/>
        </w:rPr>
        <w:t xml:space="preserve"> на молодежь</w:t>
      </w:r>
      <w:r w:rsidRPr="008770EC">
        <w:rPr>
          <w:rFonts w:eastAsia="MS Mincho"/>
          <w:szCs w:val="28"/>
          <w:lang w:eastAsia="ja-JP"/>
        </w:rPr>
        <w:t xml:space="preserve">. </w:t>
      </w:r>
    </w:p>
    <w:p w14:paraId="071A576D" w14:textId="77777777" w:rsidR="00CE061F" w:rsidRPr="008770EC" w:rsidRDefault="00CE061F" w:rsidP="00B34F16">
      <w:pPr>
        <w:numPr>
          <w:ilvl w:val="0"/>
          <w:numId w:val="13"/>
        </w:numPr>
        <w:spacing w:before="120" w:after="120" w:line="276" w:lineRule="auto"/>
        <w:ind w:hanging="357"/>
        <w:jc w:val="both"/>
        <w:rPr>
          <w:rFonts w:eastAsia="MS Mincho"/>
          <w:szCs w:val="28"/>
          <w:lang w:eastAsia="ja-JP"/>
        </w:rPr>
      </w:pPr>
      <w:r w:rsidRPr="008770EC">
        <w:rPr>
          <w:rFonts w:eastAsia="MS Mincho"/>
          <w:szCs w:val="28"/>
          <w:lang w:eastAsia="ja-JP"/>
        </w:rPr>
        <w:t xml:space="preserve">Создать центры реабилитации и </w:t>
      </w:r>
      <w:proofErr w:type="spellStart"/>
      <w:r w:rsidRPr="008770EC">
        <w:rPr>
          <w:rFonts w:eastAsia="MS Mincho"/>
          <w:szCs w:val="28"/>
          <w:lang w:eastAsia="ja-JP"/>
        </w:rPr>
        <w:t>реинтеграции</w:t>
      </w:r>
      <w:proofErr w:type="spellEnd"/>
      <w:r w:rsidRPr="008770EC">
        <w:rPr>
          <w:rFonts w:eastAsia="MS Mincho"/>
          <w:szCs w:val="28"/>
          <w:lang w:eastAsia="ja-JP"/>
        </w:rPr>
        <w:t xml:space="preserve"> для лиц, которые находились под влиянием радикальных религиозных или других сект, чтоб поддержать их возвращение к законопослушному образу жизни.</w:t>
      </w:r>
    </w:p>
    <w:p w14:paraId="18989251" w14:textId="77777777" w:rsidR="002B5D1C" w:rsidRPr="008770EC" w:rsidRDefault="00CE061F" w:rsidP="00B34F16">
      <w:pPr>
        <w:pStyle w:val="a7"/>
        <w:numPr>
          <w:ilvl w:val="0"/>
          <w:numId w:val="6"/>
        </w:numPr>
        <w:pBdr>
          <w:top w:val="nil"/>
          <w:left w:val="nil"/>
          <w:bottom w:val="nil"/>
          <w:right w:val="nil"/>
          <w:between w:val="nil"/>
        </w:pBdr>
        <w:shd w:val="clear" w:color="auto" w:fill="FFFFFF" w:themeFill="background1"/>
        <w:spacing w:before="120" w:after="120" w:line="276" w:lineRule="auto"/>
        <w:ind w:left="714" w:hanging="357"/>
        <w:contextualSpacing w:val="0"/>
        <w:jc w:val="both"/>
        <w:rPr>
          <w:color w:val="000000"/>
        </w:rPr>
      </w:pPr>
      <w:r w:rsidRPr="008770EC">
        <w:rPr>
          <w:rFonts w:eastAsia="MS Mincho"/>
          <w:szCs w:val="28"/>
          <w:lang w:eastAsia="ja-JP"/>
        </w:rPr>
        <w:t xml:space="preserve">Повышать компетентность и квалификацию умеренного духовенства, которое является фактором первостепенной важности в борьбе с радикальными течениями, а также совершенствовать систему религиозного образования. </w:t>
      </w:r>
      <w:r w:rsidR="002B5D1C" w:rsidRPr="008770EC">
        <w:rPr>
          <w:color w:val="000000"/>
        </w:rPr>
        <w:t xml:space="preserve">Введение в программы обучения в медресе предметов, которые </w:t>
      </w:r>
      <w:proofErr w:type="gramStart"/>
      <w:r w:rsidR="002B5D1C" w:rsidRPr="008770EC">
        <w:rPr>
          <w:color w:val="000000"/>
        </w:rPr>
        <w:t>помогли бы будущим имамам идентифицировать радикальные нарративы и помочь им бороться с ними используя</w:t>
      </w:r>
      <w:proofErr w:type="gramEnd"/>
      <w:r w:rsidR="002B5D1C" w:rsidRPr="008770EC">
        <w:rPr>
          <w:color w:val="000000"/>
        </w:rPr>
        <w:t xml:space="preserve"> </w:t>
      </w:r>
      <w:proofErr w:type="spellStart"/>
      <w:r w:rsidR="002B5D1C" w:rsidRPr="008770EC">
        <w:rPr>
          <w:color w:val="000000"/>
        </w:rPr>
        <w:t>контр-нарративы</w:t>
      </w:r>
      <w:proofErr w:type="spellEnd"/>
      <w:r w:rsidR="002B5D1C" w:rsidRPr="008770EC">
        <w:rPr>
          <w:color w:val="000000"/>
        </w:rPr>
        <w:t xml:space="preserve">. </w:t>
      </w:r>
    </w:p>
    <w:p w14:paraId="3031FD3A" w14:textId="77777777" w:rsidR="002B5D1C" w:rsidRPr="008770EC" w:rsidRDefault="002B5D1C" w:rsidP="00B34F16">
      <w:pPr>
        <w:pStyle w:val="a7"/>
        <w:numPr>
          <w:ilvl w:val="0"/>
          <w:numId w:val="6"/>
        </w:numPr>
        <w:pBdr>
          <w:top w:val="nil"/>
          <w:left w:val="nil"/>
          <w:bottom w:val="nil"/>
          <w:right w:val="nil"/>
          <w:between w:val="nil"/>
        </w:pBdr>
        <w:shd w:val="clear" w:color="auto" w:fill="FFFFFF" w:themeFill="background1"/>
        <w:spacing w:before="120" w:after="120" w:line="276" w:lineRule="auto"/>
        <w:contextualSpacing w:val="0"/>
        <w:jc w:val="both"/>
        <w:rPr>
          <w:color w:val="000000"/>
        </w:rPr>
      </w:pPr>
      <w:r w:rsidRPr="008770EC">
        <w:rPr>
          <w:color w:val="000000"/>
        </w:rPr>
        <w:t xml:space="preserve">Необходимо разработать систему обучения самих религиозных деятелей для повышения уровня </w:t>
      </w:r>
      <w:r w:rsidR="00BC4489" w:rsidRPr="008770EC">
        <w:rPr>
          <w:color w:val="000000"/>
        </w:rPr>
        <w:t xml:space="preserve">их </w:t>
      </w:r>
      <w:r w:rsidR="001D36C4" w:rsidRPr="008770EC">
        <w:rPr>
          <w:color w:val="000000"/>
        </w:rPr>
        <w:t>религиозных знаний. Внедрять</w:t>
      </w:r>
      <w:r w:rsidRPr="008770EC">
        <w:rPr>
          <w:color w:val="000000"/>
        </w:rPr>
        <w:t xml:space="preserve"> в систему религиозного образования предметы, курсы, семинары, тренинги для преподавателей медресе по правоведению, </w:t>
      </w:r>
      <w:proofErr w:type="spellStart"/>
      <w:r w:rsidRPr="008770EC">
        <w:rPr>
          <w:color w:val="000000"/>
        </w:rPr>
        <w:t>граждановедению</w:t>
      </w:r>
      <w:proofErr w:type="spellEnd"/>
      <w:r w:rsidRPr="008770EC">
        <w:rPr>
          <w:color w:val="000000"/>
        </w:rPr>
        <w:t>, критическому мышлению,</w:t>
      </w:r>
      <w:r w:rsidR="00EF4914" w:rsidRPr="008770EC">
        <w:rPr>
          <w:color w:val="000000"/>
        </w:rPr>
        <w:t xml:space="preserve"> </w:t>
      </w:r>
      <w:proofErr w:type="spellStart"/>
      <w:r w:rsidR="001D36C4" w:rsidRPr="008770EC">
        <w:rPr>
          <w:color w:val="000000"/>
        </w:rPr>
        <w:t>конфликтологии</w:t>
      </w:r>
      <w:proofErr w:type="spellEnd"/>
      <w:r w:rsidR="001D36C4" w:rsidRPr="008770EC">
        <w:rPr>
          <w:color w:val="000000"/>
        </w:rPr>
        <w:t>, миротворчеству, медиации, толерантности.</w:t>
      </w:r>
    </w:p>
    <w:p w14:paraId="08CC5EB5" w14:textId="77777777" w:rsidR="00CE061F" w:rsidRPr="008770EC" w:rsidRDefault="00CE061F" w:rsidP="00B34F16">
      <w:pPr>
        <w:pStyle w:val="a7"/>
        <w:numPr>
          <w:ilvl w:val="0"/>
          <w:numId w:val="13"/>
        </w:numPr>
        <w:spacing w:before="120" w:after="120" w:line="276" w:lineRule="auto"/>
        <w:ind w:hanging="357"/>
        <w:contextualSpacing w:val="0"/>
        <w:jc w:val="both"/>
        <w:rPr>
          <w:rFonts w:eastAsia="n"/>
          <w:szCs w:val="28"/>
        </w:rPr>
      </w:pPr>
      <w:r w:rsidRPr="008770EC">
        <w:rPr>
          <w:rStyle w:val="CharAttribute0"/>
          <w:rFonts w:eastAsia="№Е"/>
          <w:sz w:val="24"/>
          <w:szCs w:val="28"/>
        </w:rPr>
        <w:t xml:space="preserve">Отслеживать и нейтрализовать радикальные экстремистские сайты, выявлять деятельность вербовочных сетей, действующих в социальных сетях. </w:t>
      </w:r>
    </w:p>
    <w:p w14:paraId="235A07EB" w14:textId="77777777" w:rsidR="00CE061F" w:rsidRPr="008770EC" w:rsidRDefault="00CE061F" w:rsidP="00B34F16">
      <w:pPr>
        <w:numPr>
          <w:ilvl w:val="0"/>
          <w:numId w:val="13"/>
        </w:numPr>
        <w:spacing w:before="120" w:after="120" w:line="276" w:lineRule="auto"/>
        <w:ind w:hanging="357"/>
        <w:jc w:val="both"/>
        <w:rPr>
          <w:szCs w:val="28"/>
          <w:lang w:eastAsia="ru-RU"/>
        </w:rPr>
      </w:pPr>
      <w:r w:rsidRPr="008770EC">
        <w:rPr>
          <w:rFonts w:eastAsia="MS Mincho"/>
          <w:szCs w:val="28"/>
          <w:lang w:eastAsia="ja-JP"/>
        </w:rPr>
        <w:t>Уполномоченны</w:t>
      </w:r>
      <w:r w:rsidR="007F5AC4" w:rsidRPr="008770EC">
        <w:rPr>
          <w:rFonts w:eastAsia="MS Mincho"/>
          <w:szCs w:val="28"/>
          <w:lang w:eastAsia="ja-JP"/>
        </w:rPr>
        <w:t xml:space="preserve">м государственным </w:t>
      </w:r>
      <w:r w:rsidRPr="008770EC">
        <w:rPr>
          <w:rFonts w:eastAsia="MS Mincho"/>
          <w:szCs w:val="28"/>
          <w:lang w:eastAsia="ja-JP"/>
        </w:rPr>
        <w:t>орган</w:t>
      </w:r>
      <w:r w:rsidR="007F5AC4" w:rsidRPr="008770EC">
        <w:rPr>
          <w:rFonts w:eastAsia="MS Mincho"/>
          <w:szCs w:val="28"/>
          <w:lang w:eastAsia="ja-JP"/>
        </w:rPr>
        <w:t>ам</w:t>
      </w:r>
      <w:r w:rsidRPr="008770EC">
        <w:rPr>
          <w:rFonts w:eastAsia="MS Mincho"/>
          <w:szCs w:val="28"/>
          <w:lang w:eastAsia="ja-JP"/>
        </w:rPr>
        <w:t xml:space="preserve"> по делам религий </w:t>
      </w:r>
      <w:proofErr w:type="spellStart"/>
      <w:proofErr w:type="gramStart"/>
      <w:r w:rsidRPr="008770EC">
        <w:rPr>
          <w:rFonts w:eastAsia="MS Mincho"/>
          <w:szCs w:val="28"/>
          <w:lang w:eastAsia="ja-JP"/>
        </w:rPr>
        <w:t>КР</w:t>
      </w:r>
      <w:proofErr w:type="spellEnd"/>
      <w:proofErr w:type="gramEnd"/>
      <w:r w:rsidRPr="008770EC">
        <w:rPr>
          <w:rFonts w:eastAsia="MS Mincho"/>
          <w:szCs w:val="28"/>
          <w:lang w:eastAsia="ja-JP"/>
        </w:rPr>
        <w:t xml:space="preserve">, РТ, </w:t>
      </w:r>
      <w:proofErr w:type="spellStart"/>
      <w:r w:rsidRPr="008770EC">
        <w:rPr>
          <w:rFonts w:eastAsia="MS Mincho"/>
          <w:szCs w:val="28"/>
          <w:lang w:eastAsia="ja-JP"/>
        </w:rPr>
        <w:t>РУз</w:t>
      </w:r>
      <w:proofErr w:type="spellEnd"/>
      <w:r w:rsidR="00842306" w:rsidRPr="008770EC">
        <w:rPr>
          <w:rFonts w:eastAsia="MS Mincho"/>
          <w:szCs w:val="28"/>
          <w:lang w:eastAsia="ja-JP"/>
        </w:rPr>
        <w:t xml:space="preserve"> </w:t>
      </w:r>
      <w:r w:rsidR="004F1364" w:rsidRPr="008770EC">
        <w:rPr>
          <w:rFonts w:eastAsia="MS Mincho"/>
          <w:szCs w:val="28"/>
          <w:lang w:eastAsia="ja-JP"/>
        </w:rPr>
        <w:t xml:space="preserve">наладить механизмы сотрудничества, в том числе через экспертные встречи с целью согласованной </w:t>
      </w:r>
      <w:r w:rsidRPr="008770EC">
        <w:rPr>
          <w:rFonts w:eastAsia="MS Mincho"/>
          <w:szCs w:val="28"/>
          <w:lang w:eastAsia="ja-JP"/>
        </w:rPr>
        <w:t>разработ</w:t>
      </w:r>
      <w:r w:rsidR="004F1364" w:rsidRPr="008770EC">
        <w:rPr>
          <w:rFonts w:eastAsia="MS Mincho"/>
          <w:szCs w:val="28"/>
          <w:lang w:eastAsia="ja-JP"/>
        </w:rPr>
        <w:t>ки</w:t>
      </w:r>
      <w:r w:rsidR="001D36C4" w:rsidRPr="008770EC">
        <w:rPr>
          <w:rFonts w:eastAsia="MS Mincho"/>
          <w:szCs w:val="28"/>
          <w:lang w:eastAsia="ja-JP"/>
        </w:rPr>
        <w:t xml:space="preserve"> методологии</w:t>
      </w:r>
      <w:r w:rsidRPr="008770EC">
        <w:rPr>
          <w:rFonts w:eastAsia="MS Mincho"/>
          <w:szCs w:val="28"/>
          <w:lang w:eastAsia="ja-JP"/>
        </w:rPr>
        <w:t xml:space="preserve"> по </w:t>
      </w:r>
      <w:r w:rsidR="00B3584F" w:rsidRPr="008770EC">
        <w:rPr>
          <w:rFonts w:eastAsia="MS Mincho"/>
          <w:szCs w:val="28"/>
          <w:lang w:eastAsia="ja-JP"/>
        </w:rPr>
        <w:t xml:space="preserve">учёту и </w:t>
      </w:r>
      <w:r w:rsidRPr="008770EC">
        <w:rPr>
          <w:rFonts w:eastAsia="MS Mincho"/>
          <w:szCs w:val="28"/>
          <w:lang w:eastAsia="ja-JP"/>
        </w:rPr>
        <w:t>регистрации религиозных организации</w:t>
      </w:r>
      <w:r w:rsidR="00B3584F" w:rsidRPr="008770EC">
        <w:rPr>
          <w:rFonts w:eastAsia="MS Mincho"/>
          <w:szCs w:val="28"/>
          <w:lang w:eastAsia="ja-JP"/>
        </w:rPr>
        <w:t xml:space="preserve">, </w:t>
      </w:r>
      <w:r w:rsidRPr="008770EC">
        <w:rPr>
          <w:rFonts w:eastAsia="MS Mincho"/>
          <w:szCs w:val="28"/>
          <w:lang w:eastAsia="ja-JP"/>
        </w:rPr>
        <w:t>улучш</w:t>
      </w:r>
      <w:r w:rsidR="00B3584F" w:rsidRPr="008770EC">
        <w:rPr>
          <w:rFonts w:eastAsia="MS Mincho"/>
          <w:szCs w:val="28"/>
          <w:lang w:eastAsia="ja-JP"/>
        </w:rPr>
        <w:t xml:space="preserve">ения </w:t>
      </w:r>
      <w:r w:rsidR="001D36C4" w:rsidRPr="008770EC">
        <w:rPr>
          <w:rFonts w:eastAsia="MS Mincho"/>
          <w:szCs w:val="28"/>
          <w:lang w:eastAsia="ja-JP"/>
        </w:rPr>
        <w:t xml:space="preserve">деятельности </w:t>
      </w:r>
      <w:r w:rsidRPr="008770EC">
        <w:rPr>
          <w:rFonts w:eastAsia="MS Mincho"/>
          <w:szCs w:val="28"/>
          <w:lang w:eastAsia="ja-JP"/>
        </w:rPr>
        <w:t>по обмену опыт</w:t>
      </w:r>
      <w:r w:rsidR="00B3584F" w:rsidRPr="008770EC">
        <w:rPr>
          <w:rFonts w:eastAsia="MS Mincho"/>
          <w:szCs w:val="28"/>
          <w:lang w:eastAsia="ja-JP"/>
        </w:rPr>
        <w:t xml:space="preserve">ом и информацией, в том числе - </w:t>
      </w:r>
      <w:r w:rsidRPr="008770EC">
        <w:rPr>
          <w:szCs w:val="28"/>
          <w:lang w:eastAsia="ru-RU"/>
        </w:rPr>
        <w:t xml:space="preserve">в создании учебников и методических материалов для медресе и вузов; </w:t>
      </w:r>
    </w:p>
    <w:p w14:paraId="4FEE84C2" w14:textId="664BC52B" w:rsidR="00CE061F" w:rsidRPr="008770EC" w:rsidRDefault="00CE061F" w:rsidP="00B34F16">
      <w:pPr>
        <w:numPr>
          <w:ilvl w:val="0"/>
          <w:numId w:val="13"/>
        </w:numPr>
        <w:spacing w:before="120" w:after="120" w:line="276" w:lineRule="auto"/>
        <w:jc w:val="both"/>
        <w:rPr>
          <w:szCs w:val="28"/>
          <w:lang w:eastAsia="ru-RU"/>
        </w:rPr>
      </w:pPr>
      <w:proofErr w:type="gramStart"/>
      <w:r w:rsidRPr="008770EC">
        <w:rPr>
          <w:szCs w:val="28"/>
          <w:lang w:eastAsia="ru-RU"/>
        </w:rPr>
        <w:t>Рассмотреть возможность ини</w:t>
      </w:r>
      <w:r w:rsidR="00EF4914" w:rsidRPr="008770EC">
        <w:rPr>
          <w:szCs w:val="28"/>
          <w:lang w:eastAsia="ru-RU"/>
        </w:rPr>
        <w:t>циирования создания Центрально-А</w:t>
      </w:r>
      <w:r w:rsidRPr="008770EC">
        <w:rPr>
          <w:szCs w:val="28"/>
          <w:lang w:eastAsia="ru-RU"/>
        </w:rPr>
        <w:t>зиатского духовного управления мусульман</w:t>
      </w:r>
      <w:r w:rsidR="00CE357E" w:rsidRPr="008770EC">
        <w:rPr>
          <w:szCs w:val="28"/>
          <w:lang w:eastAsia="ru-RU"/>
        </w:rPr>
        <w:t xml:space="preserve"> (</w:t>
      </w:r>
      <w:proofErr w:type="spellStart"/>
      <w:r w:rsidR="00CE357E" w:rsidRPr="008770EC">
        <w:rPr>
          <w:szCs w:val="28"/>
          <w:lang w:eastAsia="ru-RU"/>
        </w:rPr>
        <w:t>ЦАДУМ</w:t>
      </w:r>
      <w:proofErr w:type="spellEnd"/>
      <w:r w:rsidR="00CE357E" w:rsidRPr="008770EC">
        <w:rPr>
          <w:szCs w:val="28"/>
          <w:lang w:eastAsia="ru-RU"/>
        </w:rPr>
        <w:t>)</w:t>
      </w:r>
      <w:r w:rsidRPr="008770EC">
        <w:rPr>
          <w:szCs w:val="28"/>
          <w:lang w:eastAsia="ru-RU"/>
        </w:rPr>
        <w:t xml:space="preserve">, наподобие </w:t>
      </w:r>
      <w:r w:rsidR="001D36C4" w:rsidRPr="008770EC">
        <w:rPr>
          <w:szCs w:val="28"/>
          <w:lang w:eastAsia="ru-RU"/>
        </w:rPr>
        <w:t>ранее существовавшего</w:t>
      </w:r>
      <w:r w:rsidR="00842306" w:rsidRPr="008770EC">
        <w:rPr>
          <w:szCs w:val="28"/>
          <w:lang w:eastAsia="ru-RU"/>
        </w:rPr>
        <w:t xml:space="preserve"> </w:t>
      </w:r>
      <w:proofErr w:type="spellStart"/>
      <w:r w:rsidRPr="008770EC">
        <w:rPr>
          <w:szCs w:val="28"/>
          <w:lang w:eastAsia="ru-RU"/>
        </w:rPr>
        <w:t>САДУМ</w:t>
      </w:r>
      <w:proofErr w:type="spellEnd"/>
      <w:r w:rsidR="00CE357E" w:rsidRPr="008770EC">
        <w:t xml:space="preserve"> (</w:t>
      </w:r>
      <w:r w:rsidR="004C471C" w:rsidRPr="008770EC">
        <w:rPr>
          <w:szCs w:val="28"/>
          <w:lang w:eastAsia="ru-RU"/>
        </w:rPr>
        <w:t>Среднеазиатское</w:t>
      </w:r>
      <w:r w:rsidR="00CE357E" w:rsidRPr="008770EC">
        <w:rPr>
          <w:szCs w:val="28"/>
          <w:lang w:eastAsia="ru-RU"/>
        </w:rPr>
        <w:t xml:space="preserve"> Духовное управление мусульман)</w:t>
      </w:r>
      <w:r w:rsidRPr="008770EC">
        <w:rPr>
          <w:szCs w:val="28"/>
          <w:lang w:eastAsia="ru-RU"/>
        </w:rPr>
        <w:t>.</w:t>
      </w:r>
      <w:proofErr w:type="gramEnd"/>
      <w:r w:rsidRPr="008770EC">
        <w:rPr>
          <w:szCs w:val="28"/>
          <w:lang w:eastAsia="ru-RU"/>
        </w:rPr>
        <w:t xml:space="preserve"> Такая площадка </w:t>
      </w:r>
      <w:r w:rsidRPr="008770EC">
        <w:rPr>
          <w:szCs w:val="28"/>
          <w:lang w:eastAsia="ru-RU"/>
        </w:rPr>
        <w:lastRenderedPageBreak/>
        <w:t xml:space="preserve">могла бы стать местом знакомства, налаживания контактов, обмена мнениями представителей </w:t>
      </w:r>
      <w:proofErr w:type="spellStart"/>
      <w:r w:rsidRPr="008770EC">
        <w:rPr>
          <w:szCs w:val="28"/>
          <w:lang w:eastAsia="ru-RU"/>
        </w:rPr>
        <w:t>м</w:t>
      </w:r>
      <w:r w:rsidR="001D36C4" w:rsidRPr="008770EC">
        <w:rPr>
          <w:szCs w:val="28"/>
          <w:lang w:eastAsia="ru-RU"/>
        </w:rPr>
        <w:t>уфтиятов</w:t>
      </w:r>
      <w:proofErr w:type="spellEnd"/>
      <w:r w:rsidR="00B3584F" w:rsidRPr="008770EC">
        <w:rPr>
          <w:szCs w:val="28"/>
          <w:lang w:eastAsia="ru-RU"/>
        </w:rPr>
        <w:t xml:space="preserve"> стран </w:t>
      </w:r>
      <w:proofErr w:type="spellStart"/>
      <w:r w:rsidR="00B3584F" w:rsidRPr="008770EC">
        <w:rPr>
          <w:szCs w:val="28"/>
          <w:lang w:eastAsia="ru-RU"/>
        </w:rPr>
        <w:t>Ц</w:t>
      </w:r>
      <w:r w:rsidR="003749A8" w:rsidRPr="008770EC">
        <w:rPr>
          <w:szCs w:val="28"/>
          <w:lang w:eastAsia="ru-RU"/>
        </w:rPr>
        <w:t>А</w:t>
      </w:r>
      <w:proofErr w:type="spellEnd"/>
      <w:r w:rsidR="00B3584F" w:rsidRPr="008770EC">
        <w:rPr>
          <w:szCs w:val="28"/>
          <w:lang w:eastAsia="ru-RU"/>
        </w:rPr>
        <w:t xml:space="preserve">; </w:t>
      </w:r>
    </w:p>
    <w:p w14:paraId="0C67DDC6" w14:textId="42F21873" w:rsidR="00CE061F" w:rsidRPr="008770EC" w:rsidRDefault="00CE061F" w:rsidP="00B34F16">
      <w:pPr>
        <w:numPr>
          <w:ilvl w:val="0"/>
          <w:numId w:val="13"/>
        </w:numPr>
        <w:spacing w:before="120" w:after="120" w:line="276" w:lineRule="auto"/>
        <w:ind w:hanging="357"/>
        <w:jc w:val="both"/>
        <w:rPr>
          <w:szCs w:val="28"/>
          <w:lang w:eastAsia="ru-RU"/>
        </w:rPr>
      </w:pPr>
      <w:r w:rsidRPr="008770EC">
        <w:rPr>
          <w:szCs w:val="28"/>
          <w:lang w:eastAsia="ru-RU"/>
        </w:rPr>
        <w:t xml:space="preserve">Спецслужбам </w:t>
      </w:r>
      <w:proofErr w:type="spellStart"/>
      <w:proofErr w:type="gramStart"/>
      <w:r w:rsidRPr="008770EC">
        <w:rPr>
          <w:szCs w:val="28"/>
          <w:lang w:eastAsia="ru-RU"/>
        </w:rPr>
        <w:t>КР</w:t>
      </w:r>
      <w:proofErr w:type="spellEnd"/>
      <w:proofErr w:type="gramEnd"/>
      <w:r w:rsidRPr="008770EC">
        <w:rPr>
          <w:szCs w:val="28"/>
          <w:lang w:eastAsia="ru-RU"/>
        </w:rPr>
        <w:t xml:space="preserve">, РТ, </w:t>
      </w:r>
      <w:proofErr w:type="spellStart"/>
      <w:r w:rsidRPr="008770EC">
        <w:rPr>
          <w:szCs w:val="28"/>
          <w:lang w:eastAsia="ru-RU"/>
        </w:rPr>
        <w:t>РУз</w:t>
      </w:r>
      <w:proofErr w:type="spellEnd"/>
      <w:r w:rsidRPr="008770EC">
        <w:rPr>
          <w:szCs w:val="28"/>
          <w:lang w:eastAsia="ru-RU"/>
        </w:rPr>
        <w:t xml:space="preserve">: </w:t>
      </w:r>
      <w:r w:rsidR="001D36C4" w:rsidRPr="008770EC">
        <w:rPr>
          <w:szCs w:val="28"/>
          <w:lang w:eastAsia="ru-RU"/>
        </w:rPr>
        <w:t xml:space="preserve">регулярно проводить разведывательные, оперативные и </w:t>
      </w:r>
      <w:r w:rsidR="004C471C" w:rsidRPr="008770EC">
        <w:rPr>
          <w:szCs w:val="28"/>
          <w:lang w:eastAsia="ru-RU"/>
        </w:rPr>
        <w:t>превентивные мероприятия</w:t>
      </w:r>
      <w:r w:rsidRPr="008770EC">
        <w:rPr>
          <w:szCs w:val="28"/>
          <w:lang w:eastAsia="ru-RU"/>
        </w:rPr>
        <w:t xml:space="preserve"> по вопросу о возможности активизации Талибов, </w:t>
      </w:r>
      <w:proofErr w:type="spellStart"/>
      <w:r w:rsidRPr="008770EC">
        <w:rPr>
          <w:szCs w:val="28"/>
          <w:lang w:eastAsia="ru-RU"/>
        </w:rPr>
        <w:t>ИГИЛ</w:t>
      </w:r>
      <w:proofErr w:type="spellEnd"/>
      <w:r w:rsidRPr="008770EC">
        <w:rPr>
          <w:szCs w:val="28"/>
          <w:lang w:eastAsia="ru-RU"/>
        </w:rPr>
        <w:t>, Аль-Каида</w:t>
      </w:r>
      <w:r w:rsidR="001D36C4" w:rsidRPr="008770EC">
        <w:rPr>
          <w:szCs w:val="28"/>
          <w:lang w:eastAsia="ru-RU"/>
        </w:rPr>
        <w:t>, ИДУ, других экстремистских группировок</w:t>
      </w:r>
      <w:r w:rsidRPr="008770EC">
        <w:rPr>
          <w:szCs w:val="28"/>
          <w:lang w:eastAsia="ru-RU"/>
        </w:rPr>
        <w:t xml:space="preserve"> после вывода из Афганистана военных сил США и НАТО в 2021 году. </w:t>
      </w:r>
    </w:p>
    <w:p w14:paraId="07B39980" w14:textId="77777777" w:rsidR="00CE061F" w:rsidRPr="008770EC" w:rsidRDefault="00CE061F" w:rsidP="00B34F16">
      <w:pPr>
        <w:pStyle w:val="a7"/>
        <w:widowControl w:val="0"/>
        <w:numPr>
          <w:ilvl w:val="0"/>
          <w:numId w:val="13"/>
        </w:numPr>
        <w:shd w:val="clear" w:color="auto" w:fill="FFFFFF"/>
        <w:spacing w:before="120" w:after="120" w:line="276" w:lineRule="auto"/>
        <w:ind w:left="714" w:hanging="357"/>
        <w:contextualSpacing w:val="0"/>
        <w:jc w:val="both"/>
        <w:rPr>
          <w:color w:val="222222"/>
          <w:szCs w:val="28"/>
        </w:rPr>
      </w:pPr>
      <w:proofErr w:type="gramStart"/>
      <w:r w:rsidRPr="008770EC">
        <w:rPr>
          <w:szCs w:val="28"/>
          <w:lang w:eastAsia="ru-RU"/>
        </w:rPr>
        <w:t xml:space="preserve">Рассмотреть возможность открытия </w:t>
      </w:r>
      <w:r w:rsidR="00B3584F" w:rsidRPr="008770EC">
        <w:rPr>
          <w:szCs w:val="28"/>
          <w:lang w:eastAsia="ru-RU"/>
        </w:rPr>
        <w:t>Центра по исследованию границ</w:t>
      </w:r>
      <w:r w:rsidR="00CE357E" w:rsidRPr="008770EC">
        <w:rPr>
          <w:color w:val="222222"/>
          <w:szCs w:val="28"/>
        </w:rPr>
        <w:t xml:space="preserve"> в Ферганской долине</w:t>
      </w:r>
      <w:r w:rsidR="001367F8" w:rsidRPr="008770EC">
        <w:rPr>
          <w:color w:val="222222"/>
          <w:szCs w:val="28"/>
        </w:rPr>
        <w:t xml:space="preserve"> (с региональными филиалами во всех трех государствах)</w:t>
      </w:r>
      <w:r w:rsidR="00B3584F" w:rsidRPr="008770EC">
        <w:rPr>
          <w:szCs w:val="28"/>
          <w:lang w:eastAsia="ru-RU"/>
        </w:rPr>
        <w:t xml:space="preserve">, </w:t>
      </w:r>
      <w:r w:rsidRPr="008770EC">
        <w:rPr>
          <w:szCs w:val="28"/>
          <w:lang w:eastAsia="ru-RU"/>
        </w:rPr>
        <w:t>в рамках которо</w:t>
      </w:r>
      <w:r w:rsidR="00B3584F" w:rsidRPr="008770EC">
        <w:rPr>
          <w:szCs w:val="28"/>
          <w:lang w:eastAsia="ru-RU"/>
        </w:rPr>
        <w:t>го</w:t>
      </w:r>
      <w:r w:rsidR="001367F8" w:rsidRPr="008770EC">
        <w:rPr>
          <w:szCs w:val="28"/>
          <w:lang w:eastAsia="ru-RU"/>
        </w:rPr>
        <w:t xml:space="preserve"> изуча</w:t>
      </w:r>
      <w:r w:rsidRPr="008770EC">
        <w:rPr>
          <w:szCs w:val="28"/>
          <w:lang w:eastAsia="ru-RU"/>
        </w:rPr>
        <w:t xml:space="preserve">ть трансграничные конфликты, </w:t>
      </w:r>
      <w:r w:rsidR="001367F8" w:rsidRPr="008770EC">
        <w:rPr>
          <w:szCs w:val="28"/>
          <w:lang w:eastAsia="ru-RU"/>
        </w:rPr>
        <w:t xml:space="preserve">их историческую подоплеку, </w:t>
      </w:r>
      <w:r w:rsidRPr="008770EC">
        <w:rPr>
          <w:szCs w:val="28"/>
          <w:lang w:eastAsia="ru-RU"/>
        </w:rPr>
        <w:t>пути и методы п</w:t>
      </w:r>
      <w:r w:rsidR="009266C3" w:rsidRPr="008770EC">
        <w:rPr>
          <w:szCs w:val="28"/>
          <w:lang w:eastAsia="ru-RU"/>
        </w:rPr>
        <w:t>реду</w:t>
      </w:r>
      <w:r w:rsidR="001367F8" w:rsidRPr="008770EC">
        <w:rPr>
          <w:szCs w:val="28"/>
          <w:lang w:eastAsia="ru-RU"/>
        </w:rPr>
        <w:t>преждения</w:t>
      </w:r>
      <w:r w:rsidR="009266C3" w:rsidRPr="008770EC">
        <w:rPr>
          <w:szCs w:val="28"/>
          <w:lang w:eastAsia="ru-RU"/>
        </w:rPr>
        <w:t xml:space="preserve"> таких конфликтов, </w:t>
      </w:r>
      <w:r w:rsidRPr="008770EC">
        <w:rPr>
          <w:szCs w:val="28"/>
          <w:lang w:eastAsia="ru-RU"/>
        </w:rPr>
        <w:t>разработать и предложить новые методы и технологии по укреплению границ</w:t>
      </w:r>
      <w:r w:rsidR="009266C3" w:rsidRPr="008770EC">
        <w:rPr>
          <w:szCs w:val="28"/>
          <w:lang w:eastAsia="ru-RU"/>
        </w:rPr>
        <w:t xml:space="preserve"> и трансграничного сотрудничества</w:t>
      </w:r>
      <w:r w:rsidR="00CE357E" w:rsidRPr="008770EC">
        <w:rPr>
          <w:szCs w:val="28"/>
          <w:lang w:eastAsia="ru-RU"/>
        </w:rPr>
        <w:t xml:space="preserve">, </w:t>
      </w:r>
      <w:r w:rsidRPr="008770EC">
        <w:rPr>
          <w:color w:val="222222"/>
          <w:szCs w:val="28"/>
        </w:rPr>
        <w:t>при завершении делимитации и демаркации границ необходимо будет качественное и безопасное управление границами.</w:t>
      </w:r>
      <w:proofErr w:type="gramEnd"/>
    </w:p>
    <w:p w14:paraId="10146931" w14:textId="77777777" w:rsidR="00416189" w:rsidRPr="008770EC" w:rsidRDefault="00416189" w:rsidP="00B34F16">
      <w:pPr>
        <w:pStyle w:val="a7"/>
        <w:numPr>
          <w:ilvl w:val="0"/>
          <w:numId w:val="13"/>
        </w:numPr>
        <w:pBdr>
          <w:top w:val="nil"/>
          <w:left w:val="nil"/>
          <w:bottom w:val="nil"/>
          <w:right w:val="nil"/>
          <w:between w:val="nil"/>
        </w:pBdr>
        <w:spacing w:before="120" w:after="120" w:line="276" w:lineRule="auto"/>
        <w:ind w:left="714" w:hanging="357"/>
        <w:contextualSpacing w:val="0"/>
        <w:jc w:val="both"/>
        <w:rPr>
          <w:color w:val="000000"/>
        </w:rPr>
      </w:pPr>
      <w:r w:rsidRPr="008770EC">
        <w:rPr>
          <w:color w:val="000000"/>
        </w:rPr>
        <w:t>Поддержка и обновление смыслов местных краеведческих кружков и музеев, что позволит вделать вклад в формирование идентичности молодежи на местах. Необходимо определять ценности местного, национального</w:t>
      </w:r>
      <w:r w:rsidR="00EF4914" w:rsidRPr="008770EC">
        <w:rPr>
          <w:color w:val="000000"/>
        </w:rPr>
        <w:t>, регионального</w:t>
      </w:r>
      <w:r w:rsidRPr="008770EC">
        <w:rPr>
          <w:color w:val="000000"/>
        </w:rPr>
        <w:t xml:space="preserve"> уровня, которые могли бы формировать социально приемлемые мечты и стратегии молодежи. Затем необходима система масштабирования данных ценностей. </w:t>
      </w:r>
    </w:p>
    <w:p w14:paraId="7A143E49" w14:textId="77777777" w:rsidR="003E12CD" w:rsidRPr="008770EC" w:rsidRDefault="003E12CD" w:rsidP="003E12CD">
      <w:pPr>
        <w:shd w:val="clear" w:color="auto" w:fill="FFFFFF"/>
        <w:spacing w:before="120" w:after="120" w:line="276" w:lineRule="auto"/>
        <w:jc w:val="both"/>
        <w:rPr>
          <w:b/>
          <w:color w:val="222222"/>
        </w:rPr>
      </w:pPr>
      <w:r w:rsidRPr="008770EC">
        <w:rPr>
          <w:b/>
          <w:color w:val="222222"/>
        </w:rPr>
        <w:t xml:space="preserve">По определению исследовательских приоритетов для других компонентов Проекта, тем и вопросов, которые остались не изученными в </w:t>
      </w:r>
      <w:r w:rsidR="005F28AB" w:rsidRPr="008770EC">
        <w:rPr>
          <w:b/>
          <w:color w:val="222222"/>
        </w:rPr>
        <w:t>проведенных ранее исследованиях:</w:t>
      </w:r>
    </w:p>
    <w:p w14:paraId="75A66D47" w14:textId="77777777" w:rsidR="005F28AB" w:rsidRPr="008770EC" w:rsidRDefault="00FE311D" w:rsidP="00B34F16">
      <w:pPr>
        <w:pStyle w:val="a7"/>
        <w:numPr>
          <w:ilvl w:val="0"/>
          <w:numId w:val="14"/>
        </w:numPr>
        <w:spacing w:before="120" w:after="120" w:line="276" w:lineRule="auto"/>
        <w:contextualSpacing w:val="0"/>
        <w:jc w:val="both"/>
        <w:rPr>
          <w:szCs w:val="28"/>
        </w:rPr>
      </w:pPr>
      <w:r w:rsidRPr="008770EC">
        <w:rPr>
          <w:szCs w:val="28"/>
        </w:rPr>
        <w:t xml:space="preserve">Провести </w:t>
      </w:r>
      <w:r w:rsidR="0059205B" w:rsidRPr="008770EC">
        <w:rPr>
          <w:szCs w:val="28"/>
        </w:rPr>
        <w:t>исследование по оценке текущей ситуации</w:t>
      </w:r>
      <w:r w:rsidR="00842306" w:rsidRPr="008770EC">
        <w:rPr>
          <w:szCs w:val="28"/>
        </w:rPr>
        <w:t xml:space="preserve"> </w:t>
      </w:r>
      <w:r w:rsidR="0059205B" w:rsidRPr="008770EC">
        <w:rPr>
          <w:szCs w:val="28"/>
        </w:rPr>
        <w:t>(базовое обследование) о понимании гражданской, этнической, религиозной, региональной и других видов идентичностей, оценке уровня чувствительности молодежи по вопросам межэтнических отношений, регионализма, уровня религиозности и гражданственности;</w:t>
      </w:r>
    </w:p>
    <w:p w14:paraId="0CBB3941" w14:textId="77777777" w:rsidR="005F28AB" w:rsidRPr="008770EC" w:rsidRDefault="005F28AB" w:rsidP="00B34F16">
      <w:pPr>
        <w:pStyle w:val="a7"/>
        <w:numPr>
          <w:ilvl w:val="0"/>
          <w:numId w:val="14"/>
        </w:numPr>
        <w:spacing w:before="120" w:after="120" w:line="276" w:lineRule="auto"/>
        <w:ind w:left="714" w:hanging="357"/>
        <w:contextualSpacing w:val="0"/>
        <w:jc w:val="both"/>
        <w:rPr>
          <w:szCs w:val="28"/>
        </w:rPr>
      </w:pPr>
      <w:r w:rsidRPr="008770EC">
        <w:rPr>
          <w:szCs w:val="28"/>
        </w:rPr>
        <w:t>Провести масштабное исследование и оценку светского потенциала в странах региона</w:t>
      </w:r>
      <w:r w:rsidR="00FE311D" w:rsidRPr="008770EC">
        <w:rPr>
          <w:szCs w:val="28"/>
        </w:rPr>
        <w:t xml:space="preserve"> </w:t>
      </w:r>
      <w:proofErr w:type="spellStart"/>
      <w:r w:rsidR="00FE311D" w:rsidRPr="008770EC">
        <w:rPr>
          <w:szCs w:val="28"/>
        </w:rPr>
        <w:t>ЦА</w:t>
      </w:r>
      <w:proofErr w:type="spellEnd"/>
      <w:r w:rsidRPr="008770EC">
        <w:rPr>
          <w:szCs w:val="28"/>
        </w:rPr>
        <w:t xml:space="preserve">. Подобные исследования должны включать элементы: кабинетного анализа национальных </w:t>
      </w:r>
      <w:proofErr w:type="spellStart"/>
      <w:r w:rsidRPr="008770EC">
        <w:rPr>
          <w:szCs w:val="28"/>
        </w:rPr>
        <w:t>НПА</w:t>
      </w:r>
      <w:proofErr w:type="spellEnd"/>
      <w:r w:rsidRPr="008770EC">
        <w:rPr>
          <w:szCs w:val="28"/>
        </w:rPr>
        <w:t xml:space="preserve"> и программ; качественный компонент – глубинные интервью с основными </w:t>
      </w:r>
      <w:proofErr w:type="spellStart"/>
      <w:r w:rsidRPr="008770EC">
        <w:rPr>
          <w:szCs w:val="28"/>
        </w:rPr>
        <w:t>акторами</w:t>
      </w:r>
      <w:proofErr w:type="spellEnd"/>
      <w:r w:rsidRPr="008770EC">
        <w:rPr>
          <w:szCs w:val="28"/>
        </w:rPr>
        <w:t xml:space="preserve"> и ведущими экспертами; количественный компонент – восприятие светскости на уровне общества. </w:t>
      </w:r>
    </w:p>
    <w:p w14:paraId="05901ADB" w14:textId="77777777" w:rsidR="003E12CD" w:rsidRPr="008770EC" w:rsidRDefault="005F28AB" w:rsidP="005F28AB">
      <w:pPr>
        <w:shd w:val="clear" w:color="auto" w:fill="FFFFFF"/>
        <w:spacing w:before="120" w:after="120" w:line="276" w:lineRule="auto"/>
        <w:jc w:val="both"/>
        <w:rPr>
          <w:b/>
          <w:color w:val="222222"/>
        </w:rPr>
      </w:pPr>
      <w:r w:rsidRPr="008770EC">
        <w:rPr>
          <w:b/>
          <w:color w:val="222222"/>
        </w:rPr>
        <w:t>П</w:t>
      </w:r>
      <w:r w:rsidR="003E12CD" w:rsidRPr="008770EC">
        <w:rPr>
          <w:b/>
          <w:color w:val="222222"/>
        </w:rPr>
        <w:t>о конкретизации дальнейших действий Про</w:t>
      </w:r>
      <w:r w:rsidRPr="008770EC">
        <w:rPr>
          <w:b/>
          <w:color w:val="222222"/>
        </w:rPr>
        <w:t>екта:</w:t>
      </w:r>
    </w:p>
    <w:p w14:paraId="0462E56E" w14:textId="77777777" w:rsidR="00600A5F" w:rsidRPr="008770EC" w:rsidRDefault="00600A5F" w:rsidP="00600A5F">
      <w:pPr>
        <w:pStyle w:val="a7"/>
        <w:widowControl w:val="0"/>
        <w:numPr>
          <w:ilvl w:val="0"/>
          <w:numId w:val="14"/>
        </w:numPr>
        <w:autoSpaceDE w:val="0"/>
        <w:autoSpaceDN w:val="0"/>
        <w:adjustRightInd w:val="0"/>
        <w:spacing w:before="120" w:after="120" w:line="276" w:lineRule="auto"/>
        <w:contextualSpacing w:val="0"/>
        <w:jc w:val="both"/>
        <w:rPr>
          <w:szCs w:val="28"/>
        </w:rPr>
      </w:pPr>
      <w:r w:rsidRPr="008770EC">
        <w:rPr>
          <w:szCs w:val="28"/>
        </w:rPr>
        <w:t xml:space="preserve">В ходе реализации Проекта необходимо активнее использовать аргументацию с опорой на национальные стратегические документы. Независимо от их содержания </w:t>
      </w:r>
      <w:r w:rsidRPr="008770EC">
        <w:rPr>
          <w:szCs w:val="28"/>
        </w:rPr>
        <w:lastRenderedPageBreak/>
        <w:t xml:space="preserve">и качества, у государственных органов всех стран существуют внутриведомственные планы мероприятий по их реализации, благодаря чему можно искать точки взаимодействия Проекта с государственными структурами.  </w:t>
      </w:r>
    </w:p>
    <w:p w14:paraId="61086455" w14:textId="77777777" w:rsidR="008B43F5" w:rsidRPr="008770EC" w:rsidRDefault="00EB020B" w:rsidP="008B43F5">
      <w:pPr>
        <w:pStyle w:val="a7"/>
        <w:widowControl w:val="0"/>
        <w:numPr>
          <w:ilvl w:val="0"/>
          <w:numId w:val="16"/>
        </w:numPr>
        <w:autoSpaceDE w:val="0"/>
        <w:autoSpaceDN w:val="0"/>
        <w:adjustRightInd w:val="0"/>
        <w:spacing w:before="120" w:after="120" w:line="276" w:lineRule="auto"/>
        <w:contextualSpacing w:val="0"/>
        <w:jc w:val="both"/>
        <w:rPr>
          <w:szCs w:val="28"/>
        </w:rPr>
      </w:pPr>
      <w:r w:rsidRPr="008770EC">
        <w:rPr>
          <w:szCs w:val="28"/>
        </w:rPr>
        <w:t xml:space="preserve">В качестве устойчивого вклада в углубление понимания проблемы </w:t>
      </w:r>
      <w:proofErr w:type="spellStart"/>
      <w:r w:rsidRPr="008770EC">
        <w:rPr>
          <w:szCs w:val="28"/>
        </w:rPr>
        <w:t>ПНЭ</w:t>
      </w:r>
      <w:proofErr w:type="spellEnd"/>
      <w:r w:rsidRPr="008770EC">
        <w:rPr>
          <w:szCs w:val="28"/>
        </w:rPr>
        <w:t xml:space="preserve"> в условиях региона </w:t>
      </w:r>
      <w:proofErr w:type="spellStart"/>
      <w:r w:rsidRPr="008770EC">
        <w:rPr>
          <w:szCs w:val="28"/>
        </w:rPr>
        <w:t>ЦА</w:t>
      </w:r>
      <w:proofErr w:type="spellEnd"/>
      <w:r w:rsidRPr="008770EC">
        <w:rPr>
          <w:szCs w:val="28"/>
        </w:rPr>
        <w:t xml:space="preserve"> н</w:t>
      </w:r>
      <w:r w:rsidR="007B4BC6" w:rsidRPr="008770EC">
        <w:rPr>
          <w:szCs w:val="28"/>
        </w:rPr>
        <w:t xml:space="preserve">еобходимо рассмотреть вопрос о поддержке работы по </w:t>
      </w:r>
      <w:r w:rsidRPr="008770EC">
        <w:rPr>
          <w:szCs w:val="28"/>
        </w:rPr>
        <w:t xml:space="preserve">разработке </w:t>
      </w:r>
      <w:r w:rsidR="007B4BC6" w:rsidRPr="008770EC">
        <w:rPr>
          <w:szCs w:val="28"/>
        </w:rPr>
        <w:t xml:space="preserve">словаря-справочника по вопросам </w:t>
      </w:r>
      <w:proofErr w:type="spellStart"/>
      <w:r w:rsidR="007B4BC6" w:rsidRPr="008770EC">
        <w:rPr>
          <w:szCs w:val="28"/>
        </w:rPr>
        <w:t>ПНЭ</w:t>
      </w:r>
      <w:proofErr w:type="spellEnd"/>
      <w:r w:rsidR="007B4BC6" w:rsidRPr="008770EC">
        <w:rPr>
          <w:szCs w:val="28"/>
        </w:rPr>
        <w:t xml:space="preserve">, его публичному обсуждению, переводу на </w:t>
      </w:r>
      <w:r w:rsidRPr="008770EC">
        <w:rPr>
          <w:szCs w:val="28"/>
        </w:rPr>
        <w:t xml:space="preserve">национальные </w:t>
      </w:r>
      <w:r w:rsidR="007B4BC6" w:rsidRPr="008770EC">
        <w:rPr>
          <w:szCs w:val="28"/>
        </w:rPr>
        <w:t>и английский языки</w:t>
      </w:r>
      <w:r w:rsidRPr="008770EC">
        <w:rPr>
          <w:szCs w:val="28"/>
        </w:rPr>
        <w:t>, и издание</w:t>
      </w:r>
      <w:r w:rsidR="007B4BC6" w:rsidRPr="008770EC">
        <w:rPr>
          <w:szCs w:val="28"/>
        </w:rPr>
        <w:t xml:space="preserve">. </w:t>
      </w:r>
      <w:r w:rsidRPr="008770EC">
        <w:rPr>
          <w:szCs w:val="28"/>
        </w:rPr>
        <w:t xml:space="preserve">Его содержание </w:t>
      </w:r>
      <w:r w:rsidR="007B4BC6" w:rsidRPr="008770EC">
        <w:rPr>
          <w:szCs w:val="28"/>
        </w:rPr>
        <w:t xml:space="preserve">могло бы стать </w:t>
      </w:r>
      <w:r w:rsidRPr="008770EC">
        <w:rPr>
          <w:szCs w:val="28"/>
        </w:rPr>
        <w:t>предметом обсуждения на региональных экспертных площадках</w:t>
      </w:r>
      <w:r w:rsidR="002920AF" w:rsidRPr="008770EC">
        <w:rPr>
          <w:szCs w:val="28"/>
        </w:rPr>
        <w:t xml:space="preserve"> </w:t>
      </w:r>
      <w:r w:rsidR="008B43F5" w:rsidRPr="008770EC">
        <w:rPr>
          <w:szCs w:val="28"/>
        </w:rPr>
        <w:t>для государственных структур и гражданского общества по терминологии, возможно - с привлечением международных экспертов.</w:t>
      </w:r>
    </w:p>
    <w:p w14:paraId="19FDF3A3" w14:textId="77777777" w:rsidR="00CE061F" w:rsidRPr="008770EC" w:rsidRDefault="00CE061F" w:rsidP="00B34F16">
      <w:pPr>
        <w:pStyle w:val="a7"/>
        <w:numPr>
          <w:ilvl w:val="0"/>
          <w:numId w:val="14"/>
        </w:numPr>
        <w:spacing w:before="120" w:after="120" w:line="276" w:lineRule="auto"/>
        <w:ind w:left="714" w:hanging="357"/>
        <w:contextualSpacing w:val="0"/>
        <w:jc w:val="both"/>
        <w:rPr>
          <w:color w:val="000000"/>
          <w:szCs w:val="28"/>
        </w:rPr>
      </w:pPr>
      <w:r w:rsidRPr="008770EC">
        <w:rPr>
          <w:color w:val="000000"/>
          <w:szCs w:val="28"/>
        </w:rPr>
        <w:t xml:space="preserve">Необходимо создать базу данных </w:t>
      </w:r>
      <w:proofErr w:type="gramStart"/>
      <w:r w:rsidRPr="008770EC">
        <w:rPr>
          <w:color w:val="000000"/>
          <w:szCs w:val="28"/>
        </w:rPr>
        <w:t>центр</w:t>
      </w:r>
      <w:r w:rsidR="005F28AB" w:rsidRPr="008770EC">
        <w:rPr>
          <w:color w:val="000000"/>
          <w:szCs w:val="28"/>
        </w:rPr>
        <w:t>ально-азиатских</w:t>
      </w:r>
      <w:proofErr w:type="gramEnd"/>
      <w:r w:rsidR="005F28AB" w:rsidRPr="008770EC">
        <w:rPr>
          <w:color w:val="000000"/>
          <w:szCs w:val="28"/>
        </w:rPr>
        <w:t xml:space="preserve"> экспертов, учен</w:t>
      </w:r>
      <w:r w:rsidRPr="008770EC">
        <w:rPr>
          <w:color w:val="000000"/>
          <w:szCs w:val="28"/>
        </w:rPr>
        <w:t xml:space="preserve">ых и исследователей по конфликтно-чувствительным вопросам. </w:t>
      </w:r>
      <w:r w:rsidR="00380D33" w:rsidRPr="008770EC">
        <w:rPr>
          <w:color w:val="000000"/>
          <w:szCs w:val="28"/>
        </w:rPr>
        <w:t>По итогам этой работы реализовать компонент П</w:t>
      </w:r>
      <w:r w:rsidR="00380D33" w:rsidRPr="008770EC">
        <w:rPr>
          <w:szCs w:val="28"/>
        </w:rPr>
        <w:t xml:space="preserve">роекта по повышению потенциала экспертов, прежде всего из гражданского общества и молодых преподавателей ВУЗов, в том числе из региональных, по обучению их основам знаний по </w:t>
      </w:r>
      <w:proofErr w:type="spellStart"/>
      <w:r w:rsidR="00380D33" w:rsidRPr="008770EC">
        <w:rPr>
          <w:szCs w:val="28"/>
        </w:rPr>
        <w:t>нациестроительству</w:t>
      </w:r>
      <w:proofErr w:type="spellEnd"/>
      <w:r w:rsidR="00380D33" w:rsidRPr="008770EC">
        <w:rPr>
          <w:szCs w:val="28"/>
        </w:rPr>
        <w:t xml:space="preserve"> и конструктивизму.</w:t>
      </w:r>
    </w:p>
    <w:p w14:paraId="3E787720" w14:textId="77777777" w:rsidR="00380D33" w:rsidRPr="008770EC" w:rsidRDefault="00380D33" w:rsidP="00380D33">
      <w:pPr>
        <w:pStyle w:val="af5"/>
        <w:numPr>
          <w:ilvl w:val="0"/>
          <w:numId w:val="14"/>
        </w:numPr>
        <w:tabs>
          <w:tab w:val="left" w:pos="-142"/>
        </w:tabs>
        <w:adjustRightInd w:val="0"/>
        <w:spacing w:after="120"/>
        <w:rPr>
          <w:rFonts w:ascii="Times New Roman" w:eastAsiaTheme="minorHAnsi" w:hAnsi="Times New Roman" w:cs="Times New Roman"/>
          <w:sz w:val="24"/>
          <w:lang w:eastAsia="en-US" w:bidi="ar-SA"/>
        </w:rPr>
      </w:pPr>
      <w:r w:rsidRPr="008770EC">
        <w:rPr>
          <w:rFonts w:ascii="Times New Roman" w:eastAsiaTheme="minorHAnsi" w:hAnsi="Times New Roman" w:cs="Times New Roman"/>
          <w:sz w:val="24"/>
          <w:lang w:eastAsia="en-US" w:bidi="ar-SA"/>
        </w:rPr>
        <w:t xml:space="preserve">Необходимо предусмотреть серию мероприятий, проводимых во взаимодействии с ВУЗами и академическим сектором в целом, </w:t>
      </w:r>
      <w:r w:rsidR="002920AF" w:rsidRPr="008770EC">
        <w:rPr>
          <w:rFonts w:ascii="Times New Roman" w:eastAsiaTheme="minorHAnsi" w:hAnsi="Times New Roman" w:cs="Times New Roman"/>
          <w:sz w:val="24"/>
          <w:lang w:eastAsia="en-US" w:bidi="ar-SA"/>
        </w:rPr>
        <w:t>ориентированных</w:t>
      </w:r>
      <w:r w:rsidRPr="008770EC">
        <w:rPr>
          <w:rFonts w:ascii="Times New Roman" w:eastAsiaTheme="minorHAnsi" w:hAnsi="Times New Roman" w:cs="Times New Roman"/>
          <w:sz w:val="24"/>
          <w:lang w:eastAsia="en-US" w:bidi="ar-SA"/>
        </w:rPr>
        <w:t xml:space="preserve"> на сближение учебн</w:t>
      </w:r>
      <w:r w:rsidR="007B4BC6" w:rsidRPr="008770EC">
        <w:rPr>
          <w:rFonts w:ascii="Times New Roman" w:eastAsiaTheme="minorHAnsi" w:hAnsi="Times New Roman" w:cs="Times New Roman"/>
          <w:sz w:val="24"/>
          <w:lang w:eastAsia="en-US" w:bidi="ar-SA"/>
        </w:rPr>
        <w:t xml:space="preserve">ого </w:t>
      </w:r>
      <w:r w:rsidRPr="008770EC">
        <w:rPr>
          <w:rFonts w:ascii="Times New Roman" w:eastAsiaTheme="minorHAnsi" w:hAnsi="Times New Roman" w:cs="Times New Roman"/>
          <w:sz w:val="24"/>
          <w:lang w:eastAsia="en-US" w:bidi="ar-SA"/>
        </w:rPr>
        <w:t>процесс</w:t>
      </w:r>
      <w:r w:rsidR="007B4BC6" w:rsidRPr="008770EC">
        <w:rPr>
          <w:rFonts w:ascii="Times New Roman" w:eastAsiaTheme="minorHAnsi" w:hAnsi="Times New Roman" w:cs="Times New Roman"/>
          <w:sz w:val="24"/>
          <w:lang w:eastAsia="en-US" w:bidi="ar-SA"/>
        </w:rPr>
        <w:t>а</w:t>
      </w:r>
      <w:r w:rsidRPr="008770EC">
        <w:rPr>
          <w:rFonts w:ascii="Times New Roman" w:eastAsiaTheme="minorHAnsi" w:hAnsi="Times New Roman" w:cs="Times New Roman"/>
          <w:sz w:val="24"/>
          <w:lang w:eastAsia="en-US" w:bidi="ar-SA"/>
        </w:rPr>
        <w:t xml:space="preserve"> и научны</w:t>
      </w:r>
      <w:r w:rsidR="007B4BC6" w:rsidRPr="008770EC">
        <w:rPr>
          <w:rFonts w:ascii="Times New Roman" w:eastAsiaTheme="minorHAnsi" w:hAnsi="Times New Roman" w:cs="Times New Roman"/>
          <w:sz w:val="24"/>
          <w:lang w:eastAsia="en-US" w:bidi="ar-SA"/>
        </w:rPr>
        <w:t>х</w:t>
      </w:r>
      <w:r w:rsidRPr="008770EC">
        <w:rPr>
          <w:rFonts w:ascii="Times New Roman" w:eastAsiaTheme="minorHAnsi" w:hAnsi="Times New Roman" w:cs="Times New Roman"/>
          <w:sz w:val="24"/>
          <w:lang w:eastAsia="en-US" w:bidi="ar-SA"/>
        </w:rPr>
        <w:t xml:space="preserve"> исследовани</w:t>
      </w:r>
      <w:r w:rsidR="007B4BC6" w:rsidRPr="008770EC">
        <w:rPr>
          <w:rFonts w:ascii="Times New Roman" w:eastAsiaTheme="minorHAnsi" w:hAnsi="Times New Roman" w:cs="Times New Roman"/>
          <w:sz w:val="24"/>
          <w:lang w:eastAsia="en-US" w:bidi="ar-SA"/>
        </w:rPr>
        <w:t>й</w:t>
      </w:r>
      <w:r w:rsidRPr="008770EC">
        <w:rPr>
          <w:rFonts w:ascii="Times New Roman" w:eastAsiaTheme="minorHAnsi" w:hAnsi="Times New Roman" w:cs="Times New Roman"/>
          <w:sz w:val="24"/>
          <w:lang w:eastAsia="en-US" w:bidi="ar-SA"/>
        </w:rPr>
        <w:t xml:space="preserve"> с практическими результатами. </w:t>
      </w:r>
      <w:r w:rsidR="007B4BC6" w:rsidRPr="008770EC">
        <w:rPr>
          <w:rFonts w:ascii="Times New Roman" w:eastAsiaTheme="minorHAnsi" w:hAnsi="Times New Roman" w:cs="Times New Roman"/>
          <w:sz w:val="24"/>
          <w:lang w:eastAsia="en-US" w:bidi="ar-SA"/>
        </w:rPr>
        <w:t>П</w:t>
      </w:r>
      <w:r w:rsidRPr="008770EC">
        <w:rPr>
          <w:rFonts w:ascii="Times New Roman" w:eastAsiaTheme="minorHAnsi" w:hAnsi="Times New Roman" w:cs="Times New Roman"/>
          <w:sz w:val="24"/>
          <w:lang w:eastAsia="en-US" w:bidi="ar-SA"/>
        </w:rPr>
        <w:t>оддержи</w:t>
      </w:r>
      <w:r w:rsidR="007B4BC6" w:rsidRPr="008770EC">
        <w:rPr>
          <w:rFonts w:ascii="Times New Roman" w:eastAsiaTheme="minorHAnsi" w:hAnsi="Times New Roman" w:cs="Times New Roman"/>
          <w:sz w:val="24"/>
          <w:lang w:eastAsia="en-US" w:bidi="ar-SA"/>
        </w:rPr>
        <w:t>вать с</w:t>
      </w:r>
      <w:r w:rsidRPr="008770EC">
        <w:rPr>
          <w:rFonts w:ascii="Times New Roman" w:eastAsiaTheme="minorHAnsi" w:hAnsi="Times New Roman" w:cs="Times New Roman"/>
          <w:sz w:val="24"/>
          <w:lang w:eastAsia="en-US" w:bidi="ar-SA"/>
        </w:rPr>
        <w:t>оздание креативных лабораторий, учитывая существующую заинтересованность ВУЗов в расширени</w:t>
      </w:r>
      <w:r w:rsidR="007B4BC6" w:rsidRPr="008770EC">
        <w:rPr>
          <w:rFonts w:ascii="Times New Roman" w:eastAsiaTheme="minorHAnsi" w:hAnsi="Times New Roman" w:cs="Times New Roman"/>
          <w:sz w:val="24"/>
          <w:lang w:eastAsia="en-US" w:bidi="ar-SA"/>
        </w:rPr>
        <w:t>и международного сотрудничества</w:t>
      </w:r>
      <w:r w:rsidRPr="008770EC">
        <w:rPr>
          <w:rFonts w:ascii="Times New Roman" w:eastAsiaTheme="minorHAnsi" w:hAnsi="Times New Roman" w:cs="Times New Roman"/>
          <w:sz w:val="24"/>
          <w:lang w:eastAsia="en-US" w:bidi="ar-SA"/>
        </w:rPr>
        <w:t xml:space="preserve">. </w:t>
      </w:r>
    </w:p>
    <w:p w14:paraId="2E7EE855" w14:textId="77777777" w:rsidR="003C1ED5" w:rsidRPr="008770EC" w:rsidRDefault="00CE061F" w:rsidP="00B34F16">
      <w:pPr>
        <w:pStyle w:val="a7"/>
        <w:numPr>
          <w:ilvl w:val="0"/>
          <w:numId w:val="14"/>
        </w:numPr>
        <w:spacing w:line="276" w:lineRule="auto"/>
        <w:jc w:val="both"/>
        <w:rPr>
          <w:color w:val="000000"/>
          <w:szCs w:val="28"/>
        </w:rPr>
      </w:pPr>
      <w:r w:rsidRPr="008770EC">
        <w:rPr>
          <w:color w:val="000000"/>
          <w:szCs w:val="28"/>
        </w:rPr>
        <w:t xml:space="preserve">Создать постоянную площадку по обмену опыта </w:t>
      </w:r>
      <w:r w:rsidR="00360D31" w:rsidRPr="008770EC">
        <w:rPr>
          <w:color w:val="000000"/>
          <w:szCs w:val="28"/>
        </w:rPr>
        <w:t>между с</w:t>
      </w:r>
      <w:r w:rsidR="002920AF" w:rsidRPr="008770EC">
        <w:rPr>
          <w:color w:val="000000"/>
          <w:szCs w:val="28"/>
        </w:rPr>
        <w:t>тр</w:t>
      </w:r>
      <w:r w:rsidR="00360D31" w:rsidRPr="008770EC">
        <w:rPr>
          <w:color w:val="000000"/>
          <w:szCs w:val="28"/>
        </w:rPr>
        <w:t xml:space="preserve">анами </w:t>
      </w:r>
      <w:proofErr w:type="spellStart"/>
      <w:r w:rsidR="00360D31" w:rsidRPr="008770EC">
        <w:rPr>
          <w:color w:val="000000"/>
          <w:szCs w:val="28"/>
        </w:rPr>
        <w:t>ЦА</w:t>
      </w:r>
      <w:proofErr w:type="spellEnd"/>
      <w:r w:rsidR="00360D31" w:rsidRPr="008770EC">
        <w:rPr>
          <w:color w:val="000000"/>
          <w:szCs w:val="28"/>
        </w:rPr>
        <w:t xml:space="preserve"> </w:t>
      </w:r>
      <w:r w:rsidRPr="008770EC">
        <w:rPr>
          <w:color w:val="000000"/>
          <w:szCs w:val="28"/>
        </w:rPr>
        <w:t>с участием го</w:t>
      </w:r>
      <w:r w:rsidR="003C1ED5" w:rsidRPr="008770EC">
        <w:rPr>
          <w:color w:val="000000"/>
          <w:szCs w:val="28"/>
        </w:rPr>
        <w:t>сорганов, экспертов, учен</w:t>
      </w:r>
      <w:r w:rsidR="007F5AC4" w:rsidRPr="008770EC">
        <w:rPr>
          <w:color w:val="000000"/>
          <w:szCs w:val="28"/>
        </w:rPr>
        <w:t xml:space="preserve">ых и </w:t>
      </w:r>
      <w:r w:rsidRPr="008770EC">
        <w:rPr>
          <w:color w:val="000000"/>
          <w:szCs w:val="28"/>
        </w:rPr>
        <w:t>духовенства</w:t>
      </w:r>
      <w:r w:rsidR="003C1ED5" w:rsidRPr="008770EC">
        <w:rPr>
          <w:color w:val="000000"/>
          <w:szCs w:val="28"/>
        </w:rPr>
        <w:t>. По итогам дискуссий внесение рекомендаций для внедрения в практику деятельности государственных органов и общественных организаций.</w:t>
      </w:r>
    </w:p>
    <w:p w14:paraId="55A3D952" w14:textId="77777777" w:rsidR="00CE061F" w:rsidRPr="008770EC" w:rsidRDefault="00CE061F" w:rsidP="00B34F16">
      <w:pPr>
        <w:pStyle w:val="a7"/>
        <w:numPr>
          <w:ilvl w:val="0"/>
          <w:numId w:val="14"/>
        </w:numPr>
        <w:spacing w:before="120" w:after="120" w:line="276" w:lineRule="auto"/>
        <w:ind w:left="714" w:hanging="357"/>
        <w:contextualSpacing w:val="0"/>
        <w:jc w:val="both"/>
        <w:rPr>
          <w:szCs w:val="28"/>
        </w:rPr>
      </w:pPr>
      <w:r w:rsidRPr="008770EC">
        <w:rPr>
          <w:szCs w:val="28"/>
        </w:rPr>
        <w:t xml:space="preserve">Способствовать развитию сети сверстников, которые будут служить образцами для подражания, выслушивая проблемы уязвимых людей, оказывая эмоциональную поддержку и наставляя в преодолении жизненных трудностей. Сеть могла бы быть основана на существующей инфраструктуре (молодежные и женские клубы) и организациях (молодежные и женские НПО) и включать новые каналы: неофициальные консультации между коллегами или онлайн-форумы. </w:t>
      </w:r>
    </w:p>
    <w:p w14:paraId="09D513D5" w14:textId="77777777" w:rsidR="00CE061F" w:rsidRPr="008770EC" w:rsidRDefault="00CE061F" w:rsidP="00B34F16">
      <w:pPr>
        <w:pStyle w:val="a7"/>
        <w:numPr>
          <w:ilvl w:val="0"/>
          <w:numId w:val="14"/>
        </w:numPr>
        <w:spacing w:before="120" w:after="120" w:line="276" w:lineRule="auto"/>
        <w:ind w:left="714" w:hanging="357"/>
        <w:contextualSpacing w:val="0"/>
        <w:jc w:val="both"/>
        <w:rPr>
          <w:szCs w:val="28"/>
        </w:rPr>
      </w:pPr>
      <w:r w:rsidRPr="008770EC">
        <w:rPr>
          <w:szCs w:val="28"/>
        </w:rPr>
        <w:t xml:space="preserve">Организовывать регулярные тематические семинары для обсуждения динамики проблем, затрагивающих уязвимые категории молодежи, и выявления оптимальных путей их выявления и решения. </w:t>
      </w:r>
    </w:p>
    <w:p w14:paraId="4E667B37" w14:textId="77777777" w:rsidR="000278D3" w:rsidRPr="008770EC" w:rsidRDefault="002B5D1C" w:rsidP="00B34F16">
      <w:pPr>
        <w:pStyle w:val="a7"/>
        <w:numPr>
          <w:ilvl w:val="0"/>
          <w:numId w:val="6"/>
        </w:numPr>
        <w:pBdr>
          <w:top w:val="nil"/>
          <w:left w:val="nil"/>
          <w:bottom w:val="nil"/>
          <w:right w:val="nil"/>
          <w:between w:val="nil"/>
        </w:pBdr>
        <w:shd w:val="clear" w:color="auto" w:fill="FFFFFF" w:themeFill="background1"/>
        <w:spacing w:before="120" w:after="120" w:line="276" w:lineRule="auto"/>
        <w:ind w:left="714" w:hanging="357"/>
        <w:contextualSpacing w:val="0"/>
        <w:jc w:val="both"/>
      </w:pPr>
      <w:r w:rsidRPr="008770EC">
        <w:lastRenderedPageBreak/>
        <w:t>Оказание экспертной поддержки для в</w:t>
      </w:r>
      <w:r w:rsidR="000278D3" w:rsidRPr="008770EC">
        <w:t>ключ</w:t>
      </w:r>
      <w:r w:rsidR="002920AF" w:rsidRPr="008770EC">
        <w:t>ения</w:t>
      </w:r>
      <w:r w:rsidR="00D01261" w:rsidRPr="008770EC">
        <w:t xml:space="preserve"> </w:t>
      </w:r>
      <w:r w:rsidR="000278D3" w:rsidRPr="008770EC">
        <w:t xml:space="preserve">в </w:t>
      </w:r>
      <w:r w:rsidR="00D01261" w:rsidRPr="008770EC">
        <w:t>школьн</w:t>
      </w:r>
      <w:r w:rsidR="00415C3E" w:rsidRPr="008770EC">
        <w:t xml:space="preserve">ые </w:t>
      </w:r>
      <w:r w:rsidR="00D01261" w:rsidRPr="008770EC">
        <w:t>программы</w:t>
      </w:r>
      <w:r w:rsidRPr="008770EC">
        <w:t xml:space="preserve"> стран </w:t>
      </w:r>
      <w:proofErr w:type="spellStart"/>
      <w:r w:rsidRPr="008770EC">
        <w:t>ЦА</w:t>
      </w:r>
      <w:proofErr w:type="spellEnd"/>
      <w:r w:rsidR="00D01261" w:rsidRPr="008770EC">
        <w:t xml:space="preserve"> предмета</w:t>
      </w:r>
      <w:r w:rsidR="000278D3" w:rsidRPr="008770EC">
        <w:t xml:space="preserve"> «История мировых религий»</w:t>
      </w:r>
      <w:r w:rsidR="00380671" w:rsidRPr="008770EC">
        <w:t xml:space="preserve"> и к</w:t>
      </w:r>
      <w:r w:rsidR="000278D3" w:rsidRPr="008770EC">
        <w:t>урс</w:t>
      </w:r>
      <w:r w:rsidR="00380671" w:rsidRPr="008770EC">
        <w:t>а</w:t>
      </w:r>
      <w:r w:rsidR="000278D3" w:rsidRPr="008770EC">
        <w:t xml:space="preserve"> по безопасности в Интернете</w:t>
      </w:r>
      <w:r w:rsidR="002920AF" w:rsidRPr="008770EC">
        <w:t xml:space="preserve"> (</w:t>
      </w:r>
      <w:proofErr w:type="spellStart"/>
      <w:r w:rsidR="002920AF" w:rsidRPr="008770EC">
        <w:t>кибербезопасности</w:t>
      </w:r>
      <w:proofErr w:type="spellEnd"/>
      <w:r w:rsidR="002920AF" w:rsidRPr="008770EC">
        <w:t>)</w:t>
      </w:r>
      <w:r w:rsidR="000278D3" w:rsidRPr="008770EC">
        <w:t>, чтобы предотвратить влияние радикальных идей через СМИ и социальные сети.</w:t>
      </w:r>
    </w:p>
    <w:p w14:paraId="4C91C698" w14:textId="77777777" w:rsidR="003749A8" w:rsidRPr="008770EC" w:rsidRDefault="00D86224" w:rsidP="00B34F16">
      <w:pPr>
        <w:pStyle w:val="a7"/>
        <w:numPr>
          <w:ilvl w:val="0"/>
          <w:numId w:val="6"/>
        </w:numPr>
        <w:pBdr>
          <w:top w:val="nil"/>
          <w:left w:val="nil"/>
          <w:bottom w:val="nil"/>
          <w:right w:val="nil"/>
          <w:between w:val="nil"/>
        </w:pBdr>
        <w:shd w:val="clear" w:color="auto" w:fill="FFFFFF" w:themeFill="background1"/>
        <w:spacing w:before="120" w:after="120" w:line="276" w:lineRule="auto"/>
        <w:ind w:left="714" w:hanging="357"/>
        <w:contextualSpacing w:val="0"/>
        <w:jc w:val="both"/>
        <w:rPr>
          <w:color w:val="000000"/>
        </w:rPr>
      </w:pPr>
      <w:r w:rsidRPr="008770EC">
        <w:rPr>
          <w:color w:val="000000"/>
        </w:rPr>
        <w:t xml:space="preserve">Поддержка информационно-образовательных программ для молодежи по вопросам религиоведения, религиозной </w:t>
      </w:r>
      <w:r w:rsidR="002920AF" w:rsidRPr="008770EC">
        <w:rPr>
          <w:color w:val="000000"/>
        </w:rPr>
        <w:t xml:space="preserve">и этнической </w:t>
      </w:r>
      <w:r w:rsidRPr="008770EC">
        <w:rPr>
          <w:color w:val="000000"/>
        </w:rPr>
        <w:t xml:space="preserve">толерантности, </w:t>
      </w:r>
      <w:proofErr w:type="spellStart"/>
      <w:r w:rsidRPr="008770EC">
        <w:rPr>
          <w:color w:val="000000"/>
        </w:rPr>
        <w:t>миростроительства</w:t>
      </w:r>
      <w:proofErr w:type="spellEnd"/>
      <w:r w:rsidRPr="008770EC">
        <w:rPr>
          <w:color w:val="000000"/>
        </w:rPr>
        <w:t>. Серия тренингов/семинаров/круглых столов и др. на местном уровне</w:t>
      </w:r>
      <w:r w:rsidR="002920AF" w:rsidRPr="008770EC">
        <w:rPr>
          <w:color w:val="000000"/>
        </w:rPr>
        <w:t xml:space="preserve"> по тематике </w:t>
      </w:r>
      <w:r w:rsidRPr="008770EC">
        <w:rPr>
          <w:color w:val="000000"/>
        </w:rPr>
        <w:t xml:space="preserve">«Молодежь и Религия»; </w:t>
      </w:r>
    </w:p>
    <w:p w14:paraId="0F7C985A" w14:textId="3EC2BDB4" w:rsidR="00D86224" w:rsidRPr="008770EC" w:rsidRDefault="003749A8" w:rsidP="00B34F16">
      <w:pPr>
        <w:pStyle w:val="a7"/>
        <w:numPr>
          <w:ilvl w:val="0"/>
          <w:numId w:val="6"/>
        </w:numPr>
        <w:pBdr>
          <w:top w:val="nil"/>
          <w:left w:val="nil"/>
          <w:bottom w:val="nil"/>
          <w:right w:val="nil"/>
          <w:between w:val="nil"/>
        </w:pBdr>
        <w:shd w:val="clear" w:color="auto" w:fill="FFFFFF" w:themeFill="background1"/>
        <w:spacing w:before="120" w:after="120" w:line="276" w:lineRule="auto"/>
        <w:ind w:left="714" w:hanging="357"/>
        <w:contextualSpacing w:val="0"/>
        <w:jc w:val="both"/>
        <w:rPr>
          <w:color w:val="000000"/>
        </w:rPr>
      </w:pPr>
      <w:r w:rsidRPr="008770EC">
        <w:rPr>
          <w:color w:val="000000"/>
        </w:rPr>
        <w:t>П</w:t>
      </w:r>
      <w:r w:rsidR="00D86224" w:rsidRPr="008770EC">
        <w:rPr>
          <w:color w:val="000000"/>
        </w:rPr>
        <w:t xml:space="preserve">ри проведении кампаний по информированию молодежи, информационных акций и организации </w:t>
      </w:r>
      <w:r w:rsidR="004C471C" w:rsidRPr="008770EC">
        <w:rPr>
          <w:color w:val="000000"/>
        </w:rPr>
        <w:t>встреч</w:t>
      </w:r>
      <w:r w:rsidR="00D86224" w:rsidRPr="008770EC">
        <w:rPr>
          <w:color w:val="000000"/>
        </w:rPr>
        <w:t xml:space="preserve"> учащихся с экспертами, религиоведами необходимо обращать внимание на потенциал самих лекторов и стремит</w:t>
      </w:r>
      <w:r w:rsidR="002920AF" w:rsidRPr="008770EC">
        <w:rPr>
          <w:color w:val="000000"/>
        </w:rPr>
        <w:t>ь</w:t>
      </w:r>
      <w:r w:rsidR="00D86224" w:rsidRPr="008770EC">
        <w:rPr>
          <w:color w:val="000000"/>
        </w:rPr>
        <w:t>ся к его укреплению, что можно</w:t>
      </w:r>
      <w:r w:rsidRPr="008770EC">
        <w:rPr>
          <w:color w:val="000000"/>
        </w:rPr>
        <w:t xml:space="preserve"> сделать отдельным компонентом П</w:t>
      </w:r>
      <w:r w:rsidR="00D86224" w:rsidRPr="008770EC">
        <w:rPr>
          <w:color w:val="000000"/>
        </w:rPr>
        <w:t>р</w:t>
      </w:r>
      <w:r w:rsidRPr="008770EC">
        <w:rPr>
          <w:color w:val="000000"/>
        </w:rPr>
        <w:t>оекта.</w:t>
      </w:r>
    </w:p>
    <w:p w14:paraId="39ED7416" w14:textId="77777777" w:rsidR="00D86224" w:rsidRPr="008770EC" w:rsidRDefault="00D86224" w:rsidP="00B34F16">
      <w:pPr>
        <w:pStyle w:val="a7"/>
        <w:numPr>
          <w:ilvl w:val="0"/>
          <w:numId w:val="6"/>
        </w:numPr>
        <w:pBdr>
          <w:top w:val="nil"/>
          <w:left w:val="nil"/>
          <w:bottom w:val="nil"/>
          <w:right w:val="nil"/>
          <w:between w:val="nil"/>
        </w:pBdr>
        <w:shd w:val="clear" w:color="auto" w:fill="FFFFFF" w:themeFill="background1"/>
        <w:spacing w:before="120" w:after="120" w:line="276" w:lineRule="auto"/>
        <w:ind w:left="714" w:hanging="357"/>
        <w:contextualSpacing w:val="0"/>
        <w:jc w:val="both"/>
        <w:rPr>
          <w:color w:val="000000"/>
        </w:rPr>
      </w:pPr>
      <w:proofErr w:type="spellStart"/>
      <w:r w:rsidRPr="008770EC">
        <w:rPr>
          <w:color w:val="000000"/>
        </w:rPr>
        <w:t>Дебатные</w:t>
      </w:r>
      <w:proofErr w:type="spellEnd"/>
      <w:r w:rsidRPr="008770EC">
        <w:rPr>
          <w:color w:val="000000"/>
        </w:rPr>
        <w:t xml:space="preserve"> программы для молодежи по вопросам религии (возможные темы: свобода вероисповедания </w:t>
      </w:r>
      <w:r w:rsidR="002920AF" w:rsidRPr="008770EC">
        <w:rPr>
          <w:color w:val="000000"/>
        </w:rPr>
        <w:t xml:space="preserve">и совести </w:t>
      </w:r>
      <w:r w:rsidRPr="008770EC">
        <w:rPr>
          <w:color w:val="000000"/>
        </w:rPr>
        <w:t xml:space="preserve">в </w:t>
      </w:r>
      <w:proofErr w:type="gramStart"/>
      <w:r w:rsidRPr="008770EC">
        <w:rPr>
          <w:color w:val="000000"/>
        </w:rPr>
        <w:t>демократическом обществе</w:t>
      </w:r>
      <w:proofErr w:type="gramEnd"/>
      <w:r w:rsidRPr="008770EC">
        <w:rPr>
          <w:color w:val="000000"/>
        </w:rPr>
        <w:t xml:space="preserve">, религиозная система в </w:t>
      </w:r>
      <w:r w:rsidR="002637B3" w:rsidRPr="008770EC">
        <w:rPr>
          <w:color w:val="000000"/>
        </w:rPr>
        <w:t xml:space="preserve">государствах </w:t>
      </w:r>
      <w:proofErr w:type="spellStart"/>
      <w:r w:rsidR="002637B3" w:rsidRPr="008770EC">
        <w:rPr>
          <w:color w:val="000000"/>
        </w:rPr>
        <w:t>ЦА</w:t>
      </w:r>
      <w:proofErr w:type="spellEnd"/>
      <w:r w:rsidR="002637B3" w:rsidRPr="008770EC">
        <w:rPr>
          <w:color w:val="000000"/>
        </w:rPr>
        <w:t xml:space="preserve">, </w:t>
      </w:r>
      <w:r w:rsidRPr="008770EC">
        <w:rPr>
          <w:color w:val="000000"/>
        </w:rPr>
        <w:t>опасности религиозного фундаментализма и экстремизма</w:t>
      </w:r>
      <w:r w:rsidR="002920AF" w:rsidRPr="008770EC">
        <w:rPr>
          <w:color w:val="000000"/>
        </w:rPr>
        <w:t xml:space="preserve">, соотношение светских и религиозных ценностей </w:t>
      </w:r>
      <w:r w:rsidRPr="008770EC">
        <w:rPr>
          <w:color w:val="000000"/>
        </w:rPr>
        <w:t>и т.д.)</w:t>
      </w:r>
      <w:r w:rsidR="002920AF" w:rsidRPr="008770EC">
        <w:rPr>
          <w:color w:val="000000"/>
        </w:rPr>
        <w:t xml:space="preserve">. </w:t>
      </w:r>
      <w:r w:rsidRPr="008770EC">
        <w:rPr>
          <w:color w:val="000000"/>
        </w:rPr>
        <w:t xml:space="preserve">Организация публичных дискуссионных площадок по вопросам религии, </w:t>
      </w:r>
      <w:proofErr w:type="spellStart"/>
      <w:r w:rsidRPr="008770EC">
        <w:rPr>
          <w:color w:val="000000"/>
        </w:rPr>
        <w:t>миростроительства</w:t>
      </w:r>
      <w:proofErr w:type="spellEnd"/>
      <w:r w:rsidRPr="008770EC">
        <w:rPr>
          <w:color w:val="000000"/>
        </w:rPr>
        <w:t xml:space="preserve"> и т.д. </w:t>
      </w:r>
    </w:p>
    <w:p w14:paraId="658B3D17" w14:textId="77777777" w:rsidR="00D86224" w:rsidRPr="008770EC" w:rsidRDefault="00D86224" w:rsidP="00B34F16">
      <w:pPr>
        <w:pStyle w:val="a7"/>
        <w:numPr>
          <w:ilvl w:val="0"/>
          <w:numId w:val="6"/>
        </w:numPr>
        <w:pBdr>
          <w:top w:val="nil"/>
          <w:left w:val="nil"/>
          <w:bottom w:val="nil"/>
          <w:right w:val="nil"/>
          <w:between w:val="nil"/>
        </w:pBdr>
        <w:shd w:val="clear" w:color="auto" w:fill="FFFFFF" w:themeFill="background1"/>
        <w:spacing w:before="120" w:after="120" w:line="276" w:lineRule="auto"/>
        <w:ind w:left="714" w:hanging="357"/>
        <w:contextualSpacing w:val="0"/>
        <w:jc w:val="both"/>
        <w:rPr>
          <w:color w:val="000000"/>
        </w:rPr>
      </w:pPr>
      <w:r w:rsidRPr="008770EC">
        <w:t>Повышение потенциала педагогических кадров</w:t>
      </w:r>
      <w:r w:rsidR="00380671" w:rsidRPr="008770EC">
        <w:t xml:space="preserve"> в пилотных ВУЗах</w:t>
      </w:r>
      <w:r w:rsidRPr="008770EC">
        <w:t xml:space="preserve">. </w:t>
      </w:r>
      <w:r w:rsidRPr="008770EC">
        <w:rPr>
          <w:color w:val="000000"/>
        </w:rPr>
        <w:t>Здесь возможна разработка разного рода e-курсов, что соответствует приоритету «</w:t>
      </w:r>
      <w:proofErr w:type="spellStart"/>
      <w:r w:rsidRPr="008770EC">
        <w:rPr>
          <w:color w:val="000000"/>
        </w:rPr>
        <w:t>цифровизации</w:t>
      </w:r>
      <w:proofErr w:type="spellEnd"/>
      <w:r w:rsidRPr="008770EC">
        <w:rPr>
          <w:color w:val="000000"/>
        </w:rPr>
        <w:t xml:space="preserve"> образования». </w:t>
      </w:r>
    </w:p>
    <w:p w14:paraId="29B3980A" w14:textId="77777777" w:rsidR="00380671" w:rsidRPr="008770EC" w:rsidRDefault="00380671" w:rsidP="00B34F16">
      <w:pPr>
        <w:pStyle w:val="a7"/>
        <w:numPr>
          <w:ilvl w:val="0"/>
          <w:numId w:val="6"/>
        </w:numPr>
        <w:pBdr>
          <w:top w:val="nil"/>
          <w:left w:val="nil"/>
          <w:bottom w:val="nil"/>
          <w:right w:val="nil"/>
          <w:between w:val="nil"/>
        </w:pBdr>
        <w:shd w:val="clear" w:color="auto" w:fill="FFFFFF" w:themeFill="background1"/>
        <w:spacing w:before="120" w:after="120" w:line="276" w:lineRule="auto"/>
        <w:ind w:left="714" w:hanging="357"/>
        <w:contextualSpacing w:val="0"/>
        <w:jc w:val="both"/>
        <w:rPr>
          <w:color w:val="000000"/>
        </w:rPr>
      </w:pPr>
      <w:r w:rsidRPr="008770EC">
        <w:rPr>
          <w:color w:val="000000"/>
        </w:rPr>
        <w:t>А</w:t>
      </w:r>
      <w:r w:rsidR="00D86224" w:rsidRPr="008770EC">
        <w:rPr>
          <w:color w:val="000000"/>
        </w:rPr>
        <w:t>ктивно вовле</w:t>
      </w:r>
      <w:r w:rsidRPr="008770EC">
        <w:rPr>
          <w:color w:val="000000"/>
        </w:rPr>
        <w:t xml:space="preserve">кать </w:t>
      </w:r>
      <w:r w:rsidR="00D86224" w:rsidRPr="008770EC">
        <w:rPr>
          <w:color w:val="000000"/>
        </w:rPr>
        <w:t>экспертов из академического сектора в другие активности, в частности в процессы обсуждения исследований, политик</w:t>
      </w:r>
      <w:r w:rsidR="001367F8" w:rsidRPr="008770EC">
        <w:rPr>
          <w:color w:val="000000"/>
        </w:rPr>
        <w:t>и</w:t>
      </w:r>
      <w:r w:rsidR="00D86224" w:rsidRPr="008770EC">
        <w:rPr>
          <w:color w:val="000000"/>
        </w:rPr>
        <w:t>, законодательства, повышени</w:t>
      </w:r>
      <w:r w:rsidRPr="008770EC">
        <w:rPr>
          <w:color w:val="000000"/>
        </w:rPr>
        <w:t>е</w:t>
      </w:r>
      <w:r w:rsidR="00D86224" w:rsidRPr="008770EC">
        <w:rPr>
          <w:color w:val="000000"/>
        </w:rPr>
        <w:t xml:space="preserve"> потенциала государственных органов, организаций гражданского общества и СМИ</w:t>
      </w:r>
      <w:r w:rsidR="002920AF" w:rsidRPr="008770EC">
        <w:rPr>
          <w:color w:val="000000"/>
        </w:rPr>
        <w:t>.</w:t>
      </w:r>
    </w:p>
    <w:p w14:paraId="69DC74B2" w14:textId="77777777" w:rsidR="00D86224" w:rsidRPr="008770EC" w:rsidRDefault="00D86224" w:rsidP="00B34F16">
      <w:pPr>
        <w:pStyle w:val="a7"/>
        <w:numPr>
          <w:ilvl w:val="0"/>
          <w:numId w:val="6"/>
        </w:numPr>
        <w:pBdr>
          <w:top w:val="nil"/>
          <w:left w:val="nil"/>
          <w:bottom w:val="nil"/>
          <w:right w:val="nil"/>
          <w:between w:val="nil"/>
        </w:pBdr>
        <w:shd w:val="clear" w:color="auto" w:fill="FFFFFF" w:themeFill="background1"/>
        <w:spacing w:before="120" w:after="120" w:line="276" w:lineRule="auto"/>
        <w:ind w:left="714" w:hanging="357"/>
        <w:contextualSpacing w:val="0"/>
        <w:jc w:val="both"/>
        <w:rPr>
          <w:color w:val="000000"/>
        </w:rPr>
      </w:pPr>
      <w:r w:rsidRPr="008770EC">
        <w:rPr>
          <w:color w:val="000000"/>
        </w:rPr>
        <w:t>Способствовать созданию и работе общественных организаций по оказанию психологической поддержки молодым людям, попавшим под идеологическое влияние агрессивных религиозных экстремистских организаций;</w:t>
      </w:r>
    </w:p>
    <w:p w14:paraId="4975D24A" w14:textId="77777777" w:rsidR="00D01261" w:rsidRPr="008770EC" w:rsidRDefault="00416189" w:rsidP="00B34F16">
      <w:pPr>
        <w:pStyle w:val="a7"/>
        <w:numPr>
          <w:ilvl w:val="0"/>
          <w:numId w:val="6"/>
        </w:numPr>
        <w:pBdr>
          <w:top w:val="nil"/>
          <w:left w:val="nil"/>
          <w:bottom w:val="nil"/>
          <w:right w:val="nil"/>
          <w:between w:val="nil"/>
        </w:pBdr>
        <w:shd w:val="clear" w:color="auto" w:fill="FFFFFF" w:themeFill="background1"/>
        <w:spacing w:before="120" w:after="120" w:line="276" w:lineRule="auto"/>
        <w:ind w:left="714" w:hanging="357"/>
        <w:contextualSpacing w:val="0"/>
        <w:jc w:val="both"/>
        <w:rPr>
          <w:color w:val="000000"/>
        </w:rPr>
      </w:pPr>
      <w:r w:rsidRPr="008770EC">
        <w:rPr>
          <w:color w:val="000000"/>
        </w:rPr>
        <w:t>П</w:t>
      </w:r>
      <w:r w:rsidR="00D01261" w:rsidRPr="008770EC">
        <w:rPr>
          <w:color w:val="000000"/>
        </w:rPr>
        <w:t>риглаш</w:t>
      </w:r>
      <w:r w:rsidRPr="008770EC">
        <w:rPr>
          <w:color w:val="000000"/>
        </w:rPr>
        <w:t>ать</w:t>
      </w:r>
      <w:r w:rsidR="00D01261" w:rsidRPr="008770EC">
        <w:rPr>
          <w:color w:val="000000"/>
        </w:rPr>
        <w:t xml:space="preserve"> молодых людей и женщин, которые когда-то сталкивались с подобными проблемами и к которым обращались вербовщики, с тем</w:t>
      </w:r>
      <w:r w:rsidR="002920AF" w:rsidRPr="008770EC">
        <w:rPr>
          <w:color w:val="000000"/>
        </w:rPr>
        <w:t>,</w:t>
      </w:r>
      <w:r w:rsidR="00D01261" w:rsidRPr="008770EC">
        <w:rPr>
          <w:color w:val="000000"/>
        </w:rPr>
        <w:t xml:space="preserve"> чтобы они могли представить свои свидетельства того, как они преодолевали личную и семейную уязвимость. </w:t>
      </w:r>
    </w:p>
    <w:p w14:paraId="481143DD" w14:textId="77777777" w:rsidR="00360D31" w:rsidRPr="008770EC" w:rsidRDefault="00360D31" w:rsidP="00360D31">
      <w:pPr>
        <w:pStyle w:val="a7"/>
        <w:numPr>
          <w:ilvl w:val="0"/>
          <w:numId w:val="8"/>
        </w:numPr>
        <w:spacing w:before="120" w:after="120" w:line="276" w:lineRule="auto"/>
        <w:ind w:left="714" w:hanging="357"/>
        <w:contextualSpacing w:val="0"/>
        <w:jc w:val="both"/>
      </w:pPr>
      <w:proofErr w:type="gramStart"/>
      <w:r w:rsidRPr="008770EC">
        <w:lastRenderedPageBreak/>
        <w:t xml:space="preserve">Оказать содействие созданию Ассоциации религиоведов и теологов с участием социологов, культурологов, философов, политологов, психологов, демографов, юристов, историков, востоковедов и т.д. </w:t>
      </w:r>
      <w:proofErr w:type="gramEnd"/>
    </w:p>
    <w:p w14:paraId="59654D1A" w14:textId="77777777" w:rsidR="000278D3" w:rsidRPr="008770EC" w:rsidRDefault="001B3B8E" w:rsidP="00416189">
      <w:pPr>
        <w:spacing w:line="276" w:lineRule="auto"/>
        <w:jc w:val="both"/>
        <w:rPr>
          <w:b/>
        </w:rPr>
      </w:pPr>
      <w:r w:rsidRPr="008770EC">
        <w:rPr>
          <w:b/>
        </w:rPr>
        <w:t>Д</w:t>
      </w:r>
      <w:r w:rsidR="000278D3" w:rsidRPr="008770EC">
        <w:rPr>
          <w:b/>
        </w:rPr>
        <w:t xml:space="preserve">ля СМИ: </w:t>
      </w:r>
    </w:p>
    <w:p w14:paraId="1E4BB3CB" w14:textId="77777777" w:rsidR="000D28D8" w:rsidRPr="008770EC" w:rsidRDefault="000D28D8" w:rsidP="00AE05C7">
      <w:pPr>
        <w:pBdr>
          <w:top w:val="nil"/>
          <w:left w:val="nil"/>
          <w:bottom w:val="nil"/>
          <w:right w:val="nil"/>
          <w:between w:val="nil"/>
        </w:pBdr>
        <w:spacing w:line="276" w:lineRule="auto"/>
        <w:jc w:val="both"/>
        <w:rPr>
          <w:color w:val="000000"/>
        </w:rPr>
      </w:pPr>
      <w:r w:rsidRPr="008770EC">
        <w:rPr>
          <w:color w:val="000000"/>
        </w:rPr>
        <w:t>•</w:t>
      </w:r>
      <w:r w:rsidRPr="008770EC">
        <w:rPr>
          <w:color w:val="000000"/>
        </w:rPr>
        <w:tab/>
        <w:t>Эффективными могут быть кампании, проводимые среди мужчин и женщин, находящихся в зоне риска, посвященные различным аспектам экстремистской пропаганды. Эти кампании должны строиться с учетом гендерного фактора и индивидуальных характеристик аудитории и ситуации.</w:t>
      </w:r>
    </w:p>
    <w:p w14:paraId="593D21F3" w14:textId="77777777" w:rsidR="000278D3" w:rsidRPr="008770EC" w:rsidRDefault="000278D3" w:rsidP="008B1329">
      <w:pPr>
        <w:pStyle w:val="a7"/>
        <w:numPr>
          <w:ilvl w:val="0"/>
          <w:numId w:val="7"/>
        </w:numPr>
        <w:pBdr>
          <w:top w:val="nil"/>
          <w:left w:val="nil"/>
          <w:bottom w:val="nil"/>
          <w:right w:val="nil"/>
          <w:between w:val="nil"/>
        </w:pBdr>
        <w:spacing w:before="120" w:after="120" w:line="276" w:lineRule="auto"/>
        <w:ind w:left="714" w:hanging="357"/>
        <w:contextualSpacing w:val="0"/>
        <w:jc w:val="both"/>
        <w:rPr>
          <w:color w:val="000000"/>
        </w:rPr>
      </w:pPr>
      <w:r w:rsidRPr="008770EC">
        <w:rPr>
          <w:color w:val="000000"/>
        </w:rPr>
        <w:t xml:space="preserve">СМИ и журналистам в </w:t>
      </w:r>
      <w:proofErr w:type="spellStart"/>
      <w:r w:rsidRPr="008770EC">
        <w:rPr>
          <w:color w:val="000000"/>
        </w:rPr>
        <w:t>Ц</w:t>
      </w:r>
      <w:r w:rsidR="00B16D17" w:rsidRPr="008770EC">
        <w:rPr>
          <w:color w:val="000000"/>
        </w:rPr>
        <w:t>А</w:t>
      </w:r>
      <w:proofErr w:type="spellEnd"/>
      <w:r w:rsidRPr="008770EC">
        <w:rPr>
          <w:color w:val="000000"/>
        </w:rPr>
        <w:t xml:space="preserve"> необходимо проходить тренинги по освещению чувствительных тем, особенно в вопросах религии и радикализации</w:t>
      </w:r>
      <w:r w:rsidR="00B16D17" w:rsidRPr="008770EC">
        <w:rPr>
          <w:color w:val="000000"/>
        </w:rPr>
        <w:t xml:space="preserve">, для того чтобы </w:t>
      </w:r>
      <w:r w:rsidRPr="008770EC">
        <w:rPr>
          <w:color w:val="000000"/>
        </w:rPr>
        <w:t>о</w:t>
      </w:r>
      <w:r w:rsidR="008E648D" w:rsidRPr="008770EC">
        <w:rPr>
          <w:color w:val="000000"/>
        </w:rPr>
        <w:t xml:space="preserve">свещение не </w:t>
      </w:r>
      <w:r w:rsidRPr="008770EC">
        <w:rPr>
          <w:color w:val="000000"/>
        </w:rPr>
        <w:t>приводи</w:t>
      </w:r>
      <w:r w:rsidR="008E648D" w:rsidRPr="008770EC">
        <w:rPr>
          <w:color w:val="000000"/>
        </w:rPr>
        <w:t>ло</w:t>
      </w:r>
      <w:r w:rsidRPr="008770EC">
        <w:rPr>
          <w:color w:val="000000"/>
        </w:rPr>
        <w:t xml:space="preserve"> к усилению социальной напряженности и расколу в обществе. </w:t>
      </w:r>
      <w:r w:rsidR="008E648D" w:rsidRPr="008770EC">
        <w:rPr>
          <w:color w:val="000000"/>
        </w:rPr>
        <w:t xml:space="preserve">Необходимо наладить сотрудничество между </w:t>
      </w:r>
      <w:r w:rsidRPr="008770EC">
        <w:rPr>
          <w:color w:val="000000"/>
        </w:rPr>
        <w:t>СМИ</w:t>
      </w:r>
      <w:r w:rsidR="008E648D" w:rsidRPr="008770EC">
        <w:rPr>
          <w:color w:val="000000"/>
        </w:rPr>
        <w:t>,</w:t>
      </w:r>
      <w:r w:rsidRPr="008770EC">
        <w:rPr>
          <w:color w:val="000000"/>
        </w:rPr>
        <w:t xml:space="preserve"> журналист</w:t>
      </w:r>
      <w:r w:rsidR="008E648D" w:rsidRPr="008770EC">
        <w:rPr>
          <w:color w:val="000000"/>
        </w:rPr>
        <w:t xml:space="preserve">ами и экспертным сообществом. </w:t>
      </w:r>
    </w:p>
    <w:p w14:paraId="194C51C1" w14:textId="77777777" w:rsidR="000278D3" w:rsidRPr="008770EC" w:rsidRDefault="000278D3" w:rsidP="00B34F16">
      <w:pPr>
        <w:pStyle w:val="a7"/>
        <w:numPr>
          <w:ilvl w:val="0"/>
          <w:numId w:val="7"/>
        </w:numPr>
        <w:pBdr>
          <w:top w:val="nil"/>
          <w:left w:val="nil"/>
          <w:bottom w:val="nil"/>
          <w:right w:val="nil"/>
          <w:between w:val="nil"/>
        </w:pBdr>
        <w:spacing w:before="120" w:after="120" w:line="276" w:lineRule="auto"/>
        <w:ind w:left="714" w:hanging="357"/>
        <w:contextualSpacing w:val="0"/>
        <w:jc w:val="both"/>
        <w:rPr>
          <w:color w:val="000000"/>
        </w:rPr>
      </w:pPr>
      <w:r w:rsidRPr="008770EC">
        <w:rPr>
          <w:color w:val="000000"/>
        </w:rPr>
        <w:t xml:space="preserve">СМИ и журналисты могут стать важным каналом в обеспечении прозрачности и верховенства права путем эффективного освещения судебных дел против лиц, обвиняемых в экстремизме. Это область, где сохраняются серьезные проблемы, и они создают новую почву для напряженности. Обучение журналистскому расследованию будет очень уместным. </w:t>
      </w:r>
    </w:p>
    <w:p w14:paraId="1FE910DD" w14:textId="77777777" w:rsidR="000278D3" w:rsidRPr="008770EC" w:rsidRDefault="000278D3" w:rsidP="00B34F16">
      <w:pPr>
        <w:pStyle w:val="a7"/>
        <w:numPr>
          <w:ilvl w:val="0"/>
          <w:numId w:val="7"/>
        </w:numPr>
        <w:pBdr>
          <w:top w:val="nil"/>
          <w:left w:val="nil"/>
          <w:bottom w:val="nil"/>
          <w:right w:val="nil"/>
          <w:between w:val="nil"/>
        </w:pBdr>
        <w:spacing w:before="120" w:after="120" w:line="276" w:lineRule="auto"/>
        <w:ind w:left="714" w:hanging="357"/>
        <w:contextualSpacing w:val="0"/>
        <w:jc w:val="both"/>
        <w:rPr>
          <w:color w:val="000000"/>
        </w:rPr>
      </w:pPr>
      <w:proofErr w:type="gramStart"/>
      <w:r w:rsidRPr="008770EC">
        <w:rPr>
          <w:color w:val="000000"/>
        </w:rPr>
        <w:t>Необходимы освещение в СМИ и обсуждение острых социальных вопросов, таких как дискриминация, социальное неравенство, несправедливое отношение со стороны правоохранительных органов, на том языке, который дает голос наиболее уязвимым группам и побудит государство к принятию мер.</w:t>
      </w:r>
      <w:proofErr w:type="gramEnd"/>
    </w:p>
    <w:sectPr w:rsidR="000278D3" w:rsidRPr="008770EC" w:rsidSect="000617DE">
      <w:headerReference w:type="default" r:id="rId15"/>
      <w:footerReference w:type="default" r:id="rId16"/>
      <w:pgSz w:w="11906" w:h="16838" w:code="9"/>
      <w:pgMar w:top="2658" w:right="850" w:bottom="2340" w:left="1701"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9F0F93" w15:done="0"/>
  <w15:commentEx w15:paraId="692567DF" w15:done="0"/>
  <w15:commentEx w15:paraId="5B0EBE5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2B9228" w16cid:durableId="24228465"/>
  <w16cid:commentId w16cid:paraId="4144445D" w16cid:durableId="24228466"/>
  <w16cid:commentId w16cid:paraId="5665795E" w16cid:durableId="24228467"/>
  <w16cid:commentId w16cid:paraId="679B037E" w16cid:durableId="24228468"/>
  <w16cid:commentId w16cid:paraId="20EB669C" w16cid:durableId="24228469"/>
  <w16cid:commentId w16cid:paraId="07AC9EE8" w16cid:durableId="2422846A"/>
  <w16cid:commentId w16cid:paraId="69D362F2" w16cid:durableId="2422846B"/>
  <w16cid:commentId w16cid:paraId="69703084" w16cid:durableId="2422846C"/>
  <w16cid:commentId w16cid:paraId="17F70E9D" w16cid:durableId="2422846D"/>
  <w16cid:commentId w16cid:paraId="5BF5C871" w16cid:durableId="2422846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6EA0B" w14:textId="77777777" w:rsidR="00E23E2A" w:rsidRDefault="00E23E2A" w:rsidP="003A5BFE">
      <w:r>
        <w:separator/>
      </w:r>
    </w:p>
  </w:endnote>
  <w:endnote w:type="continuationSeparator" w:id="0">
    <w:p w14:paraId="6FEEDF82" w14:textId="77777777" w:rsidR="00E23E2A" w:rsidRDefault="00E23E2A" w:rsidP="003A5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altName w:val="Cambria"/>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Tj">
    <w:altName w:val="Times New Roman"/>
    <w:charset w:val="CC"/>
    <w:family w:val="roman"/>
    <w:pitch w:val="variable"/>
    <w:sig w:usb0="00000201" w:usb1="00000000" w:usb2="00000000" w:usb3="00000000" w:csb0="00000004" w:csb1="00000000"/>
  </w:font>
  <w:font w:name="TimesNewRomanTj">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582362"/>
      <w:docPartObj>
        <w:docPartGallery w:val="Page Numbers (Bottom of Page)"/>
        <w:docPartUnique/>
      </w:docPartObj>
    </w:sdtPr>
    <w:sdtContent>
      <w:p w14:paraId="55FB7665" w14:textId="77777777" w:rsidR="00A10AFC" w:rsidRDefault="00A10AFC" w:rsidP="00815011">
        <w:pPr>
          <w:pStyle w:val="a5"/>
          <w:jc w:val="center"/>
        </w:pPr>
        <w:r>
          <w:rPr>
            <w:noProof/>
            <w:lang w:eastAsia="ru-RU"/>
          </w:rPr>
          <w:drawing>
            <wp:anchor distT="0" distB="0" distL="114300" distR="114300" simplePos="0" relativeHeight="251660288" behindDoc="1" locked="0" layoutInCell="1" allowOverlap="1" wp14:anchorId="78410155" wp14:editId="70DD0673">
              <wp:simplePos x="0" y="0"/>
              <wp:positionH relativeFrom="column">
                <wp:posOffset>4080264</wp:posOffset>
              </wp:positionH>
              <wp:positionV relativeFrom="paragraph">
                <wp:posOffset>-478313</wp:posOffset>
              </wp:positionV>
              <wp:extent cx="2176145" cy="92646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926465"/>
                      </a:xfrm>
                      <a:prstGeom prst="rect">
                        <a:avLst/>
                      </a:prstGeom>
                      <a:noFill/>
                    </pic:spPr>
                  </pic:pic>
                </a:graphicData>
              </a:graphic>
            </wp:anchor>
          </w:drawing>
        </w:r>
        <w:r>
          <w:fldChar w:fldCharType="begin"/>
        </w:r>
        <w:r>
          <w:instrText>PAGE   \* MERGEFORMAT</w:instrText>
        </w:r>
        <w:r>
          <w:fldChar w:fldCharType="separate"/>
        </w:r>
        <w:r w:rsidR="00D15CB2">
          <w:rPr>
            <w:noProof/>
          </w:rPr>
          <w:t>4</w:t>
        </w:r>
        <w:r>
          <w:rPr>
            <w:noProof/>
          </w:rPr>
          <w:fldChar w:fldCharType="end"/>
        </w:r>
      </w:p>
    </w:sdtContent>
  </w:sdt>
  <w:p w14:paraId="2AF9ED6A" w14:textId="77777777" w:rsidR="00A10AFC" w:rsidRDefault="00A10AFC" w:rsidP="000B12DE">
    <w:pPr>
      <w:pStyle w:val="a5"/>
      <w:tabs>
        <w:tab w:val="clear" w:pos="4844"/>
        <w:tab w:val="clear" w:pos="9689"/>
        <w:tab w:val="left" w:pos="351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FD24B" w14:textId="77777777" w:rsidR="00E23E2A" w:rsidRDefault="00E23E2A" w:rsidP="003A5BFE">
      <w:r>
        <w:separator/>
      </w:r>
    </w:p>
  </w:footnote>
  <w:footnote w:type="continuationSeparator" w:id="0">
    <w:p w14:paraId="576F3225" w14:textId="77777777" w:rsidR="00E23E2A" w:rsidRDefault="00E23E2A" w:rsidP="003A5BFE">
      <w:r>
        <w:continuationSeparator/>
      </w:r>
    </w:p>
  </w:footnote>
  <w:footnote w:id="1">
    <w:p w14:paraId="6A4D4B42" w14:textId="77777777" w:rsidR="00A10AFC" w:rsidRPr="009624B1" w:rsidRDefault="00A10AFC" w:rsidP="009624B1">
      <w:pPr>
        <w:pBdr>
          <w:top w:val="nil"/>
          <w:left w:val="nil"/>
          <w:bottom w:val="nil"/>
          <w:right w:val="nil"/>
          <w:between w:val="nil"/>
        </w:pBdr>
        <w:jc w:val="both"/>
        <w:rPr>
          <w:rFonts w:asciiTheme="minorHAnsi" w:hAnsiTheme="minorHAnsi" w:cstheme="minorHAnsi"/>
          <w:color w:val="000000"/>
          <w:sz w:val="22"/>
          <w:szCs w:val="22"/>
        </w:rPr>
      </w:pPr>
      <w:r w:rsidRPr="009624B1">
        <w:rPr>
          <w:rFonts w:asciiTheme="minorHAnsi" w:hAnsiTheme="minorHAnsi" w:cstheme="minorHAnsi"/>
          <w:sz w:val="22"/>
          <w:szCs w:val="22"/>
          <w:vertAlign w:val="superscript"/>
        </w:rPr>
        <w:footnoteRef/>
      </w:r>
      <w:r w:rsidRPr="009624B1">
        <w:rPr>
          <w:rFonts w:asciiTheme="minorHAnsi" w:eastAsia="Calibri" w:hAnsiTheme="minorHAnsi" w:cstheme="minorHAnsi"/>
          <w:color w:val="000000"/>
          <w:sz w:val="22"/>
          <w:szCs w:val="22"/>
        </w:rPr>
        <w:t>Принцип собственности (</w:t>
      </w:r>
      <w:proofErr w:type="spellStart"/>
      <w:r w:rsidRPr="009624B1">
        <w:rPr>
          <w:rFonts w:asciiTheme="minorHAnsi" w:eastAsia="Calibri" w:hAnsiTheme="minorHAnsi" w:cstheme="minorHAnsi"/>
          <w:color w:val="000000"/>
          <w:sz w:val="22"/>
          <w:szCs w:val="22"/>
        </w:rPr>
        <w:t>англ</w:t>
      </w:r>
      <w:proofErr w:type="spellEnd"/>
      <w:r w:rsidRPr="009624B1">
        <w:rPr>
          <w:rFonts w:asciiTheme="minorHAnsi" w:eastAsia="Calibri" w:hAnsiTheme="minorHAnsi" w:cstheme="minorHAnsi"/>
          <w:color w:val="000000"/>
          <w:sz w:val="22"/>
          <w:szCs w:val="22"/>
        </w:rPr>
        <w:t>.”</w:t>
      </w:r>
      <w:proofErr w:type="spellStart"/>
      <w:r w:rsidRPr="009624B1">
        <w:rPr>
          <w:rFonts w:asciiTheme="minorHAnsi" w:eastAsia="Calibri" w:hAnsiTheme="minorHAnsi" w:cstheme="minorHAnsi"/>
          <w:color w:val="000000"/>
          <w:sz w:val="22"/>
          <w:szCs w:val="22"/>
        </w:rPr>
        <w:t>ownership</w:t>
      </w:r>
      <w:proofErr w:type="spellEnd"/>
      <w:r w:rsidRPr="009624B1">
        <w:rPr>
          <w:rFonts w:asciiTheme="minorHAnsi" w:eastAsia="Calibri" w:hAnsiTheme="minorHAnsi" w:cstheme="minorHAnsi"/>
          <w:color w:val="000000"/>
          <w:sz w:val="22"/>
          <w:szCs w:val="22"/>
        </w:rPr>
        <w:t xml:space="preserve">”)- один из ключевых принципов Парижской декларации по повышению эффективности внешней помощи, согласно которой страны должны сами осуществлять эффективное руководство разработкой политики и стратегии по развитию и координировать свою деятельность по развитию </w:t>
      </w:r>
      <w:hyperlink r:id="rId1" w:history="1">
        <w:r w:rsidRPr="009624B1">
          <w:rPr>
            <w:rStyle w:val="a9"/>
            <w:rFonts w:asciiTheme="minorHAnsi" w:eastAsia="Calibri" w:hAnsiTheme="minorHAnsi" w:cstheme="minorHAnsi"/>
            <w:sz w:val="22"/>
            <w:szCs w:val="22"/>
          </w:rPr>
          <w:t>https://www.oecd.org/dac/effectiveness/35023545.pdf</w:t>
        </w:r>
      </w:hyperlink>
    </w:p>
  </w:footnote>
  <w:footnote w:id="2">
    <w:p w14:paraId="324D08F5" w14:textId="77777777" w:rsidR="00A10AFC" w:rsidRPr="009624B1" w:rsidRDefault="00A10AFC" w:rsidP="009624B1">
      <w:pPr>
        <w:pStyle w:val="af"/>
        <w:spacing w:before="0" w:after="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rPr>
        <w:footnoteRef/>
      </w:r>
      <w:r w:rsidRPr="009624B1">
        <w:rPr>
          <w:rFonts w:asciiTheme="minorHAnsi" w:hAnsiTheme="minorHAnsi" w:cstheme="minorHAnsi"/>
          <w:color w:val="222222"/>
          <w:sz w:val="22"/>
          <w:szCs w:val="22"/>
          <w:shd w:val="clear" w:color="auto" w:fill="FFFFFF"/>
          <w:lang w:val="ru-RU"/>
        </w:rPr>
        <w:t xml:space="preserve">Национальный статистический комитет </w:t>
      </w:r>
      <w:proofErr w:type="spellStart"/>
      <w:proofErr w:type="gramStart"/>
      <w:r w:rsidRPr="009624B1">
        <w:rPr>
          <w:rFonts w:asciiTheme="minorHAnsi" w:hAnsiTheme="minorHAnsi" w:cstheme="minorHAnsi"/>
          <w:color w:val="222222"/>
          <w:sz w:val="22"/>
          <w:szCs w:val="22"/>
          <w:shd w:val="clear" w:color="auto" w:fill="FFFFFF"/>
          <w:lang w:val="ru-RU"/>
        </w:rPr>
        <w:t>КР</w:t>
      </w:r>
      <w:proofErr w:type="spellEnd"/>
      <w:proofErr w:type="gramEnd"/>
      <w:r w:rsidRPr="009624B1">
        <w:rPr>
          <w:rFonts w:asciiTheme="minorHAnsi" w:hAnsiTheme="minorHAnsi" w:cstheme="minorHAnsi"/>
          <w:color w:val="222222"/>
          <w:sz w:val="22"/>
          <w:szCs w:val="22"/>
          <w:shd w:val="clear" w:color="auto" w:fill="FFFFFF"/>
          <w:lang w:val="ru-RU"/>
        </w:rPr>
        <w:t xml:space="preserve"> //</w:t>
      </w:r>
      <w:hyperlink r:id="rId2" w:history="1">
        <w:r w:rsidRPr="009624B1">
          <w:rPr>
            <w:rStyle w:val="a9"/>
            <w:rFonts w:asciiTheme="minorHAnsi" w:hAnsiTheme="minorHAnsi" w:cstheme="minorHAnsi"/>
            <w:sz w:val="22"/>
            <w:szCs w:val="22"/>
            <w:lang w:val="ru-RU"/>
          </w:rPr>
          <w:t>http://www.stat.kg/</w:t>
        </w:r>
      </w:hyperlink>
    </w:p>
  </w:footnote>
  <w:footnote w:id="3">
    <w:p w14:paraId="505D5AA5" w14:textId="77777777" w:rsidR="00A10AFC" w:rsidRPr="009624B1" w:rsidRDefault="00A10AFC" w:rsidP="009624B1">
      <w:pPr>
        <w:pStyle w:val="af"/>
        <w:spacing w:before="0" w:after="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lang w:val="ru-RU"/>
        </w:rPr>
        <w:footnoteRef/>
      </w:r>
      <w:r w:rsidRPr="009624B1">
        <w:rPr>
          <w:rFonts w:asciiTheme="minorHAnsi" w:hAnsiTheme="minorHAnsi" w:cstheme="minorHAnsi"/>
          <w:color w:val="222222"/>
          <w:sz w:val="22"/>
          <w:szCs w:val="22"/>
          <w:shd w:val="clear" w:color="auto" w:fill="FFFFFF"/>
          <w:lang w:val="ru-RU"/>
        </w:rPr>
        <w:t xml:space="preserve">Закон </w:t>
      </w:r>
      <w:proofErr w:type="spellStart"/>
      <w:proofErr w:type="gramStart"/>
      <w:r w:rsidRPr="009624B1">
        <w:rPr>
          <w:rFonts w:asciiTheme="minorHAnsi" w:hAnsiTheme="minorHAnsi" w:cstheme="minorHAnsi"/>
          <w:color w:val="222222"/>
          <w:sz w:val="22"/>
          <w:szCs w:val="22"/>
          <w:shd w:val="clear" w:color="auto" w:fill="FFFFFF"/>
          <w:lang w:val="ru-RU"/>
        </w:rPr>
        <w:t>КР</w:t>
      </w:r>
      <w:proofErr w:type="spellEnd"/>
      <w:proofErr w:type="gramEnd"/>
      <w:r w:rsidRPr="009624B1">
        <w:rPr>
          <w:rFonts w:asciiTheme="minorHAnsi" w:hAnsiTheme="minorHAnsi" w:cstheme="minorHAnsi"/>
          <w:color w:val="222222"/>
          <w:sz w:val="22"/>
          <w:szCs w:val="22"/>
          <w:shd w:val="clear" w:color="auto" w:fill="FFFFFF"/>
          <w:lang w:val="ru-RU"/>
        </w:rPr>
        <w:t xml:space="preserve"> «Об основах государственной молодежной политики</w:t>
      </w:r>
      <w:r w:rsidRPr="009624B1">
        <w:rPr>
          <w:rFonts w:asciiTheme="minorHAnsi" w:hAnsiTheme="minorHAnsi" w:cstheme="minorHAnsi"/>
          <w:sz w:val="22"/>
          <w:szCs w:val="22"/>
          <w:lang w:val="ru-RU"/>
        </w:rPr>
        <w:t xml:space="preserve">» </w:t>
      </w:r>
      <w:r w:rsidRPr="009624B1">
        <w:rPr>
          <w:rFonts w:asciiTheme="minorHAnsi" w:hAnsiTheme="minorHAnsi" w:cstheme="minorHAnsi"/>
          <w:color w:val="222222"/>
          <w:sz w:val="22"/>
          <w:szCs w:val="22"/>
          <w:shd w:val="clear" w:color="auto" w:fill="FFFFFF"/>
          <w:lang w:val="ru-RU"/>
        </w:rPr>
        <w:t xml:space="preserve">от 31 июля 2009 года № 256. </w:t>
      </w:r>
      <w:hyperlink r:id="rId3" w:history="1">
        <w:r w:rsidRPr="009624B1">
          <w:rPr>
            <w:rStyle w:val="a9"/>
            <w:rFonts w:asciiTheme="minorHAnsi" w:hAnsiTheme="minorHAnsi" w:cstheme="minorHAnsi"/>
            <w:sz w:val="22"/>
            <w:szCs w:val="22"/>
            <w:lang w:val="ru-RU"/>
          </w:rPr>
          <w:t>http://cbd.minjust.gov.kg/act/view/ru-ru/202686</w:t>
        </w:r>
      </w:hyperlink>
    </w:p>
  </w:footnote>
  <w:footnote w:id="4">
    <w:p w14:paraId="286B5C43" w14:textId="77777777" w:rsidR="00A10AFC" w:rsidRPr="009624B1" w:rsidRDefault="00A10AFC" w:rsidP="009624B1">
      <w:pPr>
        <w:pStyle w:val="af"/>
        <w:spacing w:before="0" w:after="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lang w:val="ru-RU"/>
        </w:rPr>
        <w:footnoteRef/>
      </w:r>
      <w:r w:rsidRPr="009624B1">
        <w:rPr>
          <w:rFonts w:asciiTheme="minorHAnsi" w:hAnsiTheme="minorHAnsi" w:cstheme="minorHAnsi"/>
          <w:sz w:val="22"/>
          <w:szCs w:val="22"/>
          <w:lang w:val="ru-RU"/>
        </w:rPr>
        <w:t xml:space="preserve"> Статистический ежегодник РТ, 2020. </w:t>
      </w:r>
      <w:hyperlink r:id="rId4" w:history="1">
        <w:r w:rsidRPr="009624B1">
          <w:rPr>
            <w:rStyle w:val="a9"/>
            <w:rFonts w:asciiTheme="minorHAnsi" w:hAnsiTheme="minorHAnsi" w:cstheme="minorHAnsi"/>
            <w:sz w:val="22"/>
            <w:szCs w:val="22"/>
            <w:lang w:val="ru-RU"/>
          </w:rPr>
          <w:t>https://www.stat.tj/ru</w:t>
        </w:r>
      </w:hyperlink>
    </w:p>
  </w:footnote>
  <w:footnote w:id="5">
    <w:p w14:paraId="39BF3488" w14:textId="77777777" w:rsidR="00A10AFC" w:rsidRPr="000D4695" w:rsidRDefault="00A10AFC" w:rsidP="009624B1">
      <w:pPr>
        <w:pStyle w:val="af"/>
        <w:spacing w:before="0" w:after="0" w:line="240" w:lineRule="auto"/>
        <w:rPr>
          <w:rFonts w:asciiTheme="minorHAnsi" w:hAnsiTheme="minorHAnsi" w:cstheme="minorHAnsi"/>
          <w:sz w:val="22"/>
          <w:szCs w:val="22"/>
          <w:lang w:val="ru-RU"/>
        </w:rPr>
      </w:pPr>
      <w:r w:rsidRPr="000D4695">
        <w:rPr>
          <w:rStyle w:val="af0"/>
          <w:rFonts w:asciiTheme="minorHAnsi" w:hAnsiTheme="minorHAnsi" w:cstheme="minorHAnsi"/>
          <w:sz w:val="22"/>
          <w:szCs w:val="22"/>
          <w:lang w:val="ru-RU"/>
        </w:rPr>
        <w:footnoteRef/>
      </w:r>
      <w:r w:rsidRPr="000D4695">
        <w:rPr>
          <w:rFonts w:asciiTheme="minorHAnsi" w:hAnsiTheme="minorHAnsi" w:cstheme="minorHAnsi"/>
          <w:sz w:val="22"/>
          <w:szCs w:val="22"/>
          <w:lang w:val="ru-RU"/>
        </w:rPr>
        <w:t xml:space="preserve"> Закон РТ «О молодежи и государственной молодежной политике» от 15 июля 2004 года №52 (В редакции Законов РТ от 28.06.2011 г. №</w:t>
      </w:r>
      <w:hyperlink r:id="rId5" w:tooltip="Ссылка на Закон Республики Таджикистан О внесении изменений и дополнений в Закон Республики Таджикистан О молодежи и государственной молодежной политике" w:history="1">
        <w:r w:rsidRPr="000D4695">
          <w:rPr>
            <w:rStyle w:val="a9"/>
            <w:rFonts w:asciiTheme="minorHAnsi" w:hAnsiTheme="minorHAnsi" w:cstheme="minorHAnsi"/>
            <w:sz w:val="22"/>
            <w:szCs w:val="22"/>
            <w:lang w:val="ru-RU"/>
          </w:rPr>
          <w:t>716</w:t>
        </w:r>
      </w:hyperlink>
      <w:r w:rsidRPr="000D4695">
        <w:rPr>
          <w:rFonts w:asciiTheme="minorHAnsi" w:hAnsiTheme="minorHAnsi" w:cstheme="minorHAnsi"/>
          <w:sz w:val="22"/>
          <w:szCs w:val="22"/>
          <w:lang w:val="ru-RU"/>
        </w:rPr>
        <w:t>, 27.11.2014 г. №</w:t>
      </w:r>
      <w:hyperlink r:id="rId6" w:tooltip="Ссылка на Закон Республики Таджикистан О внесении изменений и дополнений в Закон Республики Таджикистан О молодежи и государственной молодежной политике" w:history="1">
        <w:r w:rsidRPr="000D4695">
          <w:rPr>
            <w:rStyle w:val="a9"/>
            <w:rFonts w:asciiTheme="minorHAnsi" w:hAnsiTheme="minorHAnsi" w:cstheme="minorHAnsi"/>
            <w:sz w:val="22"/>
            <w:szCs w:val="22"/>
            <w:lang w:val="ru-RU"/>
          </w:rPr>
          <w:t>1161</w:t>
        </w:r>
      </w:hyperlink>
      <w:r w:rsidRPr="000D4695">
        <w:rPr>
          <w:rFonts w:asciiTheme="minorHAnsi" w:hAnsiTheme="minorHAnsi" w:cstheme="minorHAnsi"/>
          <w:sz w:val="22"/>
          <w:szCs w:val="22"/>
          <w:lang w:val="ru-RU"/>
        </w:rPr>
        <w:t xml:space="preserve">). </w:t>
      </w:r>
      <w:hyperlink r:id="rId7" w:history="1">
        <w:r w:rsidRPr="000D4695">
          <w:rPr>
            <w:rStyle w:val="a9"/>
            <w:rFonts w:asciiTheme="minorHAnsi" w:hAnsiTheme="minorHAnsi" w:cstheme="minorHAnsi"/>
            <w:sz w:val="22"/>
            <w:szCs w:val="22"/>
            <w:lang w:val="ru-RU"/>
          </w:rPr>
          <w:t>http://www.adlia.tj/show_doc.fwx?rgn=5155</w:t>
        </w:r>
      </w:hyperlink>
    </w:p>
  </w:footnote>
  <w:footnote w:id="6">
    <w:p w14:paraId="774F161A" w14:textId="77777777" w:rsidR="00A10AFC" w:rsidRPr="000D4695" w:rsidRDefault="00A10AFC" w:rsidP="009624B1">
      <w:pPr>
        <w:pStyle w:val="af"/>
        <w:spacing w:before="0" w:after="0" w:line="240" w:lineRule="auto"/>
        <w:rPr>
          <w:rFonts w:asciiTheme="minorHAnsi" w:hAnsiTheme="minorHAnsi" w:cstheme="minorHAnsi"/>
          <w:sz w:val="22"/>
          <w:szCs w:val="22"/>
          <w:lang w:val="ru-RU"/>
        </w:rPr>
      </w:pPr>
      <w:r w:rsidRPr="000D4695">
        <w:rPr>
          <w:rStyle w:val="af0"/>
          <w:rFonts w:asciiTheme="minorHAnsi" w:hAnsiTheme="minorHAnsi" w:cstheme="minorHAnsi"/>
          <w:sz w:val="22"/>
          <w:szCs w:val="22"/>
          <w:lang w:val="ru-RU"/>
        </w:rPr>
        <w:footnoteRef/>
      </w:r>
      <w:r w:rsidRPr="000D4695">
        <w:rPr>
          <w:rFonts w:asciiTheme="minorHAnsi" w:hAnsiTheme="minorHAnsi" w:cstheme="minorHAnsi"/>
          <w:sz w:val="22"/>
          <w:szCs w:val="22"/>
          <w:lang w:val="ru-RU"/>
        </w:rPr>
        <w:t xml:space="preserve"> По данным Госкомстата </w:t>
      </w:r>
      <w:proofErr w:type="spellStart"/>
      <w:r w:rsidRPr="000D4695">
        <w:rPr>
          <w:rFonts w:asciiTheme="minorHAnsi" w:hAnsiTheme="minorHAnsi" w:cstheme="minorHAnsi"/>
          <w:sz w:val="22"/>
          <w:szCs w:val="22"/>
          <w:lang w:val="ru-RU"/>
        </w:rPr>
        <w:t>РУз</w:t>
      </w:r>
      <w:proofErr w:type="spellEnd"/>
      <w:r w:rsidRPr="000D4695">
        <w:rPr>
          <w:rFonts w:asciiTheme="minorHAnsi" w:hAnsiTheme="minorHAnsi" w:cstheme="minorHAnsi"/>
          <w:sz w:val="22"/>
          <w:szCs w:val="22"/>
          <w:lang w:val="ru-RU"/>
        </w:rPr>
        <w:t xml:space="preserve">. </w:t>
      </w:r>
      <w:hyperlink r:id="rId8" w:history="1">
        <w:r w:rsidRPr="000D4695">
          <w:rPr>
            <w:rStyle w:val="a9"/>
            <w:rFonts w:asciiTheme="minorHAnsi" w:hAnsiTheme="minorHAnsi" w:cstheme="minorHAnsi"/>
            <w:sz w:val="22"/>
            <w:szCs w:val="22"/>
            <w:lang w:val="ru-RU"/>
          </w:rPr>
          <w:t>https://stat.uz/ru/ofitsialnaya-statistika/demography</w:t>
        </w:r>
      </w:hyperlink>
    </w:p>
  </w:footnote>
  <w:footnote w:id="7">
    <w:p w14:paraId="300FD556" w14:textId="77777777" w:rsidR="00A10AFC" w:rsidRPr="009624B1" w:rsidRDefault="00A10AFC" w:rsidP="009624B1">
      <w:pPr>
        <w:pStyle w:val="af"/>
        <w:spacing w:before="0" w:after="0" w:line="240" w:lineRule="auto"/>
        <w:rPr>
          <w:rFonts w:asciiTheme="minorHAnsi" w:hAnsiTheme="minorHAnsi" w:cstheme="minorHAnsi"/>
          <w:sz w:val="22"/>
          <w:szCs w:val="22"/>
        </w:rPr>
      </w:pPr>
      <w:r w:rsidRPr="000D4695">
        <w:rPr>
          <w:rStyle w:val="af0"/>
          <w:rFonts w:asciiTheme="minorHAnsi" w:hAnsiTheme="minorHAnsi" w:cstheme="minorHAnsi"/>
          <w:sz w:val="22"/>
          <w:szCs w:val="22"/>
          <w:lang w:val="ru-RU"/>
        </w:rPr>
        <w:footnoteRef/>
      </w:r>
      <w:r w:rsidRPr="000D4695">
        <w:rPr>
          <w:rFonts w:asciiTheme="minorHAnsi" w:hAnsiTheme="minorHAnsi" w:cstheme="minorHAnsi"/>
          <w:sz w:val="22"/>
          <w:szCs w:val="22"/>
          <w:lang w:val="ru-RU"/>
        </w:rPr>
        <w:t xml:space="preserve"> Закон </w:t>
      </w:r>
      <w:proofErr w:type="spellStart"/>
      <w:r w:rsidRPr="000D4695">
        <w:rPr>
          <w:rFonts w:asciiTheme="minorHAnsi" w:hAnsiTheme="minorHAnsi" w:cstheme="minorHAnsi"/>
          <w:sz w:val="22"/>
          <w:szCs w:val="22"/>
          <w:lang w:val="ru-RU"/>
        </w:rPr>
        <w:t>РУз</w:t>
      </w:r>
      <w:proofErr w:type="spellEnd"/>
      <w:r w:rsidRPr="000D4695">
        <w:rPr>
          <w:rFonts w:asciiTheme="minorHAnsi" w:hAnsiTheme="minorHAnsi" w:cstheme="minorHAnsi"/>
          <w:sz w:val="22"/>
          <w:szCs w:val="22"/>
          <w:lang w:val="ru-RU"/>
        </w:rPr>
        <w:t xml:space="preserve"> «О государственной молодёжной политике» № </w:t>
      </w:r>
      <w:proofErr w:type="spellStart"/>
      <w:r w:rsidRPr="000D4695">
        <w:rPr>
          <w:rFonts w:asciiTheme="minorHAnsi" w:hAnsiTheme="minorHAnsi" w:cstheme="minorHAnsi"/>
          <w:sz w:val="22"/>
          <w:szCs w:val="22"/>
          <w:lang w:val="ru-RU"/>
        </w:rPr>
        <w:t>ЗРУ</w:t>
      </w:r>
      <w:proofErr w:type="spellEnd"/>
      <w:r w:rsidRPr="000D4695">
        <w:rPr>
          <w:rFonts w:asciiTheme="minorHAnsi" w:hAnsiTheme="minorHAnsi" w:cstheme="minorHAnsi"/>
          <w:sz w:val="22"/>
          <w:szCs w:val="22"/>
          <w:lang w:val="ru-RU"/>
        </w:rPr>
        <w:t xml:space="preserve">-406 от 14.09.2016 г.//Собрание законодательства </w:t>
      </w:r>
      <w:proofErr w:type="spellStart"/>
      <w:r w:rsidRPr="000D4695">
        <w:rPr>
          <w:rFonts w:asciiTheme="minorHAnsi" w:hAnsiTheme="minorHAnsi" w:cstheme="minorHAnsi"/>
          <w:sz w:val="22"/>
          <w:szCs w:val="22"/>
          <w:lang w:val="ru-RU"/>
        </w:rPr>
        <w:t>РУз</w:t>
      </w:r>
      <w:proofErr w:type="spellEnd"/>
      <w:r w:rsidRPr="000D4695">
        <w:rPr>
          <w:rFonts w:asciiTheme="minorHAnsi" w:hAnsiTheme="minorHAnsi" w:cstheme="minorHAnsi"/>
          <w:sz w:val="22"/>
          <w:szCs w:val="22"/>
          <w:lang w:val="ru-RU"/>
        </w:rPr>
        <w:t xml:space="preserve">, 2016 г., № 37, ст. 426; 2017 г., № 24, ст. 487; Национальная база данных законодательства, 24.07.2018 г., № 03/18/486/1559. </w:t>
      </w:r>
      <w:hyperlink r:id="rId9" w:history="1">
        <w:r w:rsidRPr="000D4695">
          <w:rPr>
            <w:rStyle w:val="a9"/>
            <w:rFonts w:asciiTheme="minorHAnsi" w:hAnsiTheme="minorHAnsi" w:cstheme="minorHAnsi"/>
            <w:sz w:val="22"/>
            <w:szCs w:val="22"/>
          </w:rPr>
          <w:t>https://lex.uz/docs/3026250</w:t>
        </w:r>
      </w:hyperlink>
    </w:p>
  </w:footnote>
  <w:footnote w:id="8">
    <w:p w14:paraId="6A7821AD" w14:textId="77777777" w:rsidR="00A10AFC" w:rsidRPr="009624B1" w:rsidRDefault="00A10AFC" w:rsidP="009624B1">
      <w:pPr>
        <w:pBdr>
          <w:top w:val="nil"/>
          <w:left w:val="nil"/>
          <w:bottom w:val="nil"/>
          <w:right w:val="nil"/>
          <w:between w:val="nil"/>
        </w:pBdr>
        <w:jc w:val="both"/>
        <w:rPr>
          <w:rFonts w:asciiTheme="minorHAnsi" w:hAnsiTheme="minorHAnsi" w:cstheme="minorHAnsi"/>
          <w:color w:val="000000"/>
          <w:sz w:val="22"/>
          <w:szCs w:val="22"/>
          <w:lang w:val="en-US"/>
        </w:rPr>
      </w:pPr>
      <w:r w:rsidRPr="009624B1">
        <w:rPr>
          <w:rFonts w:asciiTheme="minorHAnsi" w:hAnsiTheme="minorHAnsi" w:cstheme="minorHAnsi"/>
          <w:sz w:val="22"/>
          <w:szCs w:val="22"/>
          <w:vertAlign w:val="superscript"/>
        </w:rPr>
        <w:footnoteRef/>
      </w:r>
      <w:hyperlink r:id="rId10">
        <w:r w:rsidRPr="009624B1">
          <w:rPr>
            <w:rFonts w:asciiTheme="minorHAnsi" w:eastAsia="Calibri" w:hAnsiTheme="minorHAnsi" w:cstheme="minorHAnsi"/>
            <w:color w:val="0563C1"/>
            <w:sz w:val="22"/>
            <w:szCs w:val="22"/>
            <w:u w:val="single"/>
            <w:lang w:val="en-US"/>
          </w:rPr>
          <w:t>https://www.youtube.com/watch?v=VBEhK0fZ16U</w:t>
        </w:r>
      </w:hyperlink>
      <w:r w:rsidRPr="009624B1">
        <w:rPr>
          <w:rFonts w:asciiTheme="minorHAnsi" w:eastAsia="Calibri" w:hAnsiTheme="minorHAnsi" w:cstheme="minorHAnsi"/>
          <w:color w:val="000000"/>
          <w:sz w:val="22"/>
          <w:szCs w:val="22"/>
          <w:lang w:val="en-US"/>
        </w:rPr>
        <w:t xml:space="preserve">, </w:t>
      </w:r>
      <w:hyperlink r:id="rId11">
        <w:r w:rsidRPr="009624B1">
          <w:rPr>
            <w:rFonts w:asciiTheme="minorHAnsi" w:eastAsia="Calibri" w:hAnsiTheme="minorHAnsi" w:cstheme="minorHAnsi"/>
            <w:color w:val="0563C1"/>
            <w:sz w:val="22"/>
            <w:szCs w:val="22"/>
            <w:u w:val="single"/>
            <w:lang w:val="en-US"/>
          </w:rPr>
          <w:t>https://www.youtube.com/watch?v=PZQ3ucAm9k8</w:t>
        </w:r>
      </w:hyperlink>
    </w:p>
  </w:footnote>
  <w:footnote w:id="9">
    <w:p w14:paraId="1DB0D718" w14:textId="77777777" w:rsidR="00A10AFC" w:rsidRPr="009624B1" w:rsidRDefault="00A10AFC" w:rsidP="009624B1">
      <w:pPr>
        <w:pBdr>
          <w:top w:val="nil"/>
          <w:left w:val="nil"/>
          <w:bottom w:val="nil"/>
          <w:right w:val="nil"/>
          <w:between w:val="nil"/>
        </w:pBdr>
        <w:jc w:val="both"/>
        <w:rPr>
          <w:rFonts w:asciiTheme="minorHAnsi" w:hAnsiTheme="minorHAnsi" w:cstheme="minorHAnsi"/>
          <w:color w:val="000000"/>
          <w:sz w:val="22"/>
          <w:szCs w:val="22"/>
        </w:rPr>
      </w:pPr>
      <w:bookmarkStart w:id="5" w:name="_heading=h.3rdcrjn" w:colFirst="0" w:colLast="0"/>
      <w:bookmarkEnd w:id="5"/>
      <w:r w:rsidRPr="009624B1">
        <w:rPr>
          <w:rFonts w:asciiTheme="minorHAnsi" w:hAnsiTheme="minorHAnsi" w:cstheme="minorHAnsi"/>
          <w:sz w:val="22"/>
          <w:szCs w:val="22"/>
          <w:vertAlign w:val="superscript"/>
        </w:rPr>
        <w:footnoteRef/>
      </w:r>
      <w:r w:rsidRPr="009624B1">
        <w:rPr>
          <w:rFonts w:asciiTheme="minorHAnsi" w:eastAsia="Calibri" w:hAnsiTheme="minorHAnsi" w:cstheme="minorHAnsi"/>
          <w:color w:val="000000"/>
          <w:sz w:val="22"/>
          <w:szCs w:val="22"/>
        </w:rPr>
        <w:t xml:space="preserve"> Андерсон Б. Воображаемые сообщества. Размышления об истоках и распространении национализма</w:t>
      </w:r>
      <w:proofErr w:type="gramStart"/>
      <w:r w:rsidRPr="009624B1">
        <w:rPr>
          <w:rFonts w:asciiTheme="minorHAnsi" w:eastAsia="Calibri" w:hAnsiTheme="minorHAnsi" w:cstheme="minorHAnsi"/>
          <w:color w:val="000000"/>
          <w:sz w:val="22"/>
          <w:szCs w:val="22"/>
        </w:rPr>
        <w:t xml:space="preserve"> / П</w:t>
      </w:r>
      <w:proofErr w:type="gramEnd"/>
      <w:r w:rsidRPr="009624B1">
        <w:rPr>
          <w:rFonts w:asciiTheme="minorHAnsi" w:eastAsia="Calibri" w:hAnsiTheme="minorHAnsi" w:cstheme="minorHAnsi"/>
          <w:color w:val="000000"/>
          <w:sz w:val="22"/>
          <w:szCs w:val="22"/>
        </w:rPr>
        <w:t xml:space="preserve">ер. с англ. В. Николаева; вступ. — М.: </w:t>
      </w:r>
      <w:proofErr w:type="spellStart"/>
      <w:r w:rsidRPr="009624B1">
        <w:rPr>
          <w:rFonts w:asciiTheme="minorHAnsi" w:eastAsia="Calibri" w:hAnsiTheme="minorHAnsi" w:cstheme="minorHAnsi"/>
          <w:color w:val="000000"/>
          <w:sz w:val="22"/>
          <w:szCs w:val="22"/>
        </w:rPr>
        <w:t>Кучково</w:t>
      </w:r>
      <w:proofErr w:type="spellEnd"/>
      <w:r w:rsidRPr="009624B1">
        <w:rPr>
          <w:rFonts w:asciiTheme="minorHAnsi" w:eastAsia="Calibri" w:hAnsiTheme="minorHAnsi" w:cstheme="minorHAnsi"/>
          <w:color w:val="000000"/>
          <w:sz w:val="22"/>
          <w:szCs w:val="22"/>
        </w:rPr>
        <w:t xml:space="preserve"> поле, 2016. — 416 с.</w:t>
      </w:r>
      <w:hyperlink r:id="rId12" w:history="1">
        <w:r w:rsidRPr="009624B1">
          <w:rPr>
            <w:rStyle w:val="a9"/>
            <w:rFonts w:asciiTheme="minorHAnsi" w:hAnsiTheme="minorHAnsi" w:cstheme="minorHAnsi"/>
            <w:color w:val="0070C0"/>
            <w:sz w:val="22"/>
            <w:szCs w:val="22"/>
          </w:rPr>
          <w:t>https://publications.hse.ru/mirror/pubs/share/folder/xj2zhag7ov/direct/195147667</w:t>
        </w:r>
      </w:hyperlink>
    </w:p>
  </w:footnote>
  <w:footnote w:id="10">
    <w:p w14:paraId="2438871E" w14:textId="77777777" w:rsidR="00A10AFC" w:rsidRPr="009624B1" w:rsidRDefault="00A10AFC" w:rsidP="009624B1">
      <w:pPr>
        <w:pBdr>
          <w:top w:val="nil"/>
          <w:left w:val="nil"/>
          <w:bottom w:val="nil"/>
          <w:right w:val="nil"/>
          <w:between w:val="nil"/>
        </w:pBdr>
        <w:jc w:val="both"/>
        <w:rPr>
          <w:rFonts w:asciiTheme="minorHAnsi" w:hAnsiTheme="minorHAnsi" w:cstheme="minorHAnsi"/>
          <w:color w:val="000000"/>
          <w:sz w:val="22"/>
          <w:szCs w:val="22"/>
        </w:rPr>
      </w:pPr>
      <w:r w:rsidRPr="009624B1">
        <w:rPr>
          <w:rFonts w:asciiTheme="minorHAnsi" w:hAnsiTheme="minorHAnsi" w:cstheme="minorHAnsi"/>
          <w:sz w:val="22"/>
          <w:szCs w:val="22"/>
          <w:vertAlign w:val="superscript"/>
        </w:rPr>
        <w:footnoteRef/>
      </w:r>
      <w:r w:rsidRPr="009624B1">
        <w:rPr>
          <w:rFonts w:asciiTheme="minorHAnsi" w:eastAsia="Calibri" w:hAnsiTheme="minorHAnsi" w:cstheme="minorHAnsi"/>
          <w:color w:val="000000"/>
          <w:sz w:val="22"/>
          <w:szCs w:val="22"/>
        </w:rPr>
        <w:t xml:space="preserve">Там же, С. 42. </w:t>
      </w:r>
    </w:p>
  </w:footnote>
  <w:footnote w:id="11">
    <w:p w14:paraId="27A443BF" w14:textId="77777777" w:rsidR="00A10AFC" w:rsidRPr="009624B1" w:rsidRDefault="00A10AFC" w:rsidP="009624B1">
      <w:pPr>
        <w:pBdr>
          <w:top w:val="nil"/>
          <w:left w:val="nil"/>
          <w:bottom w:val="nil"/>
          <w:right w:val="nil"/>
          <w:between w:val="nil"/>
        </w:pBdr>
        <w:jc w:val="both"/>
        <w:rPr>
          <w:rFonts w:asciiTheme="minorHAnsi" w:hAnsiTheme="minorHAnsi" w:cstheme="minorHAnsi"/>
          <w:color w:val="000000"/>
          <w:sz w:val="22"/>
          <w:szCs w:val="22"/>
        </w:rPr>
      </w:pPr>
      <w:r w:rsidRPr="009624B1">
        <w:rPr>
          <w:rFonts w:asciiTheme="minorHAnsi" w:hAnsiTheme="minorHAnsi" w:cstheme="minorHAnsi"/>
          <w:sz w:val="22"/>
          <w:szCs w:val="22"/>
          <w:vertAlign w:val="superscript"/>
        </w:rPr>
        <w:footnoteRef/>
      </w:r>
      <w:r w:rsidRPr="009624B1">
        <w:rPr>
          <w:rFonts w:asciiTheme="minorHAnsi" w:eastAsia="Calibri" w:hAnsiTheme="minorHAnsi" w:cstheme="minorHAnsi"/>
          <w:color w:val="000000"/>
          <w:sz w:val="22"/>
          <w:szCs w:val="22"/>
        </w:rPr>
        <w:t>Там же, 115-116.</w:t>
      </w:r>
    </w:p>
  </w:footnote>
  <w:footnote w:id="12">
    <w:p w14:paraId="63C7B28D" w14:textId="77777777" w:rsidR="00A10AFC" w:rsidRPr="009624B1" w:rsidRDefault="00A10AFC" w:rsidP="009624B1">
      <w:pPr>
        <w:pBdr>
          <w:top w:val="nil"/>
          <w:left w:val="nil"/>
          <w:bottom w:val="nil"/>
          <w:right w:val="nil"/>
          <w:between w:val="nil"/>
        </w:pBdr>
        <w:jc w:val="both"/>
        <w:rPr>
          <w:rFonts w:asciiTheme="minorHAnsi" w:hAnsiTheme="minorHAnsi" w:cstheme="minorHAnsi"/>
          <w:color w:val="000000"/>
          <w:sz w:val="22"/>
          <w:szCs w:val="22"/>
        </w:rPr>
      </w:pPr>
      <w:r w:rsidRPr="009624B1">
        <w:rPr>
          <w:rFonts w:asciiTheme="minorHAnsi" w:hAnsiTheme="minorHAnsi" w:cstheme="minorHAnsi"/>
          <w:sz w:val="22"/>
          <w:szCs w:val="22"/>
          <w:vertAlign w:val="superscript"/>
        </w:rPr>
        <w:footnoteRef/>
      </w:r>
      <w:r w:rsidRPr="009624B1">
        <w:rPr>
          <w:rFonts w:asciiTheme="minorHAnsi" w:eastAsia="Calibri" w:hAnsiTheme="minorHAnsi" w:cstheme="minorHAnsi"/>
          <w:color w:val="000000"/>
          <w:sz w:val="22"/>
          <w:szCs w:val="22"/>
        </w:rPr>
        <w:t>Там же, С. 199-201</w:t>
      </w:r>
    </w:p>
  </w:footnote>
  <w:footnote w:id="13">
    <w:p w14:paraId="7F19C5F4" w14:textId="77777777" w:rsidR="00A10AFC" w:rsidRPr="009624B1" w:rsidRDefault="00A10AFC" w:rsidP="009624B1">
      <w:pPr>
        <w:pBdr>
          <w:top w:val="nil"/>
          <w:left w:val="nil"/>
          <w:bottom w:val="nil"/>
          <w:right w:val="nil"/>
          <w:between w:val="nil"/>
        </w:pBdr>
        <w:jc w:val="both"/>
        <w:rPr>
          <w:rFonts w:asciiTheme="minorHAnsi" w:hAnsiTheme="minorHAnsi" w:cstheme="minorHAnsi"/>
          <w:color w:val="000000"/>
          <w:sz w:val="22"/>
          <w:szCs w:val="22"/>
        </w:rPr>
      </w:pPr>
      <w:r w:rsidRPr="009624B1">
        <w:rPr>
          <w:rFonts w:asciiTheme="minorHAnsi" w:hAnsiTheme="minorHAnsi" w:cstheme="minorHAnsi"/>
          <w:sz w:val="22"/>
          <w:szCs w:val="22"/>
          <w:vertAlign w:val="superscript"/>
        </w:rPr>
        <w:footnoteRef/>
      </w:r>
      <w:proofErr w:type="spellStart"/>
      <w:r w:rsidRPr="009624B1">
        <w:rPr>
          <w:rFonts w:asciiTheme="minorHAnsi" w:eastAsia="Calibri" w:hAnsiTheme="minorHAnsi" w:cstheme="minorHAnsi"/>
          <w:color w:val="000000"/>
          <w:sz w:val="22"/>
          <w:szCs w:val="22"/>
        </w:rPr>
        <w:t>Хобсбаум</w:t>
      </w:r>
      <w:proofErr w:type="spellEnd"/>
      <w:r w:rsidRPr="009624B1">
        <w:rPr>
          <w:rFonts w:asciiTheme="minorHAnsi" w:eastAsia="Calibri" w:hAnsiTheme="minorHAnsi" w:cstheme="minorHAnsi"/>
          <w:color w:val="000000"/>
          <w:sz w:val="22"/>
          <w:szCs w:val="22"/>
        </w:rPr>
        <w:t xml:space="preserve"> Э. «Изобретение традиций». </w:t>
      </w:r>
      <w:hyperlink r:id="rId13">
        <w:r w:rsidRPr="009624B1">
          <w:rPr>
            <w:rFonts w:asciiTheme="minorHAnsi" w:eastAsia="Calibri" w:hAnsiTheme="minorHAnsi" w:cstheme="minorHAnsi"/>
            <w:color w:val="0563C1"/>
            <w:sz w:val="22"/>
            <w:szCs w:val="22"/>
            <w:u w:val="single"/>
          </w:rPr>
          <w:t>https://cyberleninka.ru/article/n/izobretenie-traditsiy</w:t>
        </w:r>
      </w:hyperlink>
    </w:p>
  </w:footnote>
  <w:footnote w:id="14">
    <w:p w14:paraId="1ACC0FB6" w14:textId="77777777" w:rsidR="00A10AFC" w:rsidRPr="009624B1" w:rsidRDefault="00A10AFC" w:rsidP="009624B1">
      <w:pPr>
        <w:pBdr>
          <w:top w:val="nil"/>
          <w:left w:val="nil"/>
          <w:bottom w:val="nil"/>
          <w:right w:val="nil"/>
          <w:between w:val="nil"/>
        </w:pBdr>
        <w:jc w:val="both"/>
        <w:rPr>
          <w:rFonts w:asciiTheme="minorHAnsi" w:hAnsiTheme="minorHAnsi" w:cstheme="minorHAnsi"/>
          <w:color w:val="000000"/>
          <w:sz w:val="22"/>
          <w:szCs w:val="22"/>
        </w:rPr>
      </w:pPr>
      <w:r w:rsidRPr="009624B1">
        <w:rPr>
          <w:rFonts w:asciiTheme="minorHAnsi" w:hAnsiTheme="minorHAnsi" w:cstheme="minorHAnsi"/>
          <w:sz w:val="22"/>
          <w:szCs w:val="22"/>
          <w:vertAlign w:val="superscript"/>
        </w:rPr>
        <w:footnoteRef/>
      </w:r>
      <w:r w:rsidRPr="009624B1">
        <w:rPr>
          <w:rFonts w:asciiTheme="minorHAnsi" w:eastAsia="Calibri" w:hAnsiTheme="minorHAnsi" w:cstheme="minorHAnsi"/>
          <w:color w:val="000000"/>
          <w:sz w:val="22"/>
          <w:szCs w:val="22"/>
        </w:rPr>
        <w:t xml:space="preserve"> Там же, С. 138-139</w:t>
      </w:r>
    </w:p>
  </w:footnote>
  <w:footnote w:id="15">
    <w:p w14:paraId="21838C84" w14:textId="77777777" w:rsidR="00A10AFC" w:rsidRPr="009624B1" w:rsidRDefault="00A10AFC" w:rsidP="009624B1">
      <w:pPr>
        <w:pBdr>
          <w:top w:val="nil"/>
          <w:left w:val="nil"/>
          <w:bottom w:val="nil"/>
          <w:right w:val="nil"/>
          <w:between w:val="nil"/>
        </w:pBdr>
        <w:jc w:val="both"/>
        <w:rPr>
          <w:rFonts w:asciiTheme="minorHAnsi" w:hAnsiTheme="minorHAnsi" w:cstheme="minorHAnsi"/>
          <w:color w:val="000000"/>
          <w:sz w:val="22"/>
          <w:szCs w:val="22"/>
        </w:rPr>
      </w:pPr>
      <w:r w:rsidRPr="009624B1">
        <w:rPr>
          <w:rFonts w:asciiTheme="minorHAnsi" w:hAnsiTheme="minorHAnsi" w:cstheme="minorHAnsi"/>
          <w:sz w:val="22"/>
          <w:szCs w:val="22"/>
          <w:vertAlign w:val="superscript"/>
        </w:rPr>
        <w:footnoteRef/>
      </w:r>
      <w:r w:rsidRPr="009624B1">
        <w:rPr>
          <w:rFonts w:asciiTheme="minorHAnsi" w:eastAsia="Calibri" w:hAnsiTheme="minorHAnsi" w:cstheme="minorHAnsi"/>
          <w:color w:val="000000"/>
          <w:sz w:val="22"/>
          <w:szCs w:val="22"/>
        </w:rPr>
        <w:t>Там же, С. 205-206</w:t>
      </w:r>
    </w:p>
  </w:footnote>
  <w:footnote w:id="16">
    <w:p w14:paraId="4EB25DCC" w14:textId="77777777" w:rsidR="00A10AFC" w:rsidRPr="009624B1" w:rsidRDefault="00A10AFC" w:rsidP="009624B1">
      <w:pPr>
        <w:pBdr>
          <w:top w:val="nil"/>
          <w:left w:val="nil"/>
          <w:bottom w:val="nil"/>
          <w:right w:val="nil"/>
          <w:between w:val="nil"/>
        </w:pBdr>
        <w:jc w:val="both"/>
        <w:rPr>
          <w:rFonts w:asciiTheme="minorHAnsi" w:hAnsiTheme="minorHAnsi" w:cstheme="minorHAnsi"/>
          <w:color w:val="000000"/>
          <w:sz w:val="22"/>
          <w:szCs w:val="22"/>
        </w:rPr>
      </w:pPr>
      <w:r w:rsidRPr="009624B1">
        <w:rPr>
          <w:rFonts w:asciiTheme="minorHAnsi" w:hAnsiTheme="minorHAnsi" w:cstheme="minorHAnsi"/>
          <w:sz w:val="22"/>
          <w:szCs w:val="22"/>
          <w:vertAlign w:val="superscript"/>
        </w:rPr>
        <w:footnoteRef/>
      </w:r>
      <w:r w:rsidRPr="009624B1">
        <w:rPr>
          <w:rFonts w:asciiTheme="minorHAnsi" w:eastAsia="Calibri" w:hAnsiTheme="minorHAnsi" w:cstheme="minorHAnsi"/>
          <w:color w:val="000000"/>
          <w:sz w:val="22"/>
          <w:szCs w:val="22"/>
        </w:rPr>
        <w:t>Там же, С. 268</w:t>
      </w:r>
    </w:p>
  </w:footnote>
  <w:footnote w:id="17">
    <w:p w14:paraId="2BC53DA4" w14:textId="77777777" w:rsidR="00A10AFC" w:rsidRPr="009624B1" w:rsidRDefault="00A10AFC" w:rsidP="009624B1">
      <w:pPr>
        <w:pStyle w:val="af"/>
        <w:spacing w:before="0" w:after="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rPr>
        <w:footnoteRef/>
      </w:r>
      <w:hyperlink r:id="rId14" w:history="1">
        <w:r w:rsidRPr="009624B1">
          <w:rPr>
            <w:rStyle w:val="a9"/>
            <w:rFonts w:asciiTheme="minorHAnsi" w:hAnsiTheme="minorHAnsi" w:cstheme="minorHAnsi"/>
            <w:sz w:val="22"/>
            <w:szCs w:val="22"/>
          </w:rPr>
          <w:t>https</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stat</w:t>
        </w:r>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ww</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tj</w:t>
        </w:r>
        <w:proofErr w:type="spellEnd"/>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pages</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D</w:t>
        </w:r>
        <w:r w:rsidRPr="009624B1">
          <w:rPr>
            <w:rStyle w:val="a9"/>
            <w:rFonts w:asciiTheme="minorHAnsi" w:hAnsiTheme="minorHAnsi" w:cstheme="minorHAnsi"/>
            <w:sz w:val="22"/>
            <w:szCs w:val="22"/>
            <w:lang w:val="ru-RU"/>
          </w:rPr>
          <w:t>0%9</w:t>
        </w:r>
        <w:r w:rsidRPr="009624B1">
          <w:rPr>
            <w:rStyle w:val="a9"/>
            <w:rFonts w:asciiTheme="minorHAnsi" w:hAnsiTheme="minorHAnsi" w:cstheme="minorHAnsi"/>
            <w:sz w:val="22"/>
            <w:szCs w:val="22"/>
          </w:rPr>
          <w:t>F</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D</w:t>
        </w:r>
        <w:r w:rsidRPr="009624B1">
          <w:rPr>
            <w:rStyle w:val="a9"/>
            <w:rFonts w:asciiTheme="minorHAnsi" w:hAnsiTheme="minorHAnsi" w:cstheme="minorHAnsi"/>
            <w:sz w:val="22"/>
            <w:szCs w:val="22"/>
            <w:lang w:val="ru-RU"/>
          </w:rPr>
          <w:t>0%</w:t>
        </w:r>
        <w:r w:rsidRPr="009624B1">
          <w:rPr>
            <w:rStyle w:val="a9"/>
            <w:rFonts w:asciiTheme="minorHAnsi" w:hAnsiTheme="minorHAnsi" w:cstheme="minorHAnsi"/>
            <w:sz w:val="22"/>
            <w:szCs w:val="22"/>
          </w:rPr>
          <w:t>B</w:t>
        </w:r>
        <w:r w:rsidRPr="009624B1">
          <w:rPr>
            <w:rStyle w:val="a9"/>
            <w:rFonts w:asciiTheme="minorHAnsi" w:hAnsiTheme="minorHAnsi" w:cstheme="minorHAnsi"/>
            <w:sz w:val="22"/>
            <w:szCs w:val="22"/>
            <w:lang w:val="ru-RU"/>
          </w:rPr>
          <w:t>5%</w:t>
        </w:r>
        <w:r w:rsidRPr="009624B1">
          <w:rPr>
            <w:rStyle w:val="a9"/>
            <w:rFonts w:asciiTheme="minorHAnsi" w:hAnsiTheme="minorHAnsi" w:cstheme="minorHAnsi"/>
            <w:sz w:val="22"/>
            <w:szCs w:val="22"/>
          </w:rPr>
          <w:t>D</w:t>
        </w:r>
        <w:r w:rsidRPr="009624B1">
          <w:rPr>
            <w:rStyle w:val="a9"/>
            <w:rFonts w:asciiTheme="minorHAnsi" w:hAnsiTheme="minorHAnsi" w:cstheme="minorHAnsi"/>
            <w:sz w:val="22"/>
            <w:szCs w:val="22"/>
            <w:lang w:val="ru-RU"/>
          </w:rPr>
          <w:t>1%80%</w:t>
        </w:r>
        <w:r w:rsidRPr="009624B1">
          <w:rPr>
            <w:rStyle w:val="a9"/>
            <w:rFonts w:asciiTheme="minorHAnsi" w:hAnsiTheme="minorHAnsi" w:cstheme="minorHAnsi"/>
            <w:sz w:val="22"/>
            <w:szCs w:val="22"/>
          </w:rPr>
          <w:t>D</w:t>
        </w:r>
        <w:r w:rsidRPr="009624B1">
          <w:rPr>
            <w:rStyle w:val="a9"/>
            <w:rFonts w:asciiTheme="minorHAnsi" w:hAnsiTheme="minorHAnsi" w:cstheme="minorHAnsi"/>
            <w:sz w:val="22"/>
            <w:szCs w:val="22"/>
            <w:lang w:val="ru-RU"/>
          </w:rPr>
          <w:t>0%</w:t>
        </w:r>
        <w:r w:rsidRPr="009624B1">
          <w:rPr>
            <w:rStyle w:val="a9"/>
            <w:rFonts w:asciiTheme="minorHAnsi" w:hAnsiTheme="minorHAnsi" w:cstheme="minorHAnsi"/>
            <w:sz w:val="22"/>
            <w:szCs w:val="22"/>
          </w:rPr>
          <w:t>B</w:t>
        </w:r>
        <w:r w:rsidRPr="009624B1">
          <w:rPr>
            <w:rStyle w:val="a9"/>
            <w:rFonts w:asciiTheme="minorHAnsi" w:hAnsiTheme="minorHAnsi" w:cstheme="minorHAnsi"/>
            <w:sz w:val="22"/>
            <w:szCs w:val="22"/>
            <w:lang w:val="ru-RU"/>
          </w:rPr>
          <w:t>5%</w:t>
        </w:r>
        <w:r w:rsidRPr="009624B1">
          <w:rPr>
            <w:rStyle w:val="a9"/>
            <w:rFonts w:asciiTheme="minorHAnsi" w:hAnsiTheme="minorHAnsi" w:cstheme="minorHAnsi"/>
            <w:sz w:val="22"/>
            <w:szCs w:val="22"/>
          </w:rPr>
          <w:t>D</w:t>
        </w:r>
        <w:r w:rsidRPr="009624B1">
          <w:rPr>
            <w:rStyle w:val="a9"/>
            <w:rFonts w:asciiTheme="minorHAnsi" w:hAnsiTheme="minorHAnsi" w:cstheme="minorHAnsi"/>
            <w:sz w:val="22"/>
            <w:szCs w:val="22"/>
            <w:lang w:val="ru-RU"/>
          </w:rPr>
          <w:t>0%</w:t>
        </w:r>
        <w:r w:rsidRPr="009624B1">
          <w:rPr>
            <w:rStyle w:val="a9"/>
            <w:rFonts w:asciiTheme="minorHAnsi" w:hAnsiTheme="minorHAnsi" w:cstheme="minorHAnsi"/>
            <w:sz w:val="22"/>
            <w:szCs w:val="22"/>
          </w:rPr>
          <w:t>BF</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D</w:t>
        </w:r>
        <w:r w:rsidRPr="009624B1">
          <w:rPr>
            <w:rStyle w:val="a9"/>
            <w:rFonts w:asciiTheme="minorHAnsi" w:hAnsiTheme="minorHAnsi" w:cstheme="minorHAnsi"/>
            <w:sz w:val="22"/>
            <w:szCs w:val="22"/>
            <w:lang w:val="ru-RU"/>
          </w:rPr>
          <w:t>0%</w:t>
        </w:r>
        <w:r w:rsidRPr="009624B1">
          <w:rPr>
            <w:rStyle w:val="a9"/>
            <w:rFonts w:asciiTheme="minorHAnsi" w:hAnsiTheme="minorHAnsi" w:cstheme="minorHAnsi"/>
            <w:sz w:val="22"/>
            <w:szCs w:val="22"/>
          </w:rPr>
          <w:t>B</w:t>
        </w:r>
        <w:r w:rsidRPr="009624B1">
          <w:rPr>
            <w:rStyle w:val="a9"/>
            <w:rFonts w:asciiTheme="minorHAnsi" w:hAnsiTheme="minorHAnsi" w:cstheme="minorHAnsi"/>
            <w:sz w:val="22"/>
            <w:szCs w:val="22"/>
            <w:lang w:val="ru-RU"/>
          </w:rPr>
          <w:t>8%</w:t>
        </w:r>
        <w:r w:rsidRPr="009624B1">
          <w:rPr>
            <w:rStyle w:val="a9"/>
            <w:rFonts w:asciiTheme="minorHAnsi" w:hAnsiTheme="minorHAnsi" w:cstheme="minorHAnsi"/>
            <w:sz w:val="22"/>
            <w:szCs w:val="22"/>
          </w:rPr>
          <w:t>D</w:t>
        </w:r>
        <w:r w:rsidRPr="009624B1">
          <w:rPr>
            <w:rStyle w:val="a9"/>
            <w:rFonts w:asciiTheme="minorHAnsi" w:hAnsiTheme="minorHAnsi" w:cstheme="minorHAnsi"/>
            <w:sz w:val="22"/>
            <w:szCs w:val="22"/>
            <w:lang w:val="ru-RU"/>
          </w:rPr>
          <w:t>1%81%</w:t>
        </w:r>
        <w:r w:rsidRPr="009624B1">
          <w:rPr>
            <w:rStyle w:val="a9"/>
            <w:rFonts w:asciiTheme="minorHAnsi" w:hAnsiTheme="minorHAnsi" w:cstheme="minorHAnsi"/>
            <w:sz w:val="22"/>
            <w:szCs w:val="22"/>
          </w:rPr>
          <w:t>D</w:t>
        </w:r>
        <w:r w:rsidRPr="009624B1">
          <w:rPr>
            <w:rStyle w:val="a9"/>
            <w:rFonts w:asciiTheme="minorHAnsi" w:hAnsiTheme="minorHAnsi" w:cstheme="minorHAnsi"/>
            <w:sz w:val="22"/>
            <w:szCs w:val="22"/>
            <w:lang w:val="ru-RU"/>
          </w:rPr>
          <w:t>0%</w:t>
        </w:r>
        <w:r w:rsidRPr="009624B1">
          <w:rPr>
            <w:rStyle w:val="a9"/>
            <w:rFonts w:asciiTheme="minorHAnsi" w:hAnsiTheme="minorHAnsi" w:cstheme="minorHAnsi"/>
            <w:sz w:val="22"/>
            <w:szCs w:val="22"/>
          </w:rPr>
          <w:t>BD</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D</w:t>
        </w:r>
        <w:r w:rsidRPr="009624B1">
          <w:rPr>
            <w:rStyle w:val="a9"/>
            <w:rFonts w:asciiTheme="minorHAnsi" w:hAnsiTheme="minorHAnsi" w:cstheme="minorHAnsi"/>
            <w:sz w:val="22"/>
            <w:szCs w:val="22"/>
            <w:lang w:val="ru-RU"/>
          </w:rPr>
          <w:t>1%8</w:t>
        </w:r>
        <w:r w:rsidRPr="009624B1">
          <w:rPr>
            <w:rStyle w:val="a9"/>
            <w:rFonts w:asciiTheme="minorHAnsi" w:hAnsiTheme="minorHAnsi" w:cstheme="minorHAnsi"/>
            <w:sz w:val="22"/>
            <w:szCs w:val="22"/>
          </w:rPr>
          <w:t>B</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D</w:t>
        </w:r>
        <w:r w:rsidRPr="009624B1">
          <w:rPr>
            <w:rStyle w:val="a9"/>
            <w:rFonts w:asciiTheme="minorHAnsi" w:hAnsiTheme="minorHAnsi" w:cstheme="minorHAnsi"/>
            <w:sz w:val="22"/>
            <w:szCs w:val="22"/>
            <w:lang w:val="ru-RU"/>
          </w:rPr>
          <w:t>0%</w:t>
        </w:r>
        <w:r w:rsidRPr="009624B1">
          <w:rPr>
            <w:rStyle w:val="a9"/>
            <w:rFonts w:asciiTheme="minorHAnsi" w:hAnsiTheme="minorHAnsi" w:cstheme="minorHAnsi"/>
            <w:sz w:val="22"/>
            <w:szCs w:val="22"/>
          </w:rPr>
          <w:t>B</w:t>
        </w:r>
        <w:r w:rsidRPr="009624B1">
          <w:rPr>
            <w:rStyle w:val="a9"/>
            <w:rFonts w:asciiTheme="minorHAnsi" w:hAnsiTheme="minorHAnsi" w:cstheme="minorHAnsi"/>
            <w:sz w:val="22"/>
            <w:szCs w:val="22"/>
            <w:lang w:val="ru-RU"/>
          </w:rPr>
          <w:t>5%20%</w:t>
        </w:r>
        <w:r w:rsidRPr="009624B1">
          <w:rPr>
            <w:rStyle w:val="a9"/>
            <w:rFonts w:asciiTheme="minorHAnsi" w:hAnsiTheme="minorHAnsi" w:cstheme="minorHAnsi"/>
            <w:sz w:val="22"/>
            <w:szCs w:val="22"/>
          </w:rPr>
          <w:t>D</w:t>
        </w:r>
        <w:r w:rsidRPr="009624B1">
          <w:rPr>
            <w:rStyle w:val="a9"/>
            <w:rFonts w:asciiTheme="minorHAnsi" w:hAnsiTheme="minorHAnsi" w:cstheme="minorHAnsi"/>
            <w:sz w:val="22"/>
            <w:szCs w:val="22"/>
            <w:lang w:val="ru-RU"/>
          </w:rPr>
          <w:t>1%84%</w:t>
        </w:r>
        <w:r w:rsidRPr="009624B1">
          <w:rPr>
            <w:rStyle w:val="a9"/>
            <w:rFonts w:asciiTheme="minorHAnsi" w:hAnsiTheme="minorHAnsi" w:cstheme="minorHAnsi"/>
            <w:sz w:val="22"/>
            <w:szCs w:val="22"/>
          </w:rPr>
          <w:t>D</w:t>
        </w:r>
        <w:r w:rsidRPr="009624B1">
          <w:rPr>
            <w:rStyle w:val="a9"/>
            <w:rFonts w:asciiTheme="minorHAnsi" w:hAnsiTheme="minorHAnsi" w:cstheme="minorHAnsi"/>
            <w:sz w:val="22"/>
            <w:szCs w:val="22"/>
            <w:lang w:val="ru-RU"/>
          </w:rPr>
          <w:t>0%</w:t>
        </w:r>
        <w:r w:rsidRPr="009624B1">
          <w:rPr>
            <w:rStyle w:val="a9"/>
            <w:rFonts w:asciiTheme="minorHAnsi" w:hAnsiTheme="minorHAnsi" w:cstheme="minorHAnsi"/>
            <w:sz w:val="22"/>
            <w:szCs w:val="22"/>
          </w:rPr>
          <w:t>BE</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D</w:t>
        </w:r>
        <w:r w:rsidRPr="009624B1">
          <w:rPr>
            <w:rStyle w:val="a9"/>
            <w:rFonts w:asciiTheme="minorHAnsi" w:hAnsiTheme="minorHAnsi" w:cstheme="minorHAnsi"/>
            <w:sz w:val="22"/>
            <w:szCs w:val="22"/>
            <w:lang w:val="ru-RU"/>
          </w:rPr>
          <w:t>1%80%</w:t>
        </w:r>
        <w:r w:rsidRPr="009624B1">
          <w:rPr>
            <w:rStyle w:val="a9"/>
            <w:rFonts w:asciiTheme="minorHAnsi" w:hAnsiTheme="minorHAnsi" w:cstheme="minorHAnsi"/>
            <w:sz w:val="22"/>
            <w:szCs w:val="22"/>
          </w:rPr>
          <w:t>D</w:t>
        </w:r>
        <w:r w:rsidRPr="009624B1">
          <w:rPr>
            <w:rStyle w:val="a9"/>
            <w:rFonts w:asciiTheme="minorHAnsi" w:hAnsiTheme="minorHAnsi" w:cstheme="minorHAnsi"/>
            <w:sz w:val="22"/>
            <w:szCs w:val="22"/>
            <w:lang w:val="ru-RU"/>
          </w:rPr>
          <w:t>0%</w:t>
        </w:r>
        <w:r w:rsidRPr="009624B1">
          <w:rPr>
            <w:rStyle w:val="a9"/>
            <w:rFonts w:asciiTheme="minorHAnsi" w:hAnsiTheme="minorHAnsi" w:cstheme="minorHAnsi"/>
            <w:sz w:val="22"/>
            <w:szCs w:val="22"/>
          </w:rPr>
          <w:t>BC</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D</w:t>
        </w:r>
        <w:r w:rsidRPr="009624B1">
          <w:rPr>
            <w:rStyle w:val="a9"/>
            <w:rFonts w:asciiTheme="minorHAnsi" w:hAnsiTheme="minorHAnsi" w:cstheme="minorHAnsi"/>
            <w:sz w:val="22"/>
            <w:szCs w:val="22"/>
            <w:lang w:val="ru-RU"/>
          </w:rPr>
          <w:t>1%8</w:t>
        </w:r>
        <w:r w:rsidRPr="009624B1">
          <w:rPr>
            <w:rStyle w:val="a9"/>
            <w:rFonts w:asciiTheme="minorHAnsi" w:hAnsiTheme="minorHAnsi" w:cstheme="minorHAnsi"/>
            <w:sz w:val="22"/>
            <w:szCs w:val="22"/>
          </w:rPr>
          <w:t>B</w:t>
        </w:r>
        <w:r w:rsidRPr="009624B1">
          <w:rPr>
            <w:rStyle w:val="a9"/>
            <w:rFonts w:asciiTheme="minorHAnsi" w:hAnsiTheme="minorHAnsi" w:cstheme="minorHAnsi"/>
            <w:sz w:val="22"/>
            <w:szCs w:val="22"/>
            <w:lang w:val="ru-RU"/>
          </w:rPr>
          <w:t>%202020%20%</w:t>
        </w:r>
        <w:r w:rsidRPr="009624B1">
          <w:rPr>
            <w:rStyle w:val="a9"/>
            <w:rFonts w:asciiTheme="minorHAnsi" w:hAnsiTheme="minorHAnsi" w:cstheme="minorHAnsi"/>
            <w:sz w:val="22"/>
            <w:szCs w:val="22"/>
          </w:rPr>
          <w:t>D</w:t>
        </w:r>
        <w:r w:rsidRPr="009624B1">
          <w:rPr>
            <w:rStyle w:val="a9"/>
            <w:rFonts w:asciiTheme="minorHAnsi" w:hAnsiTheme="minorHAnsi" w:cstheme="minorHAnsi"/>
            <w:sz w:val="22"/>
            <w:szCs w:val="22"/>
            <w:lang w:val="ru-RU"/>
          </w:rPr>
          <w:t>0%</w:t>
        </w:r>
        <w:r w:rsidRPr="009624B1">
          <w:rPr>
            <w:rStyle w:val="a9"/>
            <w:rFonts w:asciiTheme="minorHAnsi" w:hAnsiTheme="minorHAnsi" w:cstheme="minorHAnsi"/>
            <w:sz w:val="22"/>
            <w:szCs w:val="22"/>
          </w:rPr>
          <w:t>B</w:t>
        </w:r>
        <w:r w:rsidRPr="009624B1">
          <w:rPr>
            <w:rStyle w:val="a9"/>
            <w:rFonts w:asciiTheme="minorHAnsi" w:hAnsiTheme="minorHAnsi" w:cstheme="minorHAnsi"/>
            <w:sz w:val="22"/>
            <w:szCs w:val="22"/>
            <w:lang w:val="ru-RU"/>
          </w:rPr>
          <w:t>3%</w:t>
        </w:r>
        <w:r w:rsidRPr="009624B1">
          <w:rPr>
            <w:rStyle w:val="a9"/>
            <w:rFonts w:asciiTheme="minorHAnsi" w:hAnsiTheme="minorHAnsi" w:cstheme="minorHAnsi"/>
            <w:sz w:val="22"/>
            <w:szCs w:val="22"/>
          </w:rPr>
          <w:t>D</w:t>
        </w:r>
        <w:r w:rsidRPr="009624B1">
          <w:rPr>
            <w:rStyle w:val="a9"/>
            <w:rFonts w:asciiTheme="minorHAnsi" w:hAnsiTheme="minorHAnsi" w:cstheme="minorHAnsi"/>
            <w:sz w:val="22"/>
            <w:szCs w:val="22"/>
            <w:lang w:val="ru-RU"/>
          </w:rPr>
          <w:t>0%</w:t>
        </w:r>
        <w:r w:rsidRPr="009624B1">
          <w:rPr>
            <w:rStyle w:val="a9"/>
            <w:rFonts w:asciiTheme="minorHAnsi" w:hAnsiTheme="minorHAnsi" w:cstheme="minorHAnsi"/>
            <w:sz w:val="22"/>
            <w:szCs w:val="22"/>
          </w:rPr>
          <w:t>BE</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D</w:t>
        </w:r>
        <w:r w:rsidRPr="009624B1">
          <w:rPr>
            <w:rStyle w:val="a9"/>
            <w:rFonts w:asciiTheme="minorHAnsi" w:hAnsiTheme="minorHAnsi" w:cstheme="minorHAnsi"/>
            <w:sz w:val="22"/>
            <w:szCs w:val="22"/>
            <w:lang w:val="ru-RU"/>
          </w:rPr>
          <w:t>0%</w:t>
        </w:r>
        <w:r w:rsidRPr="009624B1">
          <w:rPr>
            <w:rStyle w:val="a9"/>
            <w:rFonts w:asciiTheme="minorHAnsi" w:hAnsiTheme="minorHAnsi" w:cstheme="minorHAnsi"/>
            <w:sz w:val="22"/>
            <w:szCs w:val="22"/>
          </w:rPr>
          <w:t>B</w:t>
        </w:r>
        <w:r w:rsidRPr="009624B1">
          <w:rPr>
            <w:rStyle w:val="a9"/>
            <w:rFonts w:asciiTheme="minorHAnsi" w:hAnsiTheme="minorHAnsi" w:cstheme="minorHAnsi"/>
            <w:sz w:val="22"/>
            <w:szCs w:val="22"/>
            <w:lang w:val="ru-RU"/>
          </w:rPr>
          <w:t>4%</w:t>
        </w:r>
        <w:r w:rsidRPr="009624B1">
          <w:rPr>
            <w:rStyle w:val="a9"/>
            <w:rFonts w:asciiTheme="minorHAnsi" w:hAnsiTheme="minorHAnsi" w:cstheme="minorHAnsi"/>
            <w:sz w:val="22"/>
            <w:szCs w:val="22"/>
          </w:rPr>
          <w:t>D</w:t>
        </w:r>
        <w:r w:rsidRPr="009624B1">
          <w:rPr>
            <w:rStyle w:val="a9"/>
            <w:rFonts w:asciiTheme="minorHAnsi" w:hAnsiTheme="minorHAnsi" w:cstheme="minorHAnsi"/>
            <w:sz w:val="22"/>
            <w:szCs w:val="22"/>
            <w:lang w:val="ru-RU"/>
          </w:rPr>
          <w:t>0%</w:t>
        </w:r>
        <w:r w:rsidRPr="009624B1">
          <w:rPr>
            <w:rStyle w:val="a9"/>
            <w:rFonts w:asciiTheme="minorHAnsi" w:hAnsiTheme="minorHAnsi" w:cstheme="minorHAnsi"/>
            <w:sz w:val="22"/>
            <w:szCs w:val="22"/>
          </w:rPr>
          <w:t>B</w:t>
        </w:r>
        <w:r w:rsidRPr="009624B1">
          <w:rPr>
            <w:rStyle w:val="a9"/>
            <w:rFonts w:asciiTheme="minorHAnsi" w:hAnsiTheme="minorHAnsi" w:cstheme="minorHAnsi"/>
            <w:sz w:val="22"/>
            <w:szCs w:val="22"/>
            <w:lang w:val="ru-RU"/>
          </w:rPr>
          <w:t>0_%</w:t>
        </w:r>
        <w:r w:rsidRPr="009624B1">
          <w:rPr>
            <w:rStyle w:val="a9"/>
            <w:rFonts w:asciiTheme="minorHAnsi" w:hAnsiTheme="minorHAnsi" w:cstheme="minorHAnsi"/>
            <w:sz w:val="22"/>
            <w:szCs w:val="22"/>
          </w:rPr>
          <w:t>D</w:t>
        </w:r>
        <w:r w:rsidRPr="009624B1">
          <w:rPr>
            <w:rStyle w:val="a9"/>
            <w:rFonts w:asciiTheme="minorHAnsi" w:hAnsiTheme="minorHAnsi" w:cstheme="minorHAnsi"/>
            <w:sz w:val="22"/>
            <w:szCs w:val="22"/>
            <w:lang w:val="ru-RU"/>
          </w:rPr>
          <w:t>1%80%</w:t>
        </w:r>
        <w:r w:rsidRPr="009624B1">
          <w:rPr>
            <w:rStyle w:val="a9"/>
            <w:rFonts w:asciiTheme="minorHAnsi" w:hAnsiTheme="minorHAnsi" w:cstheme="minorHAnsi"/>
            <w:sz w:val="22"/>
            <w:szCs w:val="22"/>
          </w:rPr>
          <w:t>D</w:t>
        </w:r>
        <w:r w:rsidRPr="009624B1">
          <w:rPr>
            <w:rStyle w:val="a9"/>
            <w:rFonts w:asciiTheme="minorHAnsi" w:hAnsiTheme="minorHAnsi" w:cstheme="minorHAnsi"/>
            <w:sz w:val="22"/>
            <w:szCs w:val="22"/>
            <w:lang w:val="ru-RU"/>
          </w:rPr>
          <w:t>1%83%</w:t>
        </w:r>
        <w:r w:rsidRPr="009624B1">
          <w:rPr>
            <w:rStyle w:val="a9"/>
            <w:rFonts w:asciiTheme="minorHAnsi" w:hAnsiTheme="minorHAnsi" w:cstheme="minorHAnsi"/>
            <w:sz w:val="22"/>
            <w:szCs w:val="22"/>
          </w:rPr>
          <w:t>D</w:t>
        </w:r>
        <w:r w:rsidRPr="009624B1">
          <w:rPr>
            <w:rStyle w:val="a9"/>
            <w:rFonts w:asciiTheme="minorHAnsi" w:hAnsiTheme="minorHAnsi" w:cstheme="minorHAnsi"/>
            <w:sz w:val="22"/>
            <w:szCs w:val="22"/>
            <w:lang w:val="ru-RU"/>
          </w:rPr>
          <w:t>1%81.</w:t>
        </w:r>
        <w:r w:rsidRPr="009624B1">
          <w:rPr>
            <w:rStyle w:val="a9"/>
            <w:rFonts w:asciiTheme="minorHAnsi" w:hAnsiTheme="minorHAnsi" w:cstheme="minorHAnsi"/>
            <w:sz w:val="22"/>
            <w:szCs w:val="22"/>
          </w:rPr>
          <w:t>pdf</w:t>
        </w:r>
      </w:hyperlink>
    </w:p>
  </w:footnote>
  <w:footnote w:id="18">
    <w:p w14:paraId="48DA90F2" w14:textId="77777777" w:rsidR="00A10AFC" w:rsidRPr="009624B1" w:rsidRDefault="00A10AFC" w:rsidP="009624B1">
      <w:pPr>
        <w:pBdr>
          <w:top w:val="nil"/>
          <w:left w:val="nil"/>
          <w:bottom w:val="nil"/>
          <w:right w:val="nil"/>
          <w:between w:val="nil"/>
        </w:pBdr>
        <w:jc w:val="both"/>
        <w:rPr>
          <w:rFonts w:asciiTheme="minorHAnsi" w:hAnsiTheme="minorHAnsi" w:cstheme="minorHAnsi"/>
          <w:color w:val="000000"/>
          <w:sz w:val="22"/>
          <w:szCs w:val="22"/>
        </w:rPr>
      </w:pPr>
      <w:r w:rsidRPr="009624B1">
        <w:rPr>
          <w:rFonts w:asciiTheme="minorHAnsi" w:hAnsiTheme="minorHAnsi" w:cstheme="minorHAnsi"/>
          <w:sz w:val="22"/>
          <w:szCs w:val="22"/>
          <w:vertAlign w:val="superscript"/>
        </w:rPr>
        <w:footnoteRef/>
      </w:r>
      <w:r w:rsidRPr="009624B1">
        <w:rPr>
          <w:rFonts w:asciiTheme="minorHAnsi" w:eastAsia="Calibri" w:hAnsiTheme="minorHAnsi" w:cstheme="minorHAnsi"/>
          <w:color w:val="000000"/>
          <w:sz w:val="22"/>
          <w:szCs w:val="22"/>
        </w:rPr>
        <w:t xml:space="preserve"> Там же, С. 54</w:t>
      </w:r>
    </w:p>
  </w:footnote>
  <w:footnote w:id="19">
    <w:p w14:paraId="03F781FD" w14:textId="77777777" w:rsidR="00A10AFC" w:rsidRPr="009624B1" w:rsidRDefault="00A10AFC" w:rsidP="009624B1">
      <w:pPr>
        <w:pStyle w:val="af"/>
        <w:spacing w:before="0" w:after="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rPr>
        <w:footnoteRef/>
      </w:r>
      <w:r w:rsidRPr="009624B1">
        <w:rPr>
          <w:rFonts w:asciiTheme="minorHAnsi" w:hAnsiTheme="minorHAnsi" w:cstheme="minorHAnsi"/>
          <w:sz w:val="22"/>
          <w:szCs w:val="22"/>
          <w:lang w:val="ru-RU"/>
        </w:rPr>
        <w:t xml:space="preserve"> Ульрих Бек. Футурологическая экология и концепция «общества риска» </w:t>
      </w:r>
      <w:hyperlink r:id="rId15" w:history="1">
        <w:r w:rsidRPr="009624B1">
          <w:rPr>
            <w:rStyle w:val="a9"/>
            <w:rFonts w:asciiTheme="minorHAnsi" w:hAnsiTheme="minorHAnsi" w:cstheme="minorHAnsi"/>
            <w:sz w:val="22"/>
            <w:szCs w:val="22"/>
          </w:rPr>
          <w:t>https</w:t>
        </w:r>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myslide</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ru</w:t>
        </w:r>
        <w:proofErr w:type="spellEnd"/>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presentation</w:t>
        </w:r>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skachat</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futurologicheskaya</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ekologiya</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i</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koncepciya</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obshhestva</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riska</w:t>
        </w:r>
        <w:proofErr w:type="spellEnd"/>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u</w:t>
        </w:r>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beka</w:t>
        </w:r>
      </w:hyperlink>
      <w:hyperlink r:id="rId16" w:history="1">
        <w:r w:rsidRPr="009624B1">
          <w:rPr>
            <w:rStyle w:val="a9"/>
            <w:rFonts w:asciiTheme="minorHAnsi" w:hAnsiTheme="minorHAnsi" w:cstheme="minorHAnsi"/>
            <w:sz w:val="22"/>
            <w:szCs w:val="22"/>
          </w:rPr>
          <w:t>https</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ppt</w:t>
        </w:r>
        <w:proofErr w:type="spellEnd"/>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online</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org</w:t>
        </w:r>
        <w:r w:rsidRPr="009624B1">
          <w:rPr>
            <w:rStyle w:val="a9"/>
            <w:rFonts w:asciiTheme="minorHAnsi" w:hAnsiTheme="minorHAnsi" w:cstheme="minorHAnsi"/>
            <w:sz w:val="22"/>
            <w:szCs w:val="22"/>
            <w:lang w:val="ru-RU"/>
          </w:rPr>
          <w:t>/129934</w:t>
        </w:r>
      </w:hyperlink>
    </w:p>
  </w:footnote>
  <w:footnote w:id="20">
    <w:p w14:paraId="494273DE" w14:textId="77777777" w:rsidR="00A10AFC" w:rsidRPr="009624B1" w:rsidRDefault="00A10AFC" w:rsidP="009624B1">
      <w:pPr>
        <w:pBdr>
          <w:top w:val="nil"/>
          <w:left w:val="nil"/>
          <w:bottom w:val="nil"/>
          <w:right w:val="nil"/>
          <w:between w:val="nil"/>
        </w:pBdr>
        <w:jc w:val="both"/>
        <w:rPr>
          <w:rFonts w:asciiTheme="minorHAnsi" w:hAnsiTheme="minorHAnsi" w:cstheme="minorHAnsi"/>
          <w:color w:val="000000"/>
          <w:sz w:val="22"/>
          <w:szCs w:val="22"/>
        </w:rPr>
      </w:pPr>
      <w:r w:rsidRPr="009624B1">
        <w:rPr>
          <w:rFonts w:asciiTheme="minorHAnsi" w:hAnsiTheme="minorHAnsi" w:cstheme="minorHAnsi"/>
          <w:sz w:val="22"/>
          <w:szCs w:val="22"/>
          <w:vertAlign w:val="superscript"/>
        </w:rPr>
        <w:footnoteRef/>
      </w:r>
      <w:proofErr w:type="spellStart"/>
      <w:r w:rsidRPr="009624B1">
        <w:rPr>
          <w:rFonts w:asciiTheme="minorHAnsi" w:eastAsia="Calibri" w:hAnsiTheme="minorHAnsi" w:cstheme="minorHAnsi"/>
          <w:color w:val="000000"/>
          <w:sz w:val="22"/>
          <w:szCs w:val="22"/>
        </w:rPr>
        <w:t>Лефевр</w:t>
      </w:r>
      <w:proofErr w:type="spellEnd"/>
      <w:r w:rsidRPr="009624B1">
        <w:rPr>
          <w:rFonts w:asciiTheme="minorHAnsi" w:eastAsia="Calibri" w:hAnsiTheme="minorHAnsi" w:cstheme="minorHAnsi"/>
          <w:color w:val="000000"/>
          <w:sz w:val="22"/>
          <w:szCs w:val="22"/>
        </w:rPr>
        <w:t xml:space="preserve"> </w:t>
      </w:r>
      <w:proofErr w:type="spellStart"/>
      <w:r w:rsidRPr="009624B1">
        <w:rPr>
          <w:rFonts w:asciiTheme="minorHAnsi" w:eastAsia="Calibri" w:hAnsiTheme="minorHAnsi" w:cstheme="minorHAnsi"/>
          <w:color w:val="000000"/>
          <w:sz w:val="22"/>
          <w:szCs w:val="22"/>
        </w:rPr>
        <w:t>В.А</w:t>
      </w:r>
      <w:proofErr w:type="spellEnd"/>
      <w:r w:rsidRPr="009624B1">
        <w:rPr>
          <w:rFonts w:asciiTheme="minorHAnsi" w:eastAsia="Calibri" w:hAnsiTheme="minorHAnsi" w:cstheme="minorHAnsi"/>
          <w:color w:val="000000"/>
          <w:sz w:val="22"/>
          <w:szCs w:val="22"/>
        </w:rPr>
        <w:t xml:space="preserve">. Стратегические решения и </w:t>
      </w:r>
      <w:proofErr w:type="gramStart"/>
      <w:r w:rsidRPr="009624B1">
        <w:rPr>
          <w:rFonts w:asciiTheme="minorHAnsi" w:eastAsia="Calibri" w:hAnsiTheme="minorHAnsi" w:cstheme="minorHAnsi"/>
          <w:color w:val="000000"/>
          <w:sz w:val="22"/>
          <w:szCs w:val="22"/>
        </w:rPr>
        <w:t>мораль</w:t>
      </w:r>
      <w:proofErr w:type="gramEnd"/>
      <w:r w:rsidRPr="009624B1">
        <w:rPr>
          <w:rFonts w:asciiTheme="minorHAnsi" w:eastAsia="Calibri" w:hAnsiTheme="minorHAnsi" w:cstheme="minorHAnsi"/>
          <w:color w:val="000000"/>
          <w:sz w:val="22"/>
          <w:szCs w:val="22"/>
        </w:rPr>
        <w:t xml:space="preserve"> // Рефлексивные процессы и управление. Том 2, № 1, 2002. С. 24–26 </w:t>
      </w:r>
      <w:hyperlink r:id="rId17" w:history="1">
        <w:r w:rsidRPr="009624B1">
          <w:rPr>
            <w:rStyle w:val="a9"/>
            <w:rFonts w:asciiTheme="minorHAnsi" w:eastAsia="Calibri" w:hAnsiTheme="minorHAnsi" w:cstheme="minorHAnsi"/>
            <w:sz w:val="22"/>
            <w:szCs w:val="22"/>
          </w:rPr>
          <w:t>http://www.reflexion.ru/Library/Lefebvre_2002_1.htm</w:t>
        </w:r>
      </w:hyperlink>
    </w:p>
  </w:footnote>
  <w:footnote w:id="21">
    <w:p w14:paraId="1563E4E4" w14:textId="77777777" w:rsidR="00A10AFC" w:rsidRPr="00670713" w:rsidRDefault="00A10AFC">
      <w:pPr>
        <w:pStyle w:val="af"/>
        <w:rPr>
          <w:lang w:val="ru-RU"/>
        </w:rPr>
      </w:pPr>
      <w:r w:rsidRPr="000D4695">
        <w:rPr>
          <w:rStyle w:val="af0"/>
        </w:rPr>
        <w:footnoteRef/>
      </w:r>
      <w:r w:rsidRPr="000D4695">
        <w:rPr>
          <w:lang w:val="ru-RU"/>
        </w:rPr>
        <w:t xml:space="preserve"> Классическим примером являются латиноамериканские «Эскадроны смерти», созданные для борьбы с политическим экстремизмом и организованной преступностью, но выродившиеся в террористические организации наёмных </w:t>
      </w:r>
      <w:proofErr w:type="gramStart"/>
      <w:r w:rsidRPr="000D4695">
        <w:rPr>
          <w:lang w:val="ru-RU"/>
        </w:rPr>
        <w:t>киллеров</w:t>
      </w:r>
      <w:proofErr w:type="gramEnd"/>
      <w:r w:rsidRPr="000D4695">
        <w:rPr>
          <w:lang w:val="ru-RU"/>
        </w:rPr>
        <w:t xml:space="preserve">// </w:t>
      </w:r>
      <w:hyperlink r:id="rId18" w:history="1">
        <w:r w:rsidRPr="000D4695">
          <w:rPr>
            <w:rStyle w:val="a9"/>
            <w:lang w:val="ru-RU"/>
          </w:rPr>
          <w:t>https://ru.wikipedia.org/wiki/Эскадроны_смерти</w:t>
        </w:r>
      </w:hyperlink>
      <w:r>
        <w:rPr>
          <w:lang w:val="ru-RU"/>
        </w:rPr>
        <w:t xml:space="preserve"> </w:t>
      </w:r>
    </w:p>
  </w:footnote>
  <w:footnote w:id="22">
    <w:p w14:paraId="3450BF1E" w14:textId="77777777" w:rsidR="00A10AFC" w:rsidRPr="009624B1" w:rsidRDefault="00A10AFC" w:rsidP="009624B1">
      <w:pPr>
        <w:pBdr>
          <w:top w:val="nil"/>
          <w:left w:val="nil"/>
          <w:bottom w:val="nil"/>
          <w:right w:val="nil"/>
          <w:between w:val="nil"/>
        </w:pBdr>
        <w:jc w:val="both"/>
        <w:rPr>
          <w:rFonts w:asciiTheme="minorHAnsi" w:hAnsiTheme="minorHAnsi" w:cstheme="minorHAnsi"/>
          <w:color w:val="000000"/>
          <w:sz w:val="22"/>
          <w:szCs w:val="22"/>
        </w:rPr>
      </w:pPr>
      <w:r w:rsidRPr="009624B1">
        <w:rPr>
          <w:rFonts w:asciiTheme="minorHAnsi" w:hAnsiTheme="minorHAnsi" w:cstheme="minorHAnsi"/>
          <w:sz w:val="22"/>
          <w:szCs w:val="22"/>
          <w:vertAlign w:val="superscript"/>
        </w:rPr>
        <w:footnoteRef/>
      </w:r>
      <w:r w:rsidRPr="009624B1">
        <w:rPr>
          <w:rFonts w:asciiTheme="minorHAnsi" w:eastAsia="Calibri" w:hAnsiTheme="minorHAnsi" w:cstheme="minorHAnsi"/>
          <w:color w:val="000000"/>
          <w:sz w:val="22"/>
          <w:szCs w:val="22"/>
        </w:rPr>
        <w:t xml:space="preserve"> П. А. Сорокин. Социальная и культурная мобильность. </w:t>
      </w:r>
      <w:hyperlink r:id="rId19">
        <w:r w:rsidRPr="009624B1">
          <w:rPr>
            <w:rFonts w:asciiTheme="minorHAnsi" w:eastAsia="Calibri" w:hAnsiTheme="minorHAnsi" w:cstheme="minorHAnsi"/>
            <w:color w:val="0563C1"/>
            <w:sz w:val="22"/>
            <w:szCs w:val="22"/>
            <w:u w:val="single"/>
          </w:rPr>
          <w:t>https://pitirim.org/index.php/theories-pitirim-sorokin/social-mobility</w:t>
        </w:r>
      </w:hyperlink>
    </w:p>
  </w:footnote>
  <w:footnote w:id="23">
    <w:p w14:paraId="18C0B5E5" w14:textId="77777777" w:rsidR="00A10AFC" w:rsidRPr="009624B1" w:rsidRDefault="00A10AFC" w:rsidP="009624B1">
      <w:pPr>
        <w:pStyle w:val="af"/>
        <w:spacing w:before="0" w:after="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rPr>
        <w:footnoteRef/>
      </w:r>
      <w:r w:rsidRPr="009624B1">
        <w:rPr>
          <w:rFonts w:asciiTheme="minorHAnsi" w:hAnsiTheme="minorHAnsi" w:cstheme="minorHAnsi"/>
          <w:sz w:val="22"/>
          <w:szCs w:val="22"/>
          <w:lang w:val="ru-RU"/>
        </w:rPr>
        <w:t xml:space="preserve">Бабаджанов </w:t>
      </w:r>
      <w:proofErr w:type="spellStart"/>
      <w:r w:rsidRPr="009624B1">
        <w:rPr>
          <w:rFonts w:asciiTheme="minorHAnsi" w:hAnsiTheme="minorHAnsi" w:cstheme="minorHAnsi"/>
          <w:sz w:val="22"/>
          <w:szCs w:val="22"/>
          <w:lang w:val="ru-RU"/>
        </w:rPr>
        <w:t>Б.М</w:t>
      </w:r>
      <w:proofErr w:type="spellEnd"/>
      <w:r w:rsidRPr="009624B1">
        <w:rPr>
          <w:rFonts w:asciiTheme="minorHAnsi" w:hAnsiTheme="minorHAnsi" w:cstheme="minorHAnsi"/>
          <w:sz w:val="22"/>
          <w:szCs w:val="22"/>
          <w:lang w:val="ru-RU"/>
        </w:rPr>
        <w:t xml:space="preserve">. Трудовые мигранты Узбекистана в России: социальные сети и религиозные контексты// </w:t>
      </w:r>
      <w:hyperlink r:id="rId20" w:history="1">
        <w:r w:rsidRPr="009624B1">
          <w:rPr>
            <w:rStyle w:val="a9"/>
            <w:rFonts w:asciiTheme="minorHAnsi" w:hAnsiTheme="minorHAnsi" w:cstheme="minorHAnsi"/>
            <w:sz w:val="22"/>
            <w:szCs w:val="22"/>
            <w:lang w:val="ru-RU"/>
          </w:rPr>
          <w:t>https://crss.uz/2018/03/01/trudovye-migranty-uzbekistana-v-rossii-socialnye-seti-i-religioznye-konteksty/</w:t>
        </w:r>
      </w:hyperlink>
    </w:p>
  </w:footnote>
  <w:footnote w:id="24">
    <w:p w14:paraId="340EDD6C" w14:textId="77777777" w:rsidR="00A10AFC" w:rsidRPr="009624B1" w:rsidRDefault="00A10AFC" w:rsidP="009624B1">
      <w:pPr>
        <w:pStyle w:val="af"/>
        <w:spacing w:before="0" w:after="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rPr>
        <w:footnoteRef/>
      </w:r>
      <w:r w:rsidRPr="009624B1">
        <w:rPr>
          <w:rFonts w:asciiTheme="minorHAnsi" w:hAnsiTheme="minorHAnsi" w:cstheme="minorHAnsi"/>
          <w:bCs/>
          <w:sz w:val="22"/>
          <w:szCs w:val="22"/>
          <w:lang w:val="ru-RU"/>
        </w:rPr>
        <w:t xml:space="preserve">Молодежь и насильственный экстремизм в </w:t>
      </w:r>
      <w:proofErr w:type="gramStart"/>
      <w:r w:rsidRPr="009624B1">
        <w:rPr>
          <w:rFonts w:asciiTheme="minorHAnsi" w:hAnsiTheme="minorHAnsi" w:cstheme="minorHAnsi"/>
          <w:bCs/>
          <w:sz w:val="22"/>
          <w:szCs w:val="22"/>
          <w:lang w:val="ru-RU"/>
        </w:rPr>
        <w:t>социальных</w:t>
      </w:r>
      <w:proofErr w:type="gramEnd"/>
      <w:r w:rsidRPr="009624B1">
        <w:rPr>
          <w:rFonts w:asciiTheme="minorHAnsi" w:hAnsiTheme="minorHAnsi" w:cstheme="minorHAnsi"/>
          <w:bCs/>
          <w:sz w:val="22"/>
          <w:szCs w:val="22"/>
          <w:lang w:val="ru-RU"/>
        </w:rPr>
        <w:t xml:space="preserve"> медиа: Сопоставление исследований</w:t>
      </w:r>
      <w:r w:rsidRPr="009624B1">
        <w:rPr>
          <w:rFonts w:asciiTheme="minorHAnsi" w:hAnsiTheme="minorHAnsi" w:cstheme="minorHAnsi"/>
          <w:sz w:val="22"/>
          <w:szCs w:val="22"/>
          <w:lang w:val="ru-RU"/>
        </w:rPr>
        <w:t xml:space="preserve">, </w:t>
      </w:r>
      <w:hyperlink r:id="rId21" w:history="1">
        <w:r w:rsidRPr="009624B1">
          <w:rPr>
            <w:rStyle w:val="a9"/>
            <w:rFonts w:asciiTheme="minorHAnsi" w:hAnsiTheme="minorHAnsi" w:cstheme="minorHAnsi"/>
            <w:sz w:val="22"/>
            <w:szCs w:val="22"/>
          </w:rPr>
          <w:t>Alava</w:t>
        </w:r>
        <w:r w:rsidRPr="009624B1">
          <w:rPr>
            <w:rStyle w:val="a9"/>
            <w:rFonts w:asciiTheme="minorHAnsi" w:hAnsiTheme="minorHAnsi" w:cstheme="minorHAnsi"/>
            <w:sz w:val="22"/>
            <w:szCs w:val="22"/>
            <w:lang w:val="ru-RU"/>
          </w:rPr>
          <w:t xml:space="preserve">, </w:t>
        </w:r>
        <w:r w:rsidRPr="009624B1">
          <w:rPr>
            <w:rStyle w:val="a9"/>
            <w:rFonts w:asciiTheme="minorHAnsi" w:hAnsiTheme="minorHAnsi" w:cstheme="minorHAnsi"/>
            <w:sz w:val="22"/>
            <w:szCs w:val="22"/>
          </w:rPr>
          <w:t>S</w:t>
        </w:r>
        <w:r w:rsidRPr="009624B1">
          <w:rPr>
            <w:rStyle w:val="a9"/>
            <w:rFonts w:asciiTheme="minorHAnsi" w:hAnsiTheme="minorHAnsi" w:cstheme="minorHAnsi"/>
            <w:sz w:val="22"/>
            <w:szCs w:val="22"/>
            <w:lang w:val="ru-RU"/>
          </w:rPr>
          <w:t>é</w:t>
        </w:r>
        <w:proofErr w:type="spellStart"/>
        <w:r w:rsidRPr="009624B1">
          <w:rPr>
            <w:rStyle w:val="a9"/>
            <w:rFonts w:asciiTheme="minorHAnsi" w:hAnsiTheme="minorHAnsi" w:cstheme="minorHAnsi"/>
            <w:sz w:val="22"/>
            <w:szCs w:val="22"/>
          </w:rPr>
          <w:t>raphin</w:t>
        </w:r>
        <w:proofErr w:type="spellEnd"/>
      </w:hyperlink>
      <w:r w:rsidRPr="009624B1">
        <w:rPr>
          <w:rFonts w:asciiTheme="minorHAnsi" w:hAnsiTheme="minorHAnsi" w:cstheme="minorHAnsi"/>
          <w:sz w:val="22"/>
          <w:szCs w:val="22"/>
        </w:rPr>
        <w:t> </w:t>
      </w:r>
      <w:hyperlink r:id="rId22" w:history="1">
        <w:r w:rsidRPr="009624B1">
          <w:rPr>
            <w:rStyle w:val="a9"/>
            <w:rFonts w:asciiTheme="minorHAnsi" w:hAnsiTheme="minorHAnsi" w:cstheme="minorHAnsi"/>
            <w:sz w:val="22"/>
            <w:szCs w:val="22"/>
          </w:rPr>
          <w:t>Frau</w:t>
        </w:r>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Meigs</w:t>
        </w:r>
        <w:proofErr w:type="spellEnd"/>
        <w:r w:rsidRPr="009624B1">
          <w:rPr>
            <w:rStyle w:val="a9"/>
            <w:rFonts w:asciiTheme="minorHAnsi" w:hAnsiTheme="minorHAnsi" w:cstheme="minorHAnsi"/>
            <w:sz w:val="22"/>
            <w:szCs w:val="22"/>
            <w:lang w:val="ru-RU"/>
          </w:rPr>
          <w:t xml:space="preserve">, </w:t>
        </w:r>
        <w:r w:rsidRPr="009624B1">
          <w:rPr>
            <w:rStyle w:val="a9"/>
            <w:rFonts w:asciiTheme="minorHAnsi" w:hAnsiTheme="minorHAnsi" w:cstheme="minorHAnsi"/>
            <w:sz w:val="22"/>
            <w:szCs w:val="22"/>
          </w:rPr>
          <w:t>Divina</w:t>
        </w:r>
      </w:hyperlink>
      <w:r w:rsidRPr="009624B1">
        <w:rPr>
          <w:rFonts w:asciiTheme="minorHAnsi" w:hAnsiTheme="minorHAnsi" w:cstheme="minorHAnsi"/>
          <w:sz w:val="22"/>
          <w:szCs w:val="22"/>
        </w:rPr>
        <w:t> </w:t>
      </w:r>
      <w:r w:rsidRPr="009624B1">
        <w:rPr>
          <w:rFonts w:asciiTheme="minorHAnsi" w:hAnsiTheme="minorHAnsi" w:cstheme="minorHAnsi"/>
          <w:sz w:val="22"/>
          <w:szCs w:val="22"/>
          <w:lang w:val="ru-RU"/>
        </w:rPr>
        <w:t>,</w:t>
      </w:r>
      <w:r w:rsidRPr="009624B1">
        <w:rPr>
          <w:rFonts w:asciiTheme="minorHAnsi" w:hAnsiTheme="minorHAnsi" w:cstheme="minorHAnsi"/>
          <w:sz w:val="22"/>
          <w:szCs w:val="22"/>
        </w:rPr>
        <w:t> </w:t>
      </w:r>
      <w:hyperlink r:id="rId23" w:history="1">
        <w:r w:rsidRPr="009624B1">
          <w:rPr>
            <w:rStyle w:val="a9"/>
            <w:rFonts w:asciiTheme="minorHAnsi" w:hAnsiTheme="minorHAnsi" w:cstheme="minorHAnsi"/>
            <w:sz w:val="22"/>
            <w:szCs w:val="22"/>
          </w:rPr>
          <w:t>Hassan</w:t>
        </w:r>
        <w:r w:rsidRPr="009624B1">
          <w:rPr>
            <w:rStyle w:val="a9"/>
            <w:rFonts w:asciiTheme="minorHAnsi" w:hAnsiTheme="minorHAnsi" w:cstheme="minorHAnsi"/>
            <w:sz w:val="22"/>
            <w:szCs w:val="22"/>
            <w:lang w:val="ru-RU"/>
          </w:rPr>
          <w:t xml:space="preserve">, </w:t>
        </w:r>
        <w:proofErr w:type="spellStart"/>
        <w:r w:rsidRPr="009624B1">
          <w:rPr>
            <w:rStyle w:val="a9"/>
            <w:rFonts w:asciiTheme="minorHAnsi" w:hAnsiTheme="minorHAnsi" w:cstheme="minorHAnsi"/>
            <w:sz w:val="22"/>
            <w:szCs w:val="22"/>
          </w:rPr>
          <w:t>Ghayda</w:t>
        </w:r>
        <w:proofErr w:type="spellEnd"/>
      </w:hyperlink>
      <w:r w:rsidRPr="009624B1">
        <w:rPr>
          <w:rFonts w:asciiTheme="minorHAnsi" w:hAnsiTheme="minorHAnsi" w:cstheme="minorHAnsi"/>
          <w:sz w:val="22"/>
          <w:szCs w:val="22"/>
        </w:rPr>
        <w:t> ISBN</w:t>
      </w:r>
      <w:r w:rsidRPr="009624B1">
        <w:rPr>
          <w:rFonts w:asciiTheme="minorHAnsi" w:hAnsiTheme="minorHAnsi" w:cstheme="minorHAnsi"/>
          <w:sz w:val="22"/>
          <w:szCs w:val="22"/>
          <w:lang w:val="ru-RU"/>
        </w:rPr>
        <w:t xml:space="preserve">: 978-9-2-3400028-4 167 </w:t>
      </w:r>
      <w:proofErr w:type="spellStart"/>
      <w:r w:rsidRPr="009624B1">
        <w:rPr>
          <w:rFonts w:asciiTheme="minorHAnsi" w:hAnsiTheme="minorHAnsi" w:cstheme="minorHAnsi"/>
          <w:sz w:val="22"/>
          <w:szCs w:val="22"/>
        </w:rPr>
        <w:t>pages</w:t>
      </w:r>
      <w:hyperlink r:id="rId24" w:history="1">
        <w:r w:rsidRPr="009624B1">
          <w:rPr>
            <w:rStyle w:val="a9"/>
            <w:rFonts w:asciiTheme="minorHAnsi" w:hAnsiTheme="minorHAnsi" w:cstheme="minorHAnsi"/>
            <w:sz w:val="22"/>
            <w:szCs w:val="22"/>
          </w:rPr>
          <w:t>https</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unesdoc</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unesco</w:t>
        </w:r>
        <w:proofErr w:type="spellEnd"/>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org</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ark</w:t>
        </w:r>
        <w:r w:rsidRPr="009624B1">
          <w:rPr>
            <w:rStyle w:val="a9"/>
            <w:rFonts w:asciiTheme="minorHAnsi" w:hAnsiTheme="minorHAnsi" w:cstheme="minorHAnsi"/>
            <w:sz w:val="22"/>
            <w:szCs w:val="22"/>
            <w:lang w:val="ru-RU"/>
          </w:rPr>
          <w:t>:/48223/</w:t>
        </w:r>
        <w:r w:rsidRPr="009624B1">
          <w:rPr>
            <w:rStyle w:val="a9"/>
            <w:rFonts w:asciiTheme="minorHAnsi" w:hAnsiTheme="minorHAnsi" w:cstheme="minorHAnsi"/>
            <w:sz w:val="22"/>
            <w:szCs w:val="22"/>
          </w:rPr>
          <w:t>pf</w:t>
        </w:r>
        <w:r w:rsidRPr="009624B1">
          <w:rPr>
            <w:rStyle w:val="a9"/>
            <w:rFonts w:asciiTheme="minorHAnsi" w:hAnsiTheme="minorHAnsi" w:cstheme="minorHAnsi"/>
            <w:sz w:val="22"/>
            <w:szCs w:val="22"/>
            <w:lang w:val="ru-RU"/>
          </w:rPr>
          <w:t>0000372331</w:t>
        </w:r>
      </w:hyperlink>
    </w:p>
  </w:footnote>
  <w:footnote w:id="25">
    <w:p w14:paraId="395139CC" w14:textId="77777777" w:rsidR="00A10AFC" w:rsidRPr="009624B1" w:rsidRDefault="00A10AFC" w:rsidP="009624B1">
      <w:pPr>
        <w:pStyle w:val="af"/>
        <w:spacing w:before="0" w:after="0" w:line="240" w:lineRule="auto"/>
        <w:rPr>
          <w:rFonts w:asciiTheme="minorHAnsi" w:hAnsiTheme="minorHAnsi" w:cstheme="minorHAnsi"/>
          <w:color w:val="FF0000"/>
          <w:sz w:val="22"/>
          <w:szCs w:val="22"/>
          <w:lang w:val="ru-RU"/>
        </w:rPr>
      </w:pPr>
      <w:r w:rsidRPr="009624B1">
        <w:rPr>
          <w:rStyle w:val="af0"/>
          <w:rFonts w:asciiTheme="minorHAnsi" w:hAnsiTheme="minorHAnsi" w:cstheme="minorHAnsi"/>
          <w:sz w:val="22"/>
          <w:szCs w:val="22"/>
        </w:rPr>
        <w:footnoteRef/>
      </w:r>
      <w:hyperlink r:id="rId25" w:history="1">
        <w:r w:rsidRPr="009624B1">
          <w:rPr>
            <w:rFonts w:asciiTheme="minorHAnsi" w:hAnsiTheme="minorHAnsi" w:cstheme="minorHAnsi"/>
            <w:sz w:val="22"/>
            <w:szCs w:val="22"/>
            <w:lang w:val="ru-RU"/>
          </w:rPr>
          <w:t xml:space="preserve"> </w:t>
        </w:r>
        <w:proofErr w:type="spellStart"/>
        <w:r w:rsidRPr="009624B1">
          <w:rPr>
            <w:rFonts w:asciiTheme="minorHAnsi" w:hAnsiTheme="minorHAnsi" w:cstheme="minorHAnsi"/>
            <w:sz w:val="22"/>
            <w:szCs w:val="22"/>
            <w:lang w:val="ru-RU"/>
          </w:rPr>
          <w:t>Хосрохавар</w:t>
        </w:r>
        <w:proofErr w:type="spellEnd"/>
        <w:r w:rsidRPr="00CE5FE0">
          <w:rPr>
            <w:lang w:val="ru-RU"/>
          </w:rPr>
          <w:t xml:space="preserve"> </w:t>
        </w:r>
        <w:r w:rsidRPr="005E350A">
          <w:rPr>
            <w:rFonts w:asciiTheme="minorHAnsi" w:hAnsiTheme="minorHAnsi" w:cstheme="minorHAnsi"/>
            <w:sz w:val="22"/>
            <w:szCs w:val="22"/>
            <w:lang w:val="ru-RU"/>
          </w:rPr>
          <w:t>Ф.</w:t>
        </w:r>
        <w:r w:rsidRPr="009624B1">
          <w:rPr>
            <w:rFonts w:asciiTheme="minorHAnsi" w:hAnsiTheme="minorHAnsi" w:cstheme="minorHAnsi"/>
            <w:sz w:val="22"/>
            <w:szCs w:val="22"/>
            <w:lang w:val="ru-RU"/>
          </w:rPr>
          <w:t xml:space="preserve"> Как радикалы противопоставляют себя обществу. </w:t>
        </w:r>
        <w:r w:rsidRPr="009624B1">
          <w:rPr>
            <w:rStyle w:val="a9"/>
            <w:rFonts w:asciiTheme="minorHAnsi" w:hAnsiTheme="minorHAnsi" w:cstheme="minorHAnsi"/>
            <w:sz w:val="22"/>
            <w:szCs w:val="22"/>
            <w:lang w:val="ru-RU"/>
          </w:rPr>
          <w:t>ttps://inosmi.ru/world/20150729/229329095.html</w:t>
        </w:r>
      </w:hyperlink>
    </w:p>
  </w:footnote>
  <w:footnote w:id="26">
    <w:p w14:paraId="7C231E79" w14:textId="77777777" w:rsidR="00A10AFC" w:rsidRPr="009624B1" w:rsidRDefault="00A10AFC" w:rsidP="009624B1">
      <w:pPr>
        <w:pStyle w:val="af"/>
        <w:spacing w:before="0" w:after="0" w:line="240" w:lineRule="auto"/>
        <w:rPr>
          <w:rFonts w:asciiTheme="minorHAnsi" w:hAnsiTheme="minorHAnsi" w:cstheme="minorHAnsi"/>
          <w:color w:val="FF0000"/>
          <w:sz w:val="22"/>
          <w:szCs w:val="22"/>
        </w:rPr>
      </w:pPr>
      <w:r w:rsidRPr="009624B1">
        <w:rPr>
          <w:rStyle w:val="af0"/>
          <w:rFonts w:asciiTheme="minorHAnsi" w:hAnsiTheme="minorHAnsi" w:cstheme="minorHAnsi"/>
          <w:sz w:val="22"/>
          <w:szCs w:val="22"/>
        </w:rPr>
        <w:footnoteRef/>
      </w:r>
      <w:proofErr w:type="spellStart"/>
      <w:r w:rsidRPr="009624B1">
        <w:rPr>
          <w:rFonts w:asciiTheme="minorHAnsi" w:hAnsiTheme="minorHAnsi" w:cstheme="minorHAnsi"/>
          <w:sz w:val="22"/>
          <w:szCs w:val="22"/>
          <w:lang w:val="ru-RU"/>
        </w:rPr>
        <w:t>Tiefinden</w:t>
      </w:r>
      <w:proofErr w:type="spellEnd"/>
      <w:r>
        <w:rPr>
          <w:rFonts w:asciiTheme="minorHAnsi" w:hAnsiTheme="minorHAnsi" w:cstheme="minorHAnsi"/>
          <w:sz w:val="22"/>
          <w:szCs w:val="22"/>
          <w:lang w:val="ru-RU"/>
        </w:rPr>
        <w:t xml:space="preserve"> </w:t>
      </w:r>
      <w:proofErr w:type="spellStart"/>
      <w:r w:rsidRPr="009624B1">
        <w:rPr>
          <w:rFonts w:asciiTheme="minorHAnsi" w:hAnsiTheme="minorHAnsi" w:cstheme="minorHAnsi"/>
          <w:sz w:val="22"/>
          <w:szCs w:val="22"/>
          <w:lang w:val="ru-RU"/>
        </w:rPr>
        <w:t>Alltageingesickert</w:t>
      </w:r>
      <w:proofErr w:type="spellEnd"/>
      <w:r w:rsidRPr="009624B1">
        <w:rPr>
          <w:rFonts w:asciiTheme="minorHAnsi" w:hAnsiTheme="minorHAnsi" w:cstheme="minorHAnsi"/>
          <w:sz w:val="22"/>
          <w:szCs w:val="22"/>
          <w:lang w:val="ru-RU"/>
        </w:rPr>
        <w:t xml:space="preserve">: </w:t>
      </w:r>
      <w:proofErr w:type="spellStart"/>
      <w:r w:rsidRPr="009624B1">
        <w:rPr>
          <w:rFonts w:asciiTheme="minorHAnsi" w:hAnsiTheme="minorHAnsi" w:cstheme="minorHAnsi"/>
          <w:sz w:val="22"/>
          <w:szCs w:val="22"/>
          <w:lang w:val="ru-RU"/>
        </w:rPr>
        <w:t>Rechts</w:t>
      </w:r>
      <w:proofErr w:type="spellEnd"/>
      <w:r>
        <w:rPr>
          <w:rFonts w:asciiTheme="minorHAnsi" w:hAnsiTheme="minorHAnsi" w:cstheme="minorHAnsi"/>
          <w:sz w:val="22"/>
          <w:szCs w:val="22"/>
          <w:lang w:val="ru-RU"/>
        </w:rPr>
        <w:t xml:space="preserve"> </w:t>
      </w:r>
      <w:proofErr w:type="spellStart"/>
      <w:r w:rsidRPr="009624B1">
        <w:rPr>
          <w:rFonts w:asciiTheme="minorHAnsi" w:hAnsiTheme="minorHAnsi" w:cstheme="minorHAnsi"/>
          <w:sz w:val="22"/>
          <w:szCs w:val="22"/>
          <w:lang w:val="ru-RU"/>
        </w:rPr>
        <w:t>extremismus</w:t>
      </w:r>
      <w:proofErr w:type="spellEnd"/>
      <w:r>
        <w:rPr>
          <w:rFonts w:asciiTheme="minorHAnsi" w:hAnsiTheme="minorHAnsi" w:cstheme="minorHAnsi"/>
          <w:sz w:val="22"/>
          <w:szCs w:val="22"/>
          <w:lang w:val="ru-RU"/>
        </w:rPr>
        <w:t xml:space="preserve"> </w:t>
      </w:r>
      <w:proofErr w:type="spellStart"/>
      <w:r w:rsidRPr="009624B1">
        <w:rPr>
          <w:rFonts w:asciiTheme="minorHAnsi" w:hAnsiTheme="minorHAnsi" w:cstheme="minorHAnsi"/>
          <w:sz w:val="22"/>
          <w:szCs w:val="22"/>
          <w:lang w:val="ru-RU"/>
        </w:rPr>
        <w:t>und</w:t>
      </w:r>
      <w:proofErr w:type="spellEnd"/>
      <w:r>
        <w:rPr>
          <w:rFonts w:asciiTheme="minorHAnsi" w:hAnsiTheme="minorHAnsi" w:cstheme="minorHAnsi"/>
          <w:sz w:val="22"/>
          <w:szCs w:val="22"/>
          <w:lang w:val="ru-RU"/>
        </w:rPr>
        <w:t xml:space="preserve"> </w:t>
      </w:r>
      <w:proofErr w:type="spellStart"/>
      <w:r w:rsidRPr="009624B1">
        <w:rPr>
          <w:rFonts w:asciiTheme="minorHAnsi" w:hAnsiTheme="minorHAnsi" w:cstheme="minorHAnsi"/>
          <w:sz w:val="22"/>
          <w:szCs w:val="22"/>
          <w:lang w:val="ru-RU"/>
        </w:rPr>
        <w:t>Gewalt</w:t>
      </w:r>
      <w:proofErr w:type="spellEnd"/>
      <w:r w:rsidRPr="009624B1">
        <w:rPr>
          <w:rFonts w:asciiTheme="minorHAnsi" w:hAnsiTheme="minorHAnsi" w:cstheme="minorHAnsi"/>
          <w:sz w:val="22"/>
          <w:szCs w:val="22"/>
          <w:lang w:val="ru-RU"/>
        </w:rPr>
        <w:t xml:space="preserve"> [Глубоко </w:t>
      </w:r>
      <w:proofErr w:type="gramStart"/>
      <w:r w:rsidRPr="009624B1">
        <w:rPr>
          <w:rFonts w:asciiTheme="minorHAnsi" w:hAnsiTheme="minorHAnsi" w:cstheme="minorHAnsi"/>
          <w:sz w:val="22"/>
          <w:szCs w:val="22"/>
          <w:lang w:val="ru-RU"/>
        </w:rPr>
        <w:t>укоренившиеся</w:t>
      </w:r>
      <w:proofErr w:type="gramEnd"/>
      <w:r w:rsidRPr="009624B1">
        <w:rPr>
          <w:rFonts w:asciiTheme="minorHAnsi" w:hAnsiTheme="minorHAnsi" w:cstheme="minorHAnsi"/>
          <w:sz w:val="22"/>
          <w:szCs w:val="22"/>
          <w:lang w:val="ru-RU"/>
        </w:rPr>
        <w:t xml:space="preserve">: правый экстремизм и насилие]. </w:t>
      </w:r>
      <w:proofErr w:type="gramStart"/>
      <w:r w:rsidRPr="009624B1">
        <w:rPr>
          <w:rFonts w:asciiTheme="minorHAnsi" w:hAnsiTheme="minorHAnsi" w:cstheme="minorHAnsi"/>
          <w:sz w:val="22"/>
          <w:szCs w:val="22"/>
        </w:rPr>
        <w:t xml:space="preserve">Spiegel, 41, 1991, </w:t>
      </w:r>
      <w:proofErr w:type="spellStart"/>
      <w:r w:rsidRPr="009624B1">
        <w:rPr>
          <w:rFonts w:asciiTheme="minorHAnsi" w:hAnsiTheme="minorHAnsi" w:cstheme="minorHAnsi"/>
          <w:sz w:val="22"/>
          <w:szCs w:val="22"/>
          <w:lang w:val="ru-RU"/>
        </w:rPr>
        <w:t>стр</w:t>
      </w:r>
      <w:proofErr w:type="spellEnd"/>
      <w:r w:rsidRPr="009624B1">
        <w:rPr>
          <w:rFonts w:asciiTheme="minorHAnsi" w:hAnsiTheme="minorHAnsi" w:cstheme="minorHAnsi"/>
          <w:sz w:val="22"/>
          <w:szCs w:val="22"/>
        </w:rPr>
        <w:t>.</w:t>
      </w:r>
      <w:proofErr w:type="gramEnd"/>
      <w:r w:rsidRPr="009624B1">
        <w:rPr>
          <w:rFonts w:asciiTheme="minorHAnsi" w:hAnsiTheme="minorHAnsi" w:cstheme="minorHAnsi"/>
          <w:sz w:val="22"/>
          <w:szCs w:val="22"/>
        </w:rPr>
        <w:t xml:space="preserve"> </w:t>
      </w:r>
      <w:proofErr w:type="gramStart"/>
      <w:r w:rsidRPr="009624B1">
        <w:rPr>
          <w:rFonts w:asciiTheme="minorHAnsi" w:hAnsiTheme="minorHAnsi" w:cstheme="minorHAnsi"/>
          <w:sz w:val="22"/>
          <w:szCs w:val="22"/>
        </w:rPr>
        <w:t>32–33.</w:t>
      </w:r>
      <w:proofErr w:type="gramEnd"/>
      <w:r w:rsidRPr="009624B1">
        <w:rPr>
          <w:rFonts w:asciiTheme="minorHAnsi" w:hAnsiTheme="minorHAnsi" w:cstheme="minorHAnsi"/>
          <w:sz w:val="22"/>
          <w:szCs w:val="22"/>
        </w:rPr>
        <w:t xml:space="preserve"> </w:t>
      </w:r>
      <w:hyperlink r:id="rId26" w:history="1">
        <w:r w:rsidRPr="009624B1">
          <w:rPr>
            <w:rStyle w:val="a9"/>
            <w:rFonts w:asciiTheme="minorHAnsi" w:hAnsiTheme="minorHAnsi" w:cstheme="minorHAnsi"/>
            <w:sz w:val="22"/>
            <w:szCs w:val="22"/>
          </w:rPr>
          <w:t>https://ru.qaz.wiki/wiki/Wilhelm_Heitmeyer</w:t>
        </w:r>
      </w:hyperlink>
    </w:p>
  </w:footnote>
  <w:footnote w:id="27">
    <w:p w14:paraId="6A550037" w14:textId="77777777" w:rsidR="00A10AFC" w:rsidRPr="009624B1" w:rsidRDefault="00A10AFC" w:rsidP="009624B1">
      <w:pPr>
        <w:pStyle w:val="af"/>
        <w:spacing w:before="0" w:after="0" w:line="240" w:lineRule="auto"/>
        <w:rPr>
          <w:rFonts w:asciiTheme="minorHAnsi" w:hAnsiTheme="minorHAnsi" w:cstheme="minorHAnsi"/>
          <w:sz w:val="22"/>
          <w:szCs w:val="22"/>
        </w:rPr>
      </w:pPr>
      <w:r w:rsidRPr="009624B1">
        <w:rPr>
          <w:rStyle w:val="af0"/>
          <w:rFonts w:asciiTheme="minorHAnsi" w:hAnsiTheme="minorHAnsi" w:cstheme="minorHAnsi"/>
          <w:sz w:val="22"/>
          <w:szCs w:val="22"/>
        </w:rPr>
        <w:footnoteRef/>
      </w:r>
      <w:r w:rsidRPr="009624B1">
        <w:rPr>
          <w:rFonts w:asciiTheme="minorHAnsi" w:hAnsiTheme="minorHAnsi" w:cstheme="minorHAnsi"/>
          <w:sz w:val="22"/>
          <w:szCs w:val="22"/>
        </w:rPr>
        <w:t xml:space="preserve"> Die </w:t>
      </w:r>
      <w:proofErr w:type="spellStart"/>
      <w:r w:rsidRPr="009624B1">
        <w:rPr>
          <w:rFonts w:asciiTheme="minorHAnsi" w:hAnsiTheme="minorHAnsi" w:cstheme="minorHAnsi"/>
          <w:sz w:val="22"/>
          <w:szCs w:val="22"/>
        </w:rPr>
        <w:t>Fernwirkungen</w:t>
      </w:r>
      <w:proofErr w:type="spellEnd"/>
      <w:r w:rsidRPr="009624B1">
        <w:rPr>
          <w:rFonts w:asciiTheme="minorHAnsi" w:hAnsiTheme="minorHAnsi" w:cstheme="minorHAnsi"/>
          <w:sz w:val="22"/>
          <w:szCs w:val="22"/>
        </w:rPr>
        <w:t xml:space="preserve"> des Terrors. </w:t>
      </w:r>
      <w:proofErr w:type="spellStart"/>
      <w:r w:rsidRPr="009624B1">
        <w:rPr>
          <w:rFonts w:asciiTheme="minorHAnsi" w:hAnsiTheme="minorHAnsi" w:cstheme="minorHAnsi"/>
          <w:sz w:val="22"/>
          <w:szCs w:val="22"/>
        </w:rPr>
        <w:t>Zu</w:t>
      </w:r>
      <w:proofErr w:type="spellEnd"/>
      <w:r w:rsidRPr="009624B1">
        <w:rPr>
          <w:rFonts w:asciiTheme="minorHAnsi" w:hAnsiTheme="minorHAnsi" w:cstheme="minorHAnsi"/>
          <w:sz w:val="22"/>
          <w:szCs w:val="22"/>
        </w:rPr>
        <w:t xml:space="preserve"> den </w:t>
      </w:r>
      <w:proofErr w:type="spellStart"/>
      <w:r w:rsidRPr="009624B1">
        <w:rPr>
          <w:rFonts w:asciiTheme="minorHAnsi" w:hAnsiTheme="minorHAnsi" w:cstheme="minorHAnsi"/>
          <w:sz w:val="22"/>
          <w:szCs w:val="22"/>
        </w:rPr>
        <w:t>Folgenfür</w:t>
      </w:r>
      <w:proofErr w:type="spellEnd"/>
      <w:r w:rsidRPr="009624B1">
        <w:rPr>
          <w:rFonts w:asciiTheme="minorHAnsi" w:hAnsiTheme="minorHAnsi" w:cstheme="minorHAnsi"/>
          <w:sz w:val="22"/>
          <w:szCs w:val="22"/>
        </w:rPr>
        <w:t xml:space="preserve"> </w:t>
      </w:r>
      <w:proofErr w:type="gramStart"/>
      <w:r w:rsidRPr="009624B1">
        <w:rPr>
          <w:rFonts w:asciiTheme="minorHAnsi" w:hAnsiTheme="minorHAnsi" w:cstheme="minorHAnsi"/>
          <w:sz w:val="22"/>
          <w:szCs w:val="22"/>
        </w:rPr>
        <w:t>die</w:t>
      </w:r>
      <w:proofErr w:type="gramEnd"/>
      <w:r w:rsidRPr="009624B1">
        <w:rPr>
          <w:rFonts w:asciiTheme="minorHAnsi" w:hAnsiTheme="minorHAnsi" w:cstheme="minorHAnsi"/>
          <w:sz w:val="22"/>
          <w:szCs w:val="22"/>
        </w:rPr>
        <w:t xml:space="preserve"> </w:t>
      </w:r>
      <w:proofErr w:type="spellStart"/>
      <w:r w:rsidRPr="009624B1">
        <w:rPr>
          <w:rFonts w:asciiTheme="minorHAnsi" w:hAnsiTheme="minorHAnsi" w:cstheme="minorHAnsi"/>
          <w:sz w:val="22"/>
          <w:szCs w:val="22"/>
        </w:rPr>
        <w:t>liberaleRepublik</w:t>
      </w:r>
      <w:proofErr w:type="spellEnd"/>
      <w:r w:rsidRPr="009624B1">
        <w:rPr>
          <w:rFonts w:asciiTheme="minorHAnsi" w:hAnsiTheme="minorHAnsi" w:cstheme="minorHAnsi"/>
          <w:sz w:val="22"/>
          <w:szCs w:val="22"/>
        </w:rPr>
        <w:t xml:space="preserve"> und die </w:t>
      </w:r>
      <w:proofErr w:type="spellStart"/>
      <w:r w:rsidRPr="009624B1">
        <w:rPr>
          <w:rFonts w:asciiTheme="minorHAnsi" w:hAnsiTheme="minorHAnsi" w:cstheme="minorHAnsi"/>
          <w:sz w:val="22"/>
          <w:szCs w:val="22"/>
        </w:rPr>
        <w:t>integrationsfähigeGesellschaft</w:t>
      </w:r>
      <w:proofErr w:type="spellEnd"/>
      <w:r w:rsidRPr="009624B1">
        <w:rPr>
          <w:rFonts w:asciiTheme="minorHAnsi" w:hAnsiTheme="minorHAnsi" w:cstheme="minorHAnsi"/>
          <w:sz w:val="22"/>
          <w:szCs w:val="22"/>
        </w:rPr>
        <w:t xml:space="preserve">. </w:t>
      </w:r>
      <w:r w:rsidRPr="009624B1">
        <w:rPr>
          <w:rFonts w:asciiTheme="minorHAnsi" w:hAnsiTheme="minorHAnsi" w:cstheme="minorHAnsi"/>
          <w:sz w:val="22"/>
          <w:szCs w:val="22"/>
          <w:lang w:val="ru-RU"/>
        </w:rPr>
        <w:t>В</w:t>
      </w:r>
      <w:r w:rsidRPr="009624B1">
        <w:rPr>
          <w:rFonts w:asciiTheme="minorHAnsi" w:hAnsiTheme="minorHAnsi" w:cstheme="minorHAnsi"/>
          <w:sz w:val="22"/>
          <w:szCs w:val="22"/>
        </w:rPr>
        <w:t xml:space="preserve">: Hoffmann </w:t>
      </w:r>
      <w:proofErr w:type="spellStart"/>
      <w:r w:rsidRPr="009624B1">
        <w:rPr>
          <w:rFonts w:asciiTheme="minorHAnsi" w:hAnsiTheme="minorHAnsi" w:cstheme="minorHAnsi"/>
          <w:sz w:val="22"/>
          <w:szCs w:val="22"/>
        </w:rPr>
        <w:t>ua</w:t>
      </w:r>
      <w:proofErr w:type="spellEnd"/>
      <w:r w:rsidRPr="009624B1">
        <w:rPr>
          <w:rFonts w:asciiTheme="minorHAnsi" w:hAnsiTheme="minorHAnsi" w:cstheme="minorHAnsi"/>
          <w:sz w:val="22"/>
          <w:szCs w:val="22"/>
        </w:rPr>
        <w:t xml:space="preserve"> (Hg.): </w:t>
      </w:r>
      <w:proofErr w:type="spellStart"/>
      <w:r w:rsidRPr="009624B1">
        <w:rPr>
          <w:rFonts w:asciiTheme="minorHAnsi" w:hAnsiTheme="minorHAnsi" w:cstheme="minorHAnsi"/>
          <w:sz w:val="22"/>
          <w:szCs w:val="22"/>
        </w:rPr>
        <w:t>Wendepunkt</w:t>
      </w:r>
      <w:proofErr w:type="spellEnd"/>
      <w:r w:rsidRPr="009624B1">
        <w:rPr>
          <w:rFonts w:asciiTheme="minorHAnsi" w:hAnsiTheme="minorHAnsi" w:cstheme="minorHAnsi"/>
          <w:sz w:val="22"/>
          <w:szCs w:val="22"/>
        </w:rPr>
        <w:t xml:space="preserve"> 11 </w:t>
      </w:r>
      <w:r w:rsidRPr="009624B1">
        <w:rPr>
          <w:rFonts w:asciiTheme="minorHAnsi" w:hAnsiTheme="minorHAnsi" w:cstheme="minorHAnsi"/>
          <w:sz w:val="22"/>
          <w:szCs w:val="22"/>
          <w:lang w:val="ru-RU"/>
        </w:rPr>
        <w:t>сентября</w:t>
      </w:r>
      <w:r w:rsidRPr="009624B1">
        <w:rPr>
          <w:rFonts w:asciiTheme="minorHAnsi" w:hAnsiTheme="minorHAnsi" w:cstheme="minorHAnsi"/>
          <w:sz w:val="22"/>
          <w:szCs w:val="22"/>
        </w:rPr>
        <w:t xml:space="preserve"> 2001 </w:t>
      </w:r>
      <w:r w:rsidRPr="009624B1">
        <w:rPr>
          <w:rFonts w:asciiTheme="minorHAnsi" w:hAnsiTheme="minorHAnsi" w:cstheme="minorHAnsi"/>
          <w:sz w:val="22"/>
          <w:szCs w:val="22"/>
          <w:lang w:val="ru-RU"/>
        </w:rPr>
        <w:t>г</w:t>
      </w:r>
      <w:r w:rsidRPr="009624B1">
        <w:rPr>
          <w:rFonts w:asciiTheme="minorHAnsi" w:hAnsiTheme="minorHAnsi" w:cstheme="minorHAnsi"/>
          <w:sz w:val="22"/>
          <w:szCs w:val="22"/>
        </w:rPr>
        <w:t xml:space="preserve">. Terror, Islam und </w:t>
      </w:r>
      <w:proofErr w:type="spellStart"/>
      <w:r w:rsidRPr="009624B1">
        <w:rPr>
          <w:rFonts w:asciiTheme="minorHAnsi" w:hAnsiTheme="minorHAnsi" w:cstheme="minorHAnsi"/>
          <w:sz w:val="22"/>
          <w:szCs w:val="22"/>
        </w:rPr>
        <w:t>Demokratie</w:t>
      </w:r>
      <w:proofErr w:type="spellEnd"/>
      <w:r w:rsidRPr="009624B1">
        <w:rPr>
          <w:rFonts w:asciiTheme="minorHAnsi" w:hAnsiTheme="minorHAnsi" w:cstheme="minorHAnsi"/>
          <w:sz w:val="22"/>
          <w:szCs w:val="22"/>
        </w:rPr>
        <w:t xml:space="preserve">, Köln, 2001, S. 221-234. </w:t>
      </w:r>
      <w:proofErr w:type="spellStart"/>
      <w:r w:rsidRPr="009624B1">
        <w:rPr>
          <w:rFonts w:asciiTheme="minorHAnsi" w:hAnsiTheme="minorHAnsi" w:cstheme="minorHAnsi"/>
          <w:sz w:val="22"/>
          <w:szCs w:val="22"/>
          <w:lang w:val="ru-RU"/>
        </w:rPr>
        <w:t>ВильгельмХайтмейер</w:t>
      </w:r>
      <w:proofErr w:type="spellEnd"/>
      <w:r w:rsidRPr="009624B1">
        <w:rPr>
          <w:rFonts w:asciiTheme="minorHAnsi" w:hAnsiTheme="minorHAnsi" w:cstheme="minorHAnsi"/>
          <w:sz w:val="22"/>
          <w:szCs w:val="22"/>
        </w:rPr>
        <w:t xml:space="preserve"> - https://ru.qaz.wiki/wiki/Wilhelm_Heitmeyer</w:t>
      </w:r>
    </w:p>
  </w:footnote>
  <w:footnote w:id="28">
    <w:p w14:paraId="59F62C59" w14:textId="77777777" w:rsidR="00A10AFC" w:rsidRPr="009624B1" w:rsidRDefault="00A10AFC" w:rsidP="009624B1">
      <w:pPr>
        <w:jc w:val="both"/>
        <w:rPr>
          <w:rFonts w:asciiTheme="minorHAnsi" w:hAnsiTheme="minorHAnsi" w:cstheme="minorHAnsi"/>
          <w:sz w:val="22"/>
          <w:szCs w:val="22"/>
        </w:rPr>
      </w:pPr>
      <w:r w:rsidRPr="009624B1">
        <w:rPr>
          <w:rStyle w:val="af0"/>
          <w:rFonts w:asciiTheme="minorHAnsi" w:eastAsiaTheme="majorEastAsia" w:hAnsiTheme="minorHAnsi" w:cstheme="minorHAnsi"/>
          <w:sz w:val="22"/>
          <w:szCs w:val="22"/>
        </w:rPr>
        <w:footnoteRef/>
      </w:r>
      <w:proofErr w:type="spellStart"/>
      <w:r w:rsidRPr="009624B1">
        <w:rPr>
          <w:rFonts w:asciiTheme="minorHAnsi" w:hAnsiTheme="minorHAnsi" w:cstheme="minorHAnsi"/>
          <w:sz w:val="22"/>
          <w:szCs w:val="22"/>
          <w:lang w:val="en-US"/>
        </w:rPr>
        <w:t>Shmidt</w:t>
      </w:r>
      <w:proofErr w:type="spellEnd"/>
      <w:r w:rsidRPr="009624B1">
        <w:rPr>
          <w:rFonts w:asciiTheme="minorHAnsi" w:hAnsiTheme="minorHAnsi" w:cstheme="minorHAnsi"/>
          <w:sz w:val="22"/>
          <w:szCs w:val="22"/>
          <w:lang w:val="en-US"/>
        </w:rPr>
        <w:t xml:space="preserve"> </w:t>
      </w:r>
      <w:proofErr w:type="spellStart"/>
      <w:r w:rsidRPr="009624B1">
        <w:rPr>
          <w:rFonts w:asciiTheme="minorHAnsi" w:hAnsiTheme="minorHAnsi" w:cstheme="minorHAnsi"/>
          <w:sz w:val="22"/>
          <w:szCs w:val="22"/>
          <w:lang w:val="en-US"/>
        </w:rPr>
        <w:t>A.P</w:t>
      </w:r>
      <w:proofErr w:type="spellEnd"/>
      <w:r w:rsidRPr="009624B1">
        <w:rPr>
          <w:rFonts w:asciiTheme="minorHAnsi" w:hAnsiTheme="minorHAnsi" w:cstheme="minorHAnsi"/>
          <w:sz w:val="22"/>
          <w:szCs w:val="22"/>
          <w:lang w:val="en-US"/>
        </w:rPr>
        <w:t xml:space="preserve">. </w:t>
      </w:r>
      <w:proofErr w:type="spellStart"/>
      <w:r w:rsidRPr="009624B1">
        <w:rPr>
          <w:rFonts w:asciiTheme="minorHAnsi" w:hAnsiTheme="minorHAnsi" w:cstheme="minorHAnsi"/>
          <w:sz w:val="22"/>
          <w:szCs w:val="22"/>
          <w:lang w:val="en-US"/>
        </w:rPr>
        <w:t>Radicalisation</w:t>
      </w:r>
      <w:proofErr w:type="spellEnd"/>
      <w:r w:rsidRPr="009624B1">
        <w:rPr>
          <w:rFonts w:asciiTheme="minorHAnsi" w:hAnsiTheme="minorHAnsi" w:cstheme="minorHAnsi"/>
          <w:sz w:val="22"/>
          <w:szCs w:val="22"/>
          <w:lang w:val="en-US"/>
        </w:rPr>
        <w:t>, De-</w:t>
      </w:r>
      <w:proofErr w:type="spellStart"/>
      <w:r w:rsidRPr="009624B1">
        <w:rPr>
          <w:rFonts w:asciiTheme="minorHAnsi" w:hAnsiTheme="minorHAnsi" w:cstheme="minorHAnsi"/>
          <w:sz w:val="22"/>
          <w:szCs w:val="22"/>
          <w:lang w:val="en-US"/>
        </w:rPr>
        <w:t>Radicalisation</w:t>
      </w:r>
      <w:proofErr w:type="spellEnd"/>
      <w:r w:rsidRPr="009624B1">
        <w:rPr>
          <w:rFonts w:asciiTheme="minorHAnsi" w:hAnsiTheme="minorHAnsi" w:cstheme="minorHAnsi"/>
          <w:sz w:val="22"/>
          <w:szCs w:val="22"/>
          <w:lang w:val="en-US"/>
        </w:rPr>
        <w:t>, Counter-</w:t>
      </w:r>
      <w:proofErr w:type="spellStart"/>
      <w:r w:rsidRPr="009624B1">
        <w:rPr>
          <w:rFonts w:asciiTheme="minorHAnsi" w:hAnsiTheme="minorHAnsi" w:cstheme="minorHAnsi"/>
          <w:sz w:val="22"/>
          <w:szCs w:val="22"/>
          <w:lang w:val="en-US"/>
        </w:rPr>
        <w:t>Radicalisation</w:t>
      </w:r>
      <w:proofErr w:type="spellEnd"/>
      <w:r w:rsidRPr="009624B1">
        <w:rPr>
          <w:rFonts w:asciiTheme="minorHAnsi" w:hAnsiTheme="minorHAnsi" w:cstheme="minorHAnsi"/>
          <w:sz w:val="22"/>
          <w:szCs w:val="22"/>
          <w:lang w:val="en-US"/>
        </w:rPr>
        <w:t xml:space="preserve">: A Conceptual Discussion and Literature Review. </w:t>
      </w:r>
      <w:hyperlink r:id="rId27" w:history="1">
        <w:r w:rsidRPr="009624B1">
          <w:rPr>
            <w:rStyle w:val="a9"/>
            <w:rFonts w:asciiTheme="minorHAnsi" w:hAnsiTheme="minorHAnsi" w:cstheme="minorHAnsi"/>
            <w:sz w:val="22"/>
            <w:szCs w:val="22"/>
            <w:lang w:val="en-US"/>
          </w:rPr>
          <w:t>https</w:t>
        </w:r>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icct</w:t>
        </w:r>
        <w:proofErr w:type="spellEnd"/>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nl</w:t>
        </w:r>
        <w:proofErr w:type="spellEnd"/>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publication</w:t>
        </w:r>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radicalisation</w:t>
        </w:r>
        <w:proofErr w:type="spellEnd"/>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de</w:t>
        </w:r>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radicalisation</w:t>
        </w:r>
        <w:proofErr w:type="spellEnd"/>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counter</w:t>
        </w:r>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radicalisation</w:t>
        </w:r>
        <w:proofErr w:type="spellEnd"/>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a</w:t>
        </w:r>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conceptual</w:t>
        </w:r>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discussion</w:t>
        </w:r>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and</w:t>
        </w:r>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literature</w:t>
        </w:r>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review</w:t>
        </w:r>
        <w:r w:rsidRPr="009624B1">
          <w:rPr>
            <w:rStyle w:val="a9"/>
            <w:rFonts w:asciiTheme="minorHAnsi" w:hAnsiTheme="minorHAnsi" w:cstheme="minorHAnsi"/>
            <w:sz w:val="22"/>
            <w:szCs w:val="22"/>
          </w:rPr>
          <w:t>/</w:t>
        </w:r>
      </w:hyperlink>
    </w:p>
  </w:footnote>
  <w:footnote w:id="29">
    <w:p w14:paraId="54104186" w14:textId="77777777" w:rsidR="00A10AFC" w:rsidRPr="009624B1" w:rsidRDefault="00A10AFC" w:rsidP="009624B1">
      <w:pPr>
        <w:pStyle w:val="af"/>
        <w:spacing w:before="0" w:after="0" w:line="240" w:lineRule="auto"/>
        <w:rPr>
          <w:rFonts w:asciiTheme="minorHAnsi" w:hAnsiTheme="minorHAnsi" w:cstheme="minorHAnsi"/>
          <w:sz w:val="22"/>
          <w:szCs w:val="22"/>
        </w:rPr>
      </w:pPr>
      <w:r w:rsidRPr="009624B1">
        <w:rPr>
          <w:rStyle w:val="af0"/>
          <w:rFonts w:asciiTheme="minorHAnsi" w:hAnsiTheme="minorHAnsi" w:cstheme="minorHAnsi"/>
          <w:sz w:val="22"/>
          <w:szCs w:val="22"/>
        </w:rPr>
        <w:footnoteRef/>
      </w:r>
      <w:r w:rsidRPr="009624B1">
        <w:rPr>
          <w:rFonts w:asciiTheme="minorHAnsi" w:hAnsiTheme="minorHAnsi" w:cstheme="minorHAnsi"/>
          <w:sz w:val="22"/>
          <w:szCs w:val="22"/>
        </w:rPr>
        <w:t>Spears &amp;</w:t>
      </w:r>
      <w:proofErr w:type="spellStart"/>
      <w:r w:rsidRPr="009624B1">
        <w:rPr>
          <w:rFonts w:asciiTheme="minorHAnsi" w:hAnsiTheme="minorHAnsi" w:cstheme="minorHAnsi"/>
          <w:sz w:val="22"/>
          <w:szCs w:val="22"/>
        </w:rPr>
        <w:t>Postmes</w:t>
      </w:r>
      <w:proofErr w:type="spellEnd"/>
      <w:r w:rsidRPr="009624B1">
        <w:rPr>
          <w:rFonts w:asciiTheme="minorHAnsi" w:hAnsiTheme="minorHAnsi" w:cstheme="minorHAnsi"/>
          <w:sz w:val="22"/>
          <w:szCs w:val="22"/>
        </w:rPr>
        <w:t xml:space="preserve">, 2015, </w:t>
      </w:r>
      <w:proofErr w:type="spellStart"/>
      <w:r w:rsidRPr="009624B1">
        <w:rPr>
          <w:rFonts w:asciiTheme="minorHAnsi" w:hAnsiTheme="minorHAnsi" w:cstheme="minorHAnsi"/>
          <w:sz w:val="22"/>
          <w:szCs w:val="22"/>
        </w:rPr>
        <w:t>Reicher</w:t>
      </w:r>
      <w:proofErr w:type="spellEnd"/>
      <w:r w:rsidRPr="009624B1">
        <w:rPr>
          <w:rFonts w:asciiTheme="minorHAnsi" w:hAnsiTheme="minorHAnsi" w:cstheme="minorHAnsi"/>
          <w:sz w:val="22"/>
          <w:szCs w:val="22"/>
        </w:rPr>
        <w:t xml:space="preserve"> et al., 1995 </w:t>
      </w:r>
      <w:hyperlink r:id="rId28" w:history="1">
        <w:r w:rsidRPr="009624B1">
          <w:rPr>
            <w:rStyle w:val="a9"/>
            <w:rFonts w:asciiTheme="minorHAnsi" w:hAnsiTheme="minorHAnsi" w:cstheme="minorHAnsi"/>
            <w:sz w:val="22"/>
            <w:szCs w:val="22"/>
          </w:rPr>
          <w:t>https://www.researchgate.net/publication/232483535_Social_influence_and_the_influence_of_the_social_in_computer-mediated_communication</w:t>
        </w:r>
      </w:hyperlink>
    </w:p>
  </w:footnote>
  <w:footnote w:id="30">
    <w:p w14:paraId="0EAEA0CD" w14:textId="77777777" w:rsidR="00A10AFC" w:rsidRPr="009624B1" w:rsidRDefault="00A10AFC" w:rsidP="009624B1">
      <w:pPr>
        <w:pStyle w:val="af"/>
        <w:spacing w:before="0" w:after="0" w:line="240" w:lineRule="auto"/>
        <w:rPr>
          <w:rFonts w:asciiTheme="minorHAnsi" w:hAnsiTheme="minorHAnsi" w:cstheme="minorHAnsi"/>
          <w:sz w:val="22"/>
          <w:szCs w:val="22"/>
        </w:rPr>
      </w:pPr>
      <w:r w:rsidRPr="009624B1">
        <w:rPr>
          <w:rStyle w:val="af0"/>
          <w:rFonts w:asciiTheme="minorHAnsi" w:hAnsiTheme="minorHAnsi" w:cstheme="minorHAnsi"/>
          <w:sz w:val="22"/>
          <w:szCs w:val="22"/>
        </w:rPr>
        <w:footnoteRef/>
      </w:r>
      <w:proofErr w:type="spellStart"/>
      <w:r w:rsidRPr="009624B1">
        <w:rPr>
          <w:rFonts w:asciiTheme="minorHAnsi" w:hAnsiTheme="minorHAnsi" w:cstheme="minorHAnsi"/>
          <w:sz w:val="22"/>
          <w:szCs w:val="22"/>
        </w:rPr>
        <w:t>Ernst-Vintila&amp;Macovei</w:t>
      </w:r>
      <w:proofErr w:type="spellEnd"/>
      <w:r w:rsidRPr="009624B1">
        <w:rPr>
          <w:rFonts w:asciiTheme="minorHAnsi" w:hAnsiTheme="minorHAnsi" w:cstheme="minorHAnsi"/>
          <w:sz w:val="22"/>
          <w:szCs w:val="22"/>
        </w:rPr>
        <w:t xml:space="preserve">, 2016 </w:t>
      </w:r>
      <w:hyperlink r:id="rId29" w:history="1">
        <w:r w:rsidRPr="009624B1">
          <w:rPr>
            <w:rStyle w:val="a9"/>
            <w:rFonts w:asciiTheme="minorHAnsi" w:hAnsiTheme="minorHAnsi" w:cstheme="minorHAnsi"/>
            <w:sz w:val="22"/>
            <w:szCs w:val="22"/>
          </w:rPr>
          <w:t>https://www.researchgate.net/publication/315752957_Je_suis_Charlie_la_liberte_au-dela_de_l'egalite_et_la_fraternite_Interpretation_collective_des_attaques_terroristes_de_janvier_2015_en_France_et_expression_online_d'un_nexus</w:t>
        </w:r>
      </w:hyperlink>
    </w:p>
  </w:footnote>
  <w:footnote w:id="31">
    <w:p w14:paraId="5C5B9A42" w14:textId="77777777" w:rsidR="00A10AFC" w:rsidRPr="009624B1" w:rsidRDefault="00A10AFC" w:rsidP="009624B1">
      <w:pPr>
        <w:pStyle w:val="af"/>
        <w:spacing w:before="0" w:after="0" w:line="240" w:lineRule="auto"/>
        <w:rPr>
          <w:rFonts w:asciiTheme="minorHAnsi" w:hAnsiTheme="minorHAnsi" w:cstheme="minorHAnsi"/>
          <w:sz w:val="22"/>
          <w:szCs w:val="22"/>
        </w:rPr>
      </w:pPr>
      <w:r w:rsidRPr="009624B1">
        <w:rPr>
          <w:rStyle w:val="af0"/>
          <w:rFonts w:asciiTheme="minorHAnsi" w:hAnsiTheme="minorHAnsi" w:cstheme="minorHAnsi"/>
          <w:sz w:val="22"/>
          <w:szCs w:val="22"/>
        </w:rPr>
        <w:footnoteRef/>
      </w:r>
      <w:proofErr w:type="spellStart"/>
      <w:r w:rsidRPr="009624B1">
        <w:rPr>
          <w:rFonts w:asciiTheme="minorHAnsi" w:hAnsiTheme="minorHAnsi" w:cstheme="minorHAnsi"/>
          <w:sz w:val="22"/>
          <w:szCs w:val="22"/>
        </w:rPr>
        <w:t>Sageman</w:t>
      </w:r>
      <w:proofErr w:type="spellEnd"/>
      <w:r w:rsidRPr="009624B1">
        <w:rPr>
          <w:rFonts w:asciiTheme="minorHAnsi" w:hAnsiTheme="minorHAnsi" w:cstheme="minorHAnsi"/>
          <w:sz w:val="22"/>
          <w:szCs w:val="22"/>
        </w:rPr>
        <w:t xml:space="preserve">, 2011/2016 </w:t>
      </w:r>
      <w:hyperlink r:id="rId30" w:anchor="v=onepage&amp;q=Sageman%2C%202011%2F2016&amp;f=false" w:history="1">
        <w:r w:rsidRPr="009624B1">
          <w:rPr>
            <w:rStyle w:val="a9"/>
            <w:rFonts w:asciiTheme="minorHAnsi" w:hAnsiTheme="minorHAnsi" w:cstheme="minorHAnsi"/>
            <w:sz w:val="22"/>
            <w:szCs w:val="22"/>
          </w:rPr>
          <w:t>https://books.google.kg/books?id=vRXIDwAAQBAJ&amp;pg=PA14&amp;lpg=PA14&amp;dq=Sageman,+2011/2016&amp;source=bl&amp;ots=dXEVZVnB_I&amp;sig=ACfU3U1QoSINO9v0rd8khpVTB6uzAdrXhQ&amp;hl=ru&amp;sa=X&amp;ved=2ahUKEwjA6uXp36rvAhVCmIsKHSZIBSMQ6AEwDXoECAQQAw#v=onepage&amp;q=Sageman%2C%202011%2F2016&amp;f=false</w:t>
        </w:r>
      </w:hyperlink>
    </w:p>
  </w:footnote>
  <w:footnote w:id="32">
    <w:p w14:paraId="4139C240" w14:textId="77777777" w:rsidR="00A10AFC" w:rsidRPr="009624B1" w:rsidRDefault="00A10AFC" w:rsidP="009624B1">
      <w:pPr>
        <w:pStyle w:val="af"/>
        <w:spacing w:before="0" w:after="0" w:line="240" w:lineRule="auto"/>
        <w:rPr>
          <w:rFonts w:asciiTheme="minorHAnsi" w:hAnsiTheme="minorHAnsi" w:cstheme="minorHAnsi"/>
          <w:sz w:val="22"/>
          <w:szCs w:val="22"/>
        </w:rPr>
      </w:pPr>
      <w:r w:rsidRPr="009624B1">
        <w:rPr>
          <w:rStyle w:val="af0"/>
          <w:rFonts w:asciiTheme="minorHAnsi" w:hAnsiTheme="minorHAnsi" w:cstheme="minorHAnsi"/>
          <w:sz w:val="22"/>
          <w:szCs w:val="22"/>
        </w:rPr>
        <w:footnoteRef/>
      </w:r>
      <w:proofErr w:type="spellStart"/>
      <w:proofErr w:type="gramStart"/>
      <w:r w:rsidRPr="009624B1">
        <w:rPr>
          <w:rFonts w:asciiTheme="minorHAnsi" w:hAnsiTheme="minorHAnsi" w:cstheme="minorHAnsi"/>
          <w:sz w:val="22"/>
          <w:szCs w:val="22"/>
          <w:shd w:val="clear" w:color="auto" w:fill="FFFFFF"/>
        </w:rPr>
        <w:t>McGarty</w:t>
      </w:r>
      <w:proofErr w:type="spellEnd"/>
      <w:r w:rsidRPr="009624B1">
        <w:rPr>
          <w:rFonts w:asciiTheme="minorHAnsi" w:hAnsiTheme="minorHAnsi" w:cstheme="minorHAnsi"/>
          <w:sz w:val="22"/>
          <w:szCs w:val="22"/>
          <w:shd w:val="clear" w:color="auto" w:fill="FFFFFF"/>
        </w:rPr>
        <w:t xml:space="preserve">, Thomas, E. F., </w:t>
      </w:r>
      <w:proofErr w:type="spellStart"/>
      <w:r w:rsidRPr="009624B1">
        <w:rPr>
          <w:rFonts w:asciiTheme="minorHAnsi" w:hAnsiTheme="minorHAnsi" w:cstheme="minorHAnsi"/>
          <w:sz w:val="22"/>
          <w:szCs w:val="22"/>
          <w:shd w:val="clear" w:color="auto" w:fill="FFFFFF"/>
        </w:rPr>
        <w:t>Lala</w:t>
      </w:r>
      <w:proofErr w:type="spellEnd"/>
      <w:r w:rsidRPr="009624B1">
        <w:rPr>
          <w:rFonts w:asciiTheme="minorHAnsi" w:hAnsiTheme="minorHAnsi" w:cstheme="minorHAnsi"/>
          <w:sz w:val="22"/>
          <w:szCs w:val="22"/>
          <w:shd w:val="clear" w:color="auto" w:fill="FFFFFF"/>
        </w:rPr>
        <w:t>, G., Smith, L. G. E., &amp;</w:t>
      </w:r>
      <w:proofErr w:type="spellStart"/>
      <w:r w:rsidRPr="009624B1">
        <w:rPr>
          <w:rFonts w:asciiTheme="minorHAnsi" w:hAnsiTheme="minorHAnsi" w:cstheme="minorHAnsi"/>
          <w:sz w:val="22"/>
          <w:szCs w:val="22"/>
          <w:shd w:val="clear" w:color="auto" w:fill="FFFFFF"/>
        </w:rPr>
        <w:t>Bliuc</w:t>
      </w:r>
      <w:proofErr w:type="spellEnd"/>
      <w:r w:rsidRPr="009624B1">
        <w:rPr>
          <w:rFonts w:asciiTheme="minorHAnsi" w:hAnsiTheme="minorHAnsi" w:cstheme="minorHAnsi"/>
          <w:sz w:val="22"/>
          <w:szCs w:val="22"/>
          <w:shd w:val="clear" w:color="auto" w:fill="FFFFFF"/>
        </w:rPr>
        <w:t>, A.-M.</w:t>
      </w:r>
      <w:proofErr w:type="gramEnd"/>
      <w:r w:rsidRPr="009624B1">
        <w:rPr>
          <w:rFonts w:asciiTheme="minorHAnsi" w:hAnsiTheme="minorHAnsi" w:cstheme="minorHAnsi"/>
          <w:sz w:val="22"/>
          <w:szCs w:val="22"/>
          <w:shd w:val="clear" w:color="auto" w:fill="FFFFFF"/>
        </w:rPr>
        <w:t xml:space="preserve"> </w:t>
      </w:r>
      <w:proofErr w:type="gramStart"/>
      <w:r w:rsidRPr="009624B1">
        <w:rPr>
          <w:rFonts w:asciiTheme="minorHAnsi" w:hAnsiTheme="minorHAnsi" w:cstheme="minorHAnsi"/>
          <w:sz w:val="22"/>
          <w:szCs w:val="22"/>
          <w:shd w:val="clear" w:color="auto" w:fill="FFFFFF"/>
        </w:rPr>
        <w:t>(2014). New technologies, new identities, and the growth of mass opposition in the Arab Spring.</w:t>
      </w:r>
      <w:proofErr w:type="gramEnd"/>
      <w:r w:rsidRPr="009624B1">
        <w:rPr>
          <w:rFonts w:asciiTheme="minorHAnsi" w:hAnsiTheme="minorHAnsi" w:cstheme="minorHAnsi"/>
          <w:sz w:val="22"/>
          <w:szCs w:val="22"/>
          <w:shd w:val="clear" w:color="auto" w:fill="FFFFFF"/>
        </w:rPr>
        <w:t> </w:t>
      </w:r>
      <w:r w:rsidRPr="009624B1">
        <w:rPr>
          <w:rStyle w:val="source"/>
          <w:rFonts w:asciiTheme="minorHAnsi" w:hAnsiTheme="minorHAnsi" w:cstheme="minorHAnsi"/>
          <w:i/>
          <w:iCs/>
          <w:sz w:val="22"/>
          <w:szCs w:val="22"/>
          <w:shd w:val="clear" w:color="auto" w:fill="FFFFFF"/>
        </w:rPr>
        <w:t>Political Psychology, </w:t>
      </w:r>
      <w:r w:rsidRPr="009624B1">
        <w:rPr>
          <w:rStyle w:val="vol"/>
          <w:rFonts w:asciiTheme="minorHAnsi" w:hAnsiTheme="minorHAnsi" w:cstheme="minorHAnsi"/>
          <w:i/>
          <w:iCs/>
          <w:sz w:val="22"/>
          <w:szCs w:val="22"/>
          <w:shd w:val="clear" w:color="auto" w:fill="FFFFFF"/>
        </w:rPr>
        <w:t>35</w:t>
      </w:r>
      <w:r w:rsidRPr="009624B1">
        <w:rPr>
          <w:rFonts w:asciiTheme="minorHAnsi" w:hAnsiTheme="minorHAnsi" w:cstheme="minorHAnsi"/>
          <w:sz w:val="22"/>
          <w:szCs w:val="22"/>
          <w:shd w:val="clear" w:color="auto" w:fill="FFFFFF"/>
        </w:rPr>
        <w:t xml:space="preserve">, 725-740 </w:t>
      </w:r>
      <w:hyperlink r:id="rId31" w:history="1">
        <w:r w:rsidRPr="009624B1">
          <w:rPr>
            <w:rStyle w:val="a9"/>
            <w:rFonts w:asciiTheme="minorHAnsi" w:hAnsiTheme="minorHAnsi" w:cstheme="minorHAnsi"/>
            <w:sz w:val="22"/>
            <w:szCs w:val="22"/>
            <w:shd w:val="clear" w:color="auto" w:fill="FFFFFF"/>
          </w:rPr>
          <w:t>https://www.semanticscholar.org/paper/New-Technologies%2C-New-Identities%2C-and-the-Growth-of-McGarty-Thomas/51973f52bc5df59b4757a7825b5c66dfba59d214</w:t>
        </w:r>
      </w:hyperlink>
    </w:p>
  </w:footnote>
  <w:footnote w:id="33">
    <w:p w14:paraId="5FDDD6C8" w14:textId="77777777" w:rsidR="00A10AFC" w:rsidRPr="009624B1" w:rsidRDefault="00A10AFC" w:rsidP="009624B1">
      <w:pPr>
        <w:pStyle w:val="af"/>
        <w:spacing w:before="0" w:after="0" w:line="240" w:lineRule="auto"/>
        <w:rPr>
          <w:rFonts w:asciiTheme="minorHAnsi" w:hAnsiTheme="minorHAnsi" w:cstheme="minorHAnsi"/>
          <w:color w:val="FF0000"/>
          <w:sz w:val="22"/>
          <w:szCs w:val="22"/>
        </w:rPr>
      </w:pPr>
      <w:r w:rsidRPr="009624B1">
        <w:rPr>
          <w:rStyle w:val="af0"/>
          <w:rFonts w:asciiTheme="minorHAnsi" w:hAnsiTheme="minorHAnsi" w:cstheme="minorHAnsi"/>
          <w:sz w:val="22"/>
          <w:szCs w:val="22"/>
        </w:rPr>
        <w:footnoteRef/>
      </w:r>
      <w:r w:rsidRPr="009624B1">
        <w:rPr>
          <w:rFonts w:asciiTheme="minorHAnsi" w:hAnsiTheme="minorHAnsi" w:cstheme="minorHAnsi"/>
          <w:sz w:val="22"/>
          <w:szCs w:val="22"/>
          <w:lang w:val="ru-RU"/>
        </w:rPr>
        <w:t xml:space="preserve"> Римский А. В., Борисов С. Н. Культурно-исторические формы религиозного экстремизма: от традиционализма к модерну // Ученые записки </w:t>
      </w:r>
      <w:proofErr w:type="spellStart"/>
      <w:r w:rsidRPr="009624B1">
        <w:rPr>
          <w:rFonts w:asciiTheme="minorHAnsi" w:hAnsiTheme="minorHAnsi" w:cstheme="minorHAnsi"/>
          <w:sz w:val="22"/>
          <w:szCs w:val="22"/>
          <w:lang w:val="ru-RU"/>
        </w:rPr>
        <w:t>ОГУ</w:t>
      </w:r>
      <w:proofErr w:type="spellEnd"/>
      <w:r w:rsidRPr="009624B1">
        <w:rPr>
          <w:rFonts w:asciiTheme="minorHAnsi" w:hAnsiTheme="minorHAnsi" w:cstheme="minorHAnsi"/>
          <w:sz w:val="22"/>
          <w:szCs w:val="22"/>
          <w:lang w:val="ru-RU"/>
        </w:rPr>
        <w:t xml:space="preserve">. Серия: Гуманитарные и социальные науки. </w:t>
      </w:r>
      <w:r w:rsidRPr="009624B1">
        <w:rPr>
          <w:rFonts w:asciiTheme="minorHAnsi" w:hAnsiTheme="minorHAnsi" w:cstheme="minorHAnsi"/>
          <w:sz w:val="22"/>
          <w:szCs w:val="22"/>
        </w:rPr>
        <w:t>https</w:t>
      </w:r>
      <w:r w:rsidRPr="009624B1">
        <w:rPr>
          <w:rFonts w:asciiTheme="minorHAnsi" w:hAnsiTheme="minorHAnsi" w:cstheme="minorHAnsi"/>
          <w:sz w:val="22"/>
          <w:szCs w:val="22"/>
          <w:lang w:val="ru-RU"/>
        </w:rPr>
        <w:t>://</w:t>
      </w:r>
      <w:proofErr w:type="spellStart"/>
      <w:r w:rsidRPr="009624B1">
        <w:rPr>
          <w:rFonts w:asciiTheme="minorHAnsi" w:hAnsiTheme="minorHAnsi" w:cstheme="minorHAnsi"/>
          <w:sz w:val="22"/>
          <w:szCs w:val="22"/>
        </w:rPr>
        <w:t>cyberleninka</w:t>
      </w:r>
      <w:proofErr w:type="spellEnd"/>
      <w:r w:rsidRPr="009624B1">
        <w:rPr>
          <w:rFonts w:asciiTheme="minorHAnsi" w:hAnsiTheme="minorHAnsi" w:cstheme="minorHAnsi"/>
          <w:sz w:val="22"/>
          <w:szCs w:val="22"/>
          <w:lang w:val="ru-RU"/>
        </w:rPr>
        <w:t>.</w:t>
      </w:r>
      <w:proofErr w:type="spellStart"/>
      <w:r w:rsidRPr="009624B1">
        <w:rPr>
          <w:rFonts w:asciiTheme="minorHAnsi" w:hAnsiTheme="minorHAnsi" w:cstheme="minorHAnsi"/>
          <w:sz w:val="22"/>
          <w:szCs w:val="22"/>
        </w:rPr>
        <w:t>ru</w:t>
      </w:r>
      <w:proofErr w:type="spellEnd"/>
      <w:r w:rsidRPr="009624B1">
        <w:rPr>
          <w:rFonts w:asciiTheme="minorHAnsi" w:hAnsiTheme="minorHAnsi" w:cstheme="minorHAnsi"/>
          <w:sz w:val="22"/>
          <w:szCs w:val="22"/>
          <w:lang w:val="ru-RU"/>
        </w:rPr>
        <w:t>/</w:t>
      </w:r>
      <w:r w:rsidRPr="009624B1">
        <w:rPr>
          <w:rFonts w:asciiTheme="minorHAnsi" w:hAnsiTheme="minorHAnsi" w:cstheme="minorHAnsi"/>
          <w:sz w:val="22"/>
          <w:szCs w:val="22"/>
        </w:rPr>
        <w:t>article</w:t>
      </w:r>
      <w:r w:rsidRPr="009624B1">
        <w:rPr>
          <w:rFonts w:asciiTheme="minorHAnsi" w:hAnsiTheme="minorHAnsi" w:cstheme="minorHAnsi"/>
          <w:sz w:val="22"/>
          <w:szCs w:val="22"/>
          <w:lang w:val="ru-RU"/>
        </w:rPr>
        <w:t>/</w:t>
      </w:r>
      <w:r w:rsidRPr="009624B1">
        <w:rPr>
          <w:rFonts w:asciiTheme="minorHAnsi" w:hAnsiTheme="minorHAnsi" w:cstheme="minorHAnsi"/>
          <w:sz w:val="22"/>
          <w:szCs w:val="22"/>
        </w:rPr>
        <w:t>n</w:t>
      </w:r>
      <w:r w:rsidRPr="009624B1">
        <w:rPr>
          <w:rFonts w:asciiTheme="minorHAnsi" w:hAnsiTheme="minorHAnsi" w:cstheme="minorHAnsi"/>
          <w:sz w:val="22"/>
          <w:szCs w:val="22"/>
          <w:lang w:val="ru-RU"/>
        </w:rPr>
        <w:t>/</w:t>
      </w:r>
      <w:proofErr w:type="spellStart"/>
      <w:r w:rsidRPr="009624B1">
        <w:rPr>
          <w:rFonts w:asciiTheme="minorHAnsi" w:hAnsiTheme="minorHAnsi" w:cstheme="minorHAnsi"/>
          <w:sz w:val="22"/>
          <w:szCs w:val="22"/>
        </w:rPr>
        <w:t>kulturno</w:t>
      </w:r>
      <w:proofErr w:type="spellEnd"/>
      <w:r w:rsidRPr="009624B1">
        <w:rPr>
          <w:rFonts w:asciiTheme="minorHAnsi" w:hAnsiTheme="minorHAnsi" w:cstheme="minorHAnsi"/>
          <w:sz w:val="22"/>
          <w:szCs w:val="22"/>
          <w:lang w:val="ru-RU"/>
        </w:rPr>
        <w:t>-</w:t>
      </w:r>
      <w:proofErr w:type="spellStart"/>
      <w:r w:rsidRPr="009624B1">
        <w:rPr>
          <w:rFonts w:asciiTheme="minorHAnsi" w:hAnsiTheme="minorHAnsi" w:cstheme="minorHAnsi"/>
          <w:sz w:val="22"/>
          <w:szCs w:val="22"/>
        </w:rPr>
        <w:t>istoricheskie</w:t>
      </w:r>
      <w:proofErr w:type="spellEnd"/>
      <w:r w:rsidRPr="009624B1">
        <w:rPr>
          <w:rFonts w:asciiTheme="minorHAnsi" w:hAnsiTheme="minorHAnsi" w:cstheme="minorHAnsi"/>
          <w:sz w:val="22"/>
          <w:szCs w:val="22"/>
          <w:lang w:val="ru-RU"/>
        </w:rPr>
        <w:t>-</w:t>
      </w:r>
      <w:proofErr w:type="spellStart"/>
      <w:r w:rsidRPr="009624B1">
        <w:rPr>
          <w:rFonts w:asciiTheme="minorHAnsi" w:hAnsiTheme="minorHAnsi" w:cstheme="minorHAnsi"/>
          <w:sz w:val="22"/>
          <w:szCs w:val="22"/>
        </w:rPr>
        <w:t>formy</w:t>
      </w:r>
      <w:proofErr w:type="spellEnd"/>
      <w:r w:rsidRPr="009624B1">
        <w:rPr>
          <w:rFonts w:asciiTheme="minorHAnsi" w:hAnsiTheme="minorHAnsi" w:cstheme="minorHAnsi"/>
          <w:sz w:val="22"/>
          <w:szCs w:val="22"/>
          <w:lang w:val="ru-RU"/>
        </w:rPr>
        <w:t>-</w:t>
      </w:r>
      <w:proofErr w:type="spellStart"/>
      <w:r w:rsidRPr="009624B1">
        <w:rPr>
          <w:rFonts w:asciiTheme="minorHAnsi" w:hAnsiTheme="minorHAnsi" w:cstheme="minorHAnsi"/>
          <w:sz w:val="22"/>
          <w:szCs w:val="22"/>
        </w:rPr>
        <w:t>religioznogo</w:t>
      </w:r>
      <w:proofErr w:type="spellEnd"/>
      <w:r w:rsidRPr="009624B1">
        <w:rPr>
          <w:rFonts w:asciiTheme="minorHAnsi" w:hAnsiTheme="minorHAnsi" w:cstheme="minorHAnsi"/>
          <w:sz w:val="22"/>
          <w:szCs w:val="22"/>
          <w:lang w:val="ru-RU"/>
        </w:rPr>
        <w:t>-</w:t>
      </w:r>
      <w:proofErr w:type="spellStart"/>
      <w:r w:rsidRPr="009624B1">
        <w:rPr>
          <w:rFonts w:asciiTheme="minorHAnsi" w:hAnsiTheme="minorHAnsi" w:cstheme="minorHAnsi"/>
          <w:sz w:val="22"/>
          <w:szCs w:val="22"/>
        </w:rPr>
        <w:t>ekstremizma</w:t>
      </w:r>
      <w:proofErr w:type="spellEnd"/>
      <w:r w:rsidRPr="009624B1">
        <w:rPr>
          <w:rFonts w:asciiTheme="minorHAnsi" w:hAnsiTheme="minorHAnsi" w:cstheme="minorHAnsi"/>
          <w:sz w:val="22"/>
          <w:szCs w:val="22"/>
          <w:lang w:val="ru-RU"/>
        </w:rPr>
        <w:t>-</w:t>
      </w:r>
      <w:proofErr w:type="spellStart"/>
      <w:r w:rsidRPr="009624B1">
        <w:rPr>
          <w:rFonts w:asciiTheme="minorHAnsi" w:hAnsiTheme="minorHAnsi" w:cstheme="minorHAnsi"/>
          <w:sz w:val="22"/>
          <w:szCs w:val="22"/>
        </w:rPr>
        <w:t>ot</w:t>
      </w:r>
      <w:proofErr w:type="spellEnd"/>
      <w:r w:rsidRPr="009624B1">
        <w:rPr>
          <w:rFonts w:asciiTheme="minorHAnsi" w:hAnsiTheme="minorHAnsi" w:cstheme="minorHAnsi"/>
          <w:sz w:val="22"/>
          <w:szCs w:val="22"/>
          <w:lang w:val="ru-RU"/>
        </w:rPr>
        <w:t>-</w:t>
      </w:r>
      <w:proofErr w:type="spellStart"/>
      <w:r w:rsidRPr="009624B1">
        <w:rPr>
          <w:rFonts w:asciiTheme="minorHAnsi" w:hAnsiTheme="minorHAnsi" w:cstheme="minorHAnsi"/>
          <w:sz w:val="22"/>
          <w:szCs w:val="22"/>
        </w:rPr>
        <w:t>traditsionalizma</w:t>
      </w:r>
      <w:proofErr w:type="spellEnd"/>
      <w:r w:rsidRPr="009624B1">
        <w:rPr>
          <w:rFonts w:asciiTheme="minorHAnsi" w:hAnsiTheme="minorHAnsi" w:cstheme="minorHAnsi"/>
          <w:sz w:val="22"/>
          <w:szCs w:val="22"/>
          <w:lang w:val="ru-RU"/>
        </w:rPr>
        <w:t>-</w:t>
      </w:r>
      <w:r w:rsidRPr="009624B1">
        <w:rPr>
          <w:rFonts w:asciiTheme="minorHAnsi" w:hAnsiTheme="minorHAnsi" w:cstheme="minorHAnsi"/>
          <w:sz w:val="22"/>
          <w:szCs w:val="22"/>
        </w:rPr>
        <w:t>k</w:t>
      </w:r>
      <w:r w:rsidRPr="009624B1">
        <w:rPr>
          <w:rFonts w:asciiTheme="minorHAnsi" w:hAnsiTheme="minorHAnsi" w:cstheme="minorHAnsi"/>
          <w:sz w:val="22"/>
          <w:szCs w:val="22"/>
          <w:lang w:val="ru-RU"/>
        </w:rPr>
        <w:t>-</w:t>
      </w:r>
      <w:proofErr w:type="spellStart"/>
      <w:r w:rsidRPr="009624B1">
        <w:rPr>
          <w:rFonts w:asciiTheme="minorHAnsi" w:hAnsiTheme="minorHAnsi" w:cstheme="minorHAnsi"/>
          <w:sz w:val="22"/>
          <w:szCs w:val="22"/>
        </w:rPr>
        <w:t>modernu</w:t>
      </w:r>
      <w:proofErr w:type="spellEnd"/>
      <w:r w:rsidRPr="009624B1">
        <w:rPr>
          <w:rFonts w:asciiTheme="minorHAnsi" w:hAnsiTheme="minorHAnsi" w:cstheme="minorHAnsi"/>
          <w:sz w:val="22"/>
          <w:szCs w:val="22"/>
          <w:lang w:val="ru-RU"/>
        </w:rPr>
        <w:t xml:space="preserve"> 2012. </w:t>
      </w:r>
      <w:r w:rsidRPr="009624B1">
        <w:rPr>
          <w:rFonts w:asciiTheme="minorHAnsi" w:hAnsiTheme="minorHAnsi" w:cstheme="minorHAnsi"/>
          <w:sz w:val="22"/>
          <w:szCs w:val="22"/>
        </w:rPr>
        <w:t xml:space="preserve">№5. URL: </w:t>
      </w:r>
      <w:hyperlink r:id="rId32" w:history="1">
        <w:r w:rsidRPr="009624B1">
          <w:rPr>
            <w:rStyle w:val="a9"/>
            <w:rFonts w:asciiTheme="minorHAnsi" w:hAnsiTheme="minorHAnsi" w:cstheme="minorHAnsi"/>
            <w:sz w:val="22"/>
            <w:szCs w:val="22"/>
          </w:rPr>
          <w:t>https://cyberleninka.ru/article/n/kulturno-istoricheskie-formy-religioznogo-ekstremizma-ot-traditsionalizma-k-modernu</w:t>
        </w:r>
      </w:hyperlink>
      <w:r w:rsidRPr="009624B1">
        <w:rPr>
          <w:rFonts w:asciiTheme="minorHAnsi" w:hAnsiTheme="minorHAnsi" w:cstheme="minorHAnsi"/>
          <w:color w:val="FFFFFF"/>
          <w:sz w:val="22"/>
          <w:szCs w:val="22"/>
        </w:rPr>
        <w:t>3.2021).</w:t>
      </w:r>
    </w:p>
  </w:footnote>
  <w:footnote w:id="34">
    <w:p w14:paraId="5C85A613" w14:textId="77777777" w:rsidR="00A10AFC" w:rsidRPr="009624B1" w:rsidRDefault="00A10AFC" w:rsidP="009624B1">
      <w:pPr>
        <w:jc w:val="both"/>
        <w:rPr>
          <w:rFonts w:asciiTheme="minorHAnsi" w:hAnsiTheme="minorHAnsi" w:cstheme="minorHAnsi"/>
          <w:sz w:val="22"/>
          <w:szCs w:val="22"/>
        </w:rPr>
      </w:pPr>
      <w:r w:rsidRPr="009624B1">
        <w:rPr>
          <w:rFonts w:asciiTheme="minorHAnsi" w:hAnsiTheme="minorHAnsi" w:cstheme="minorHAnsi"/>
          <w:sz w:val="22"/>
          <w:szCs w:val="22"/>
          <w:vertAlign w:val="superscript"/>
        </w:rPr>
        <w:footnoteRef/>
      </w:r>
      <w:r w:rsidRPr="009624B1">
        <w:rPr>
          <w:rFonts w:asciiTheme="minorHAnsi" w:hAnsiTheme="minorHAnsi" w:cstheme="minorHAnsi"/>
          <w:sz w:val="22"/>
          <w:szCs w:val="22"/>
        </w:rPr>
        <w:t xml:space="preserve"> Римский </w:t>
      </w:r>
      <w:proofErr w:type="spellStart"/>
      <w:r w:rsidRPr="009624B1">
        <w:rPr>
          <w:rFonts w:asciiTheme="minorHAnsi" w:hAnsiTheme="minorHAnsi" w:cstheme="minorHAnsi"/>
          <w:sz w:val="22"/>
          <w:szCs w:val="22"/>
        </w:rPr>
        <w:t>А.В</w:t>
      </w:r>
      <w:proofErr w:type="spellEnd"/>
      <w:r w:rsidRPr="009624B1">
        <w:rPr>
          <w:rFonts w:asciiTheme="minorHAnsi" w:hAnsiTheme="minorHAnsi" w:cstheme="minorHAnsi"/>
          <w:sz w:val="22"/>
          <w:szCs w:val="22"/>
        </w:rPr>
        <w:t xml:space="preserve">. Антиномии религиозного экстремизма в пространстве традиционализма и современности // Научные ведомости Белгородского государственного университета. Серия: Философия. Социология. Право. - 2011. - Т. 18. - № 20 (115). - С. 300. - </w:t>
      </w:r>
      <w:hyperlink r:id="rId33" w:history="1">
        <w:r w:rsidRPr="009624B1">
          <w:rPr>
            <w:rStyle w:val="a9"/>
            <w:rFonts w:asciiTheme="minorHAnsi" w:hAnsiTheme="minorHAnsi" w:cstheme="minorHAnsi"/>
            <w:sz w:val="22"/>
            <w:szCs w:val="22"/>
          </w:rPr>
          <w:t>https://cyberleninka.ru/article/n/antinomii-religioznogo-ekstremizma-prostranstve-traditsionalizma-i-sovremennosti/viewer</w:t>
        </w:r>
      </w:hyperlink>
    </w:p>
  </w:footnote>
  <w:footnote w:id="35">
    <w:p w14:paraId="0E410491" w14:textId="77777777" w:rsidR="00A10AFC" w:rsidRPr="009624B1" w:rsidRDefault="00A10AFC" w:rsidP="009624B1">
      <w:pPr>
        <w:jc w:val="both"/>
        <w:rPr>
          <w:rFonts w:asciiTheme="minorHAnsi" w:hAnsiTheme="minorHAnsi" w:cstheme="minorHAnsi"/>
          <w:sz w:val="22"/>
          <w:szCs w:val="22"/>
          <w:lang w:val="en-US"/>
        </w:rPr>
      </w:pPr>
      <w:r w:rsidRPr="009624B1">
        <w:rPr>
          <w:rFonts w:asciiTheme="minorHAnsi" w:hAnsiTheme="minorHAnsi" w:cstheme="minorHAnsi"/>
          <w:sz w:val="22"/>
          <w:szCs w:val="22"/>
          <w:vertAlign w:val="superscript"/>
        </w:rPr>
        <w:footnoteRef/>
      </w:r>
      <w:proofErr w:type="spellStart"/>
      <w:r w:rsidRPr="009624B1">
        <w:rPr>
          <w:rFonts w:asciiTheme="minorHAnsi" w:hAnsiTheme="minorHAnsi" w:cstheme="minorHAnsi"/>
          <w:sz w:val="22"/>
          <w:szCs w:val="22"/>
          <w:lang w:val="en-US"/>
        </w:rPr>
        <w:t>Kollar</w:t>
      </w:r>
      <w:proofErr w:type="spellEnd"/>
      <w:r w:rsidRPr="009624B1">
        <w:rPr>
          <w:rFonts w:asciiTheme="minorHAnsi" w:hAnsiTheme="minorHAnsi" w:cstheme="minorHAnsi"/>
          <w:sz w:val="22"/>
          <w:szCs w:val="22"/>
          <w:lang w:val="en-US"/>
        </w:rPr>
        <w:t xml:space="preserve"> N. Religions` Future in the Anthropocene // Worldviews: Global Religions, Culture, </w:t>
      </w:r>
      <w:proofErr w:type="gramStart"/>
      <w:r w:rsidRPr="009624B1">
        <w:rPr>
          <w:rFonts w:asciiTheme="minorHAnsi" w:hAnsiTheme="minorHAnsi" w:cstheme="minorHAnsi"/>
          <w:sz w:val="22"/>
          <w:szCs w:val="22"/>
          <w:lang w:val="en-US"/>
        </w:rPr>
        <w:t>Ecology</w:t>
      </w:r>
      <w:proofErr w:type="gramEnd"/>
      <w:r w:rsidRPr="009624B1">
        <w:rPr>
          <w:rFonts w:asciiTheme="minorHAnsi" w:hAnsiTheme="minorHAnsi" w:cstheme="minorHAnsi"/>
          <w:sz w:val="22"/>
          <w:szCs w:val="22"/>
          <w:lang w:val="en-US"/>
        </w:rPr>
        <w:t xml:space="preserve">. – V. 23. </w:t>
      </w:r>
      <w:proofErr w:type="gramStart"/>
      <w:r w:rsidRPr="009624B1">
        <w:rPr>
          <w:rFonts w:asciiTheme="minorHAnsi" w:hAnsiTheme="minorHAnsi" w:cstheme="minorHAnsi"/>
          <w:sz w:val="22"/>
          <w:szCs w:val="22"/>
          <w:lang w:val="en-US"/>
        </w:rPr>
        <w:t>Number 1.</w:t>
      </w:r>
      <w:proofErr w:type="gramEnd"/>
      <w:r w:rsidRPr="009624B1">
        <w:rPr>
          <w:rFonts w:asciiTheme="minorHAnsi" w:hAnsiTheme="minorHAnsi" w:cstheme="minorHAnsi"/>
          <w:sz w:val="22"/>
          <w:szCs w:val="22"/>
          <w:lang w:val="en-US"/>
        </w:rPr>
        <w:t xml:space="preserve"> – 2019. – P. 6</w:t>
      </w:r>
    </w:p>
  </w:footnote>
  <w:footnote w:id="36">
    <w:p w14:paraId="6F58E419" w14:textId="77777777" w:rsidR="00A10AFC" w:rsidRPr="009624B1" w:rsidRDefault="00A10AFC" w:rsidP="009624B1">
      <w:pPr>
        <w:jc w:val="both"/>
        <w:rPr>
          <w:rFonts w:asciiTheme="minorHAnsi" w:hAnsiTheme="minorHAnsi" w:cstheme="minorHAnsi"/>
          <w:sz w:val="22"/>
          <w:szCs w:val="22"/>
        </w:rPr>
      </w:pPr>
      <w:r w:rsidRPr="009624B1">
        <w:rPr>
          <w:rFonts w:asciiTheme="minorHAnsi" w:hAnsiTheme="minorHAnsi" w:cstheme="minorHAnsi"/>
          <w:sz w:val="22"/>
          <w:szCs w:val="22"/>
          <w:vertAlign w:val="superscript"/>
        </w:rPr>
        <w:footnoteRef/>
      </w:r>
      <w:r w:rsidRPr="009624B1">
        <w:rPr>
          <w:rFonts w:asciiTheme="minorHAnsi" w:hAnsiTheme="minorHAnsi" w:cstheme="minorHAnsi"/>
          <w:sz w:val="22"/>
          <w:szCs w:val="22"/>
          <w:lang w:val="en-US"/>
        </w:rPr>
        <w:t xml:space="preserve"> Berger P. The </w:t>
      </w:r>
      <w:proofErr w:type="spellStart"/>
      <w:r w:rsidRPr="009624B1">
        <w:rPr>
          <w:rFonts w:asciiTheme="minorHAnsi" w:hAnsiTheme="minorHAnsi" w:cstheme="minorHAnsi"/>
          <w:sz w:val="22"/>
          <w:szCs w:val="22"/>
          <w:lang w:val="en-US"/>
        </w:rPr>
        <w:t>Desecularization</w:t>
      </w:r>
      <w:proofErr w:type="spellEnd"/>
      <w:r w:rsidRPr="009624B1">
        <w:rPr>
          <w:rFonts w:asciiTheme="minorHAnsi" w:hAnsiTheme="minorHAnsi" w:cstheme="minorHAnsi"/>
          <w:sz w:val="22"/>
          <w:szCs w:val="22"/>
          <w:lang w:val="en-US"/>
        </w:rPr>
        <w:t xml:space="preserve"> of the World: A Global Overview // </w:t>
      </w:r>
      <w:proofErr w:type="spellStart"/>
      <w:r w:rsidRPr="009624B1">
        <w:rPr>
          <w:rFonts w:asciiTheme="minorHAnsi" w:hAnsiTheme="minorHAnsi" w:cstheme="minorHAnsi"/>
          <w:sz w:val="22"/>
          <w:szCs w:val="22"/>
          <w:lang w:val="en-US"/>
        </w:rPr>
        <w:t>TheDesecularization</w:t>
      </w:r>
      <w:proofErr w:type="spellEnd"/>
      <w:r w:rsidRPr="009624B1">
        <w:rPr>
          <w:rFonts w:asciiTheme="minorHAnsi" w:hAnsiTheme="minorHAnsi" w:cstheme="minorHAnsi"/>
          <w:sz w:val="22"/>
          <w:szCs w:val="22"/>
          <w:lang w:val="en-US"/>
        </w:rPr>
        <w:t xml:space="preserve"> of the World: Resurgent Religion and World Politics / Ed. by P. Berger. – Washington: Ethics and Public Policy Center, 1999. – P. 1-18. </w:t>
      </w:r>
      <w:hyperlink r:id="rId34" w:history="1">
        <w:r w:rsidRPr="009624B1">
          <w:rPr>
            <w:rStyle w:val="a9"/>
            <w:rFonts w:asciiTheme="minorHAnsi" w:hAnsiTheme="minorHAnsi" w:cstheme="minorHAnsi"/>
            <w:sz w:val="22"/>
            <w:szCs w:val="22"/>
            <w:lang w:val="en-US"/>
          </w:rPr>
          <w:t>http</w:t>
        </w:r>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storage</w:t>
        </w:r>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cloversites</w:t>
        </w:r>
        <w:proofErr w:type="spellEnd"/>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com</w:t>
        </w:r>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pathwaysformutualrespect</w:t>
        </w:r>
        <w:proofErr w:type="spellEnd"/>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documents</w:t>
        </w:r>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Berger</w:t>
        </w:r>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Desecularization</w:t>
        </w:r>
        <w:proofErr w:type="spellEnd"/>
        <w:r w:rsidRPr="009624B1">
          <w:rPr>
            <w:rStyle w:val="a9"/>
            <w:rFonts w:asciiTheme="minorHAnsi" w:hAnsiTheme="minorHAnsi" w:cstheme="minorHAnsi"/>
            <w:sz w:val="22"/>
            <w:szCs w:val="22"/>
          </w:rPr>
          <w:t>_</w:t>
        </w:r>
        <w:r w:rsidRPr="009624B1">
          <w:rPr>
            <w:rStyle w:val="a9"/>
            <w:rFonts w:asciiTheme="minorHAnsi" w:hAnsiTheme="minorHAnsi" w:cstheme="minorHAnsi"/>
            <w:sz w:val="22"/>
            <w:szCs w:val="22"/>
            <w:lang w:val="en-US"/>
          </w:rPr>
          <w:t>World</w:t>
        </w:r>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pdf</w:t>
        </w:r>
      </w:hyperlink>
    </w:p>
  </w:footnote>
  <w:footnote w:id="37">
    <w:p w14:paraId="4033807A" w14:textId="77777777" w:rsidR="00A10AFC" w:rsidRPr="009624B1" w:rsidRDefault="00A10AFC" w:rsidP="009624B1">
      <w:pPr>
        <w:pStyle w:val="af"/>
        <w:spacing w:before="0" w:after="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rPr>
        <w:footnoteRef/>
      </w:r>
      <w:r w:rsidRPr="009624B1">
        <w:rPr>
          <w:rFonts w:asciiTheme="minorHAnsi" w:hAnsiTheme="minorHAnsi" w:cstheme="minorHAnsi"/>
          <w:sz w:val="22"/>
          <w:szCs w:val="22"/>
          <w:lang w:val="ru-RU"/>
        </w:rPr>
        <w:t xml:space="preserve">О роли гендерного фактора в предотвращении насильственного экстремизма и радикализации, ведущих к терроризму, а также в борьбе с этой угрозой. Передовой опыт работы правоохранительных органов. ОБСЕ, Отдел по борьбе с терроризмом Департамента по противодействию транснациональным угрозам, 2020. </w:t>
      </w:r>
      <w:hyperlink r:id="rId35" w:history="1">
        <w:r w:rsidRPr="009624B1">
          <w:rPr>
            <w:rStyle w:val="a9"/>
            <w:rFonts w:asciiTheme="minorHAnsi" w:hAnsiTheme="minorHAnsi" w:cstheme="minorHAnsi"/>
            <w:sz w:val="22"/>
            <w:szCs w:val="22"/>
          </w:rPr>
          <w:t>https</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www</w:t>
        </w:r>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osce</w:t>
        </w:r>
        <w:proofErr w:type="spellEnd"/>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org</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files</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f</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documents</w:t>
        </w:r>
        <w:r w:rsidRPr="009624B1">
          <w:rPr>
            <w:rStyle w:val="a9"/>
            <w:rFonts w:asciiTheme="minorHAnsi" w:hAnsiTheme="minorHAnsi" w:cstheme="minorHAnsi"/>
            <w:sz w:val="22"/>
            <w:szCs w:val="22"/>
            <w:lang w:val="ru-RU"/>
          </w:rPr>
          <w:t>/1/1/429452_0.</w:t>
        </w:r>
        <w:r w:rsidRPr="009624B1">
          <w:rPr>
            <w:rStyle w:val="a9"/>
            <w:rFonts w:asciiTheme="minorHAnsi" w:hAnsiTheme="minorHAnsi" w:cstheme="minorHAnsi"/>
            <w:sz w:val="22"/>
            <w:szCs w:val="22"/>
          </w:rPr>
          <w:t>pdf</w:t>
        </w:r>
      </w:hyperlink>
    </w:p>
  </w:footnote>
  <w:footnote w:id="38">
    <w:p w14:paraId="12D4A9A8" w14:textId="77777777" w:rsidR="00A10AFC" w:rsidRPr="002D75B2" w:rsidRDefault="00A10AFC" w:rsidP="002D75B2">
      <w:pPr>
        <w:pStyle w:val="1"/>
        <w:spacing w:before="0"/>
        <w:jc w:val="both"/>
        <w:rPr>
          <w:rFonts w:ascii="Arial" w:hAnsi="Arial" w:cs="Arial"/>
          <w:color w:val="09488F"/>
          <w:sz w:val="20"/>
          <w:szCs w:val="20"/>
        </w:rPr>
      </w:pPr>
      <w:r w:rsidRPr="00416913">
        <w:rPr>
          <w:rStyle w:val="af0"/>
          <w:color w:val="auto"/>
          <w:sz w:val="20"/>
          <w:szCs w:val="20"/>
        </w:rPr>
        <w:footnoteRef/>
      </w:r>
      <w:r w:rsidRPr="00416913">
        <w:rPr>
          <w:color w:val="auto"/>
          <w:sz w:val="20"/>
          <w:szCs w:val="20"/>
        </w:rPr>
        <w:t xml:space="preserve"> </w:t>
      </w:r>
      <w:r w:rsidRPr="00416913">
        <w:rPr>
          <w:rFonts w:ascii="Arial" w:hAnsi="Arial" w:cs="Arial"/>
          <w:color w:val="auto"/>
          <w:sz w:val="20"/>
          <w:szCs w:val="20"/>
        </w:rPr>
        <w:t>Госдепартамент США знает о террористической деятельности Исламского движения Узбекистана//</w:t>
      </w:r>
      <w:r w:rsidRPr="00416913">
        <w:rPr>
          <w:rFonts w:ascii="Arial" w:hAnsi="Arial" w:cs="Arial"/>
          <w:color w:val="09488F"/>
          <w:sz w:val="20"/>
          <w:szCs w:val="20"/>
        </w:rPr>
        <w:t xml:space="preserve"> </w:t>
      </w:r>
      <w:hyperlink r:id="rId36" w:history="1">
        <w:r w:rsidRPr="00416913">
          <w:rPr>
            <w:rStyle w:val="a9"/>
            <w:rFonts w:ascii="Arial" w:hAnsi="Arial" w:cs="Arial"/>
            <w:sz w:val="20"/>
            <w:szCs w:val="20"/>
          </w:rPr>
          <w:t>https://www.newsru.com/religy/02oct2002/idu.html</w:t>
        </w:r>
      </w:hyperlink>
    </w:p>
  </w:footnote>
  <w:footnote w:id="39">
    <w:p w14:paraId="037D43A3" w14:textId="77777777" w:rsidR="00A10AFC" w:rsidRPr="009624B1" w:rsidRDefault="00A10AFC" w:rsidP="009624B1">
      <w:pPr>
        <w:pBdr>
          <w:top w:val="nil"/>
          <w:left w:val="nil"/>
          <w:bottom w:val="nil"/>
          <w:right w:val="nil"/>
          <w:between w:val="nil"/>
        </w:pBdr>
        <w:jc w:val="both"/>
        <w:rPr>
          <w:rFonts w:asciiTheme="minorHAnsi" w:hAnsiTheme="minorHAnsi" w:cstheme="minorHAnsi"/>
          <w:color w:val="000000"/>
          <w:sz w:val="22"/>
          <w:szCs w:val="22"/>
        </w:rPr>
      </w:pPr>
      <w:r w:rsidRPr="009624B1">
        <w:rPr>
          <w:rFonts w:asciiTheme="minorHAnsi" w:hAnsiTheme="minorHAnsi" w:cstheme="minorHAnsi"/>
          <w:sz w:val="22"/>
          <w:szCs w:val="22"/>
          <w:vertAlign w:val="superscript"/>
        </w:rPr>
        <w:footnoteRef/>
      </w:r>
      <w:r w:rsidRPr="009624B1">
        <w:rPr>
          <w:rFonts w:asciiTheme="minorHAnsi" w:hAnsiTheme="minorHAnsi" w:cstheme="minorHAnsi"/>
          <w:color w:val="000000"/>
          <w:sz w:val="22"/>
          <w:szCs w:val="22"/>
        </w:rPr>
        <w:t xml:space="preserve"> Васильев Г. Е. Введение в философию культуры. — Москва-Берлин: </w:t>
      </w:r>
      <w:proofErr w:type="spellStart"/>
      <w:r w:rsidRPr="009624B1">
        <w:rPr>
          <w:rFonts w:asciiTheme="minorHAnsi" w:hAnsiTheme="minorHAnsi" w:cstheme="minorHAnsi"/>
          <w:color w:val="000000"/>
          <w:sz w:val="22"/>
          <w:szCs w:val="22"/>
        </w:rPr>
        <w:t>Директ</w:t>
      </w:r>
      <w:proofErr w:type="spellEnd"/>
      <w:r w:rsidRPr="009624B1">
        <w:rPr>
          <w:rFonts w:asciiTheme="minorHAnsi" w:hAnsiTheme="minorHAnsi" w:cstheme="minorHAnsi"/>
          <w:color w:val="000000"/>
          <w:sz w:val="22"/>
          <w:szCs w:val="22"/>
        </w:rPr>
        <w:t>-Медиа, 2015</w:t>
      </w:r>
      <w:proofErr w:type="gramStart"/>
      <w:r w:rsidRPr="009624B1">
        <w:rPr>
          <w:rFonts w:asciiTheme="minorHAnsi" w:hAnsiTheme="minorHAnsi" w:cstheme="minorHAnsi"/>
          <w:color w:val="000000"/>
          <w:sz w:val="22"/>
          <w:szCs w:val="22"/>
        </w:rPr>
        <w:t xml:space="preserve"> </w:t>
      </w:r>
      <w:proofErr w:type="spellStart"/>
      <w:r w:rsidRPr="009624B1">
        <w:rPr>
          <w:rFonts w:asciiTheme="minorHAnsi" w:hAnsiTheme="minorHAnsi" w:cstheme="minorHAnsi"/>
          <w:color w:val="000000"/>
          <w:sz w:val="22"/>
          <w:szCs w:val="22"/>
        </w:rPr>
        <w:t>С</w:t>
      </w:r>
      <w:proofErr w:type="gramEnd"/>
      <w:r w:rsidRPr="009624B1">
        <w:rPr>
          <w:rFonts w:asciiTheme="minorHAnsi" w:hAnsiTheme="minorHAnsi" w:cstheme="minorHAnsi"/>
          <w:color w:val="000000"/>
          <w:sz w:val="22"/>
          <w:szCs w:val="22"/>
        </w:rPr>
        <w:t>,112</w:t>
      </w:r>
      <w:proofErr w:type="spellEnd"/>
      <w:r w:rsidRPr="009624B1">
        <w:rPr>
          <w:rFonts w:asciiTheme="minorHAnsi" w:hAnsiTheme="minorHAnsi" w:cstheme="minorHAnsi"/>
          <w:color w:val="000000"/>
          <w:sz w:val="22"/>
          <w:szCs w:val="22"/>
        </w:rPr>
        <w:t xml:space="preserve"> </w:t>
      </w:r>
      <w:hyperlink r:id="rId37" w:history="1">
        <w:r w:rsidRPr="009624B1">
          <w:rPr>
            <w:rStyle w:val="a9"/>
            <w:rFonts w:asciiTheme="minorHAnsi" w:hAnsiTheme="minorHAnsi" w:cstheme="minorHAnsi"/>
            <w:sz w:val="22"/>
            <w:szCs w:val="22"/>
            <w:lang w:val="en-US"/>
          </w:rPr>
          <w:t>https</w:t>
        </w:r>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books</w:t>
        </w:r>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google</w:t>
        </w:r>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kg</w:t>
        </w:r>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books</w:t>
        </w:r>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about</w:t>
        </w:r>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D</w:t>
        </w:r>
        <w:r w:rsidRPr="009624B1">
          <w:rPr>
            <w:rStyle w:val="a9"/>
            <w:rFonts w:asciiTheme="minorHAnsi" w:hAnsiTheme="minorHAnsi" w:cstheme="minorHAnsi"/>
            <w:sz w:val="22"/>
            <w:szCs w:val="22"/>
          </w:rPr>
          <w:t>0%92%</w:t>
        </w:r>
        <w:r w:rsidRPr="009624B1">
          <w:rPr>
            <w:rStyle w:val="a9"/>
            <w:rFonts w:asciiTheme="minorHAnsi" w:hAnsiTheme="minorHAnsi" w:cstheme="minorHAnsi"/>
            <w:sz w:val="22"/>
            <w:szCs w:val="22"/>
            <w:lang w:val="en-US"/>
          </w:rPr>
          <w:t>D</w:t>
        </w:r>
        <w:r w:rsidRPr="009624B1">
          <w:rPr>
            <w:rStyle w:val="a9"/>
            <w:rFonts w:asciiTheme="minorHAnsi" w:hAnsiTheme="minorHAnsi" w:cstheme="minorHAnsi"/>
            <w:sz w:val="22"/>
            <w:szCs w:val="22"/>
          </w:rPr>
          <w:t>0%</w:t>
        </w:r>
        <w:r w:rsidRPr="009624B1">
          <w:rPr>
            <w:rStyle w:val="a9"/>
            <w:rFonts w:asciiTheme="minorHAnsi" w:hAnsiTheme="minorHAnsi" w:cstheme="minorHAnsi"/>
            <w:sz w:val="22"/>
            <w:szCs w:val="22"/>
            <w:lang w:val="en-US"/>
          </w:rPr>
          <w:t>B</w:t>
        </w:r>
        <w:r w:rsidRPr="009624B1">
          <w:rPr>
            <w:rStyle w:val="a9"/>
            <w:rFonts w:asciiTheme="minorHAnsi" w:hAnsiTheme="minorHAnsi" w:cstheme="minorHAnsi"/>
            <w:sz w:val="22"/>
            <w:szCs w:val="22"/>
          </w:rPr>
          <w:t>2%</w:t>
        </w:r>
        <w:r w:rsidRPr="009624B1">
          <w:rPr>
            <w:rStyle w:val="a9"/>
            <w:rFonts w:asciiTheme="minorHAnsi" w:hAnsiTheme="minorHAnsi" w:cstheme="minorHAnsi"/>
            <w:sz w:val="22"/>
            <w:szCs w:val="22"/>
            <w:lang w:val="en-US"/>
          </w:rPr>
          <w:t>D</w:t>
        </w:r>
        <w:r w:rsidRPr="009624B1">
          <w:rPr>
            <w:rStyle w:val="a9"/>
            <w:rFonts w:asciiTheme="minorHAnsi" w:hAnsiTheme="minorHAnsi" w:cstheme="minorHAnsi"/>
            <w:sz w:val="22"/>
            <w:szCs w:val="22"/>
          </w:rPr>
          <w:t>0%</w:t>
        </w:r>
        <w:r w:rsidRPr="009624B1">
          <w:rPr>
            <w:rStyle w:val="a9"/>
            <w:rFonts w:asciiTheme="minorHAnsi" w:hAnsiTheme="minorHAnsi" w:cstheme="minorHAnsi"/>
            <w:sz w:val="22"/>
            <w:szCs w:val="22"/>
            <w:lang w:val="en-US"/>
          </w:rPr>
          <w:t>B</w:t>
        </w:r>
        <w:r w:rsidRPr="009624B1">
          <w:rPr>
            <w:rStyle w:val="a9"/>
            <w:rFonts w:asciiTheme="minorHAnsi" w:hAnsiTheme="minorHAnsi" w:cstheme="minorHAnsi"/>
            <w:sz w:val="22"/>
            <w:szCs w:val="22"/>
          </w:rPr>
          <w:t>5%</w:t>
        </w:r>
        <w:r w:rsidRPr="009624B1">
          <w:rPr>
            <w:rStyle w:val="a9"/>
            <w:rFonts w:asciiTheme="minorHAnsi" w:hAnsiTheme="minorHAnsi" w:cstheme="minorHAnsi"/>
            <w:sz w:val="22"/>
            <w:szCs w:val="22"/>
            <w:lang w:val="en-US"/>
          </w:rPr>
          <w:t>D</w:t>
        </w:r>
        <w:r w:rsidRPr="009624B1">
          <w:rPr>
            <w:rStyle w:val="a9"/>
            <w:rFonts w:asciiTheme="minorHAnsi" w:hAnsiTheme="minorHAnsi" w:cstheme="minorHAnsi"/>
            <w:sz w:val="22"/>
            <w:szCs w:val="22"/>
          </w:rPr>
          <w:t>0%</w:t>
        </w:r>
        <w:r w:rsidRPr="009624B1">
          <w:rPr>
            <w:rStyle w:val="a9"/>
            <w:rFonts w:asciiTheme="minorHAnsi" w:hAnsiTheme="minorHAnsi" w:cstheme="minorHAnsi"/>
            <w:sz w:val="22"/>
            <w:szCs w:val="22"/>
            <w:lang w:val="en-US"/>
          </w:rPr>
          <w:t>B</w:t>
        </w:r>
        <w:r w:rsidRPr="009624B1">
          <w:rPr>
            <w:rStyle w:val="a9"/>
            <w:rFonts w:asciiTheme="minorHAnsi" w:hAnsiTheme="minorHAnsi" w:cstheme="minorHAnsi"/>
            <w:sz w:val="22"/>
            <w:szCs w:val="22"/>
          </w:rPr>
          <w:t>4%</w:t>
        </w:r>
        <w:r w:rsidRPr="009624B1">
          <w:rPr>
            <w:rStyle w:val="a9"/>
            <w:rFonts w:asciiTheme="minorHAnsi" w:hAnsiTheme="minorHAnsi" w:cstheme="minorHAnsi"/>
            <w:sz w:val="22"/>
            <w:szCs w:val="22"/>
            <w:lang w:val="en-US"/>
          </w:rPr>
          <w:t>D</w:t>
        </w:r>
        <w:r w:rsidRPr="009624B1">
          <w:rPr>
            <w:rStyle w:val="a9"/>
            <w:rFonts w:asciiTheme="minorHAnsi" w:hAnsiTheme="minorHAnsi" w:cstheme="minorHAnsi"/>
            <w:sz w:val="22"/>
            <w:szCs w:val="22"/>
          </w:rPr>
          <w:t>0%</w:t>
        </w:r>
        <w:r w:rsidRPr="009624B1">
          <w:rPr>
            <w:rStyle w:val="a9"/>
            <w:rFonts w:asciiTheme="minorHAnsi" w:hAnsiTheme="minorHAnsi" w:cstheme="minorHAnsi"/>
            <w:sz w:val="22"/>
            <w:szCs w:val="22"/>
            <w:lang w:val="en-US"/>
          </w:rPr>
          <w:t>B</w:t>
        </w:r>
        <w:r w:rsidRPr="009624B1">
          <w:rPr>
            <w:rStyle w:val="a9"/>
            <w:rFonts w:asciiTheme="minorHAnsi" w:hAnsiTheme="minorHAnsi" w:cstheme="minorHAnsi"/>
            <w:sz w:val="22"/>
            <w:szCs w:val="22"/>
          </w:rPr>
          <w:t>5%</w:t>
        </w:r>
        <w:r w:rsidRPr="009624B1">
          <w:rPr>
            <w:rStyle w:val="a9"/>
            <w:rFonts w:asciiTheme="minorHAnsi" w:hAnsiTheme="minorHAnsi" w:cstheme="minorHAnsi"/>
            <w:sz w:val="22"/>
            <w:szCs w:val="22"/>
            <w:lang w:val="en-US"/>
          </w:rPr>
          <w:t>D</w:t>
        </w:r>
        <w:r w:rsidRPr="009624B1">
          <w:rPr>
            <w:rStyle w:val="a9"/>
            <w:rFonts w:asciiTheme="minorHAnsi" w:hAnsiTheme="minorHAnsi" w:cstheme="minorHAnsi"/>
            <w:sz w:val="22"/>
            <w:szCs w:val="22"/>
          </w:rPr>
          <w:t>0%</w:t>
        </w:r>
        <w:r w:rsidRPr="009624B1">
          <w:rPr>
            <w:rStyle w:val="a9"/>
            <w:rFonts w:asciiTheme="minorHAnsi" w:hAnsiTheme="minorHAnsi" w:cstheme="minorHAnsi"/>
            <w:sz w:val="22"/>
            <w:szCs w:val="22"/>
            <w:lang w:val="en-US"/>
          </w:rPr>
          <w:t>BD</w:t>
        </w:r>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D</w:t>
        </w:r>
        <w:r w:rsidRPr="009624B1">
          <w:rPr>
            <w:rStyle w:val="a9"/>
            <w:rFonts w:asciiTheme="minorHAnsi" w:hAnsiTheme="minorHAnsi" w:cstheme="minorHAnsi"/>
            <w:sz w:val="22"/>
            <w:szCs w:val="22"/>
          </w:rPr>
          <w:t>0%</w:t>
        </w:r>
        <w:r w:rsidRPr="009624B1">
          <w:rPr>
            <w:rStyle w:val="a9"/>
            <w:rFonts w:asciiTheme="minorHAnsi" w:hAnsiTheme="minorHAnsi" w:cstheme="minorHAnsi"/>
            <w:sz w:val="22"/>
            <w:szCs w:val="22"/>
            <w:lang w:val="en-US"/>
          </w:rPr>
          <w:t>B</w:t>
        </w:r>
        <w:r w:rsidRPr="009624B1">
          <w:rPr>
            <w:rStyle w:val="a9"/>
            <w:rFonts w:asciiTheme="minorHAnsi" w:hAnsiTheme="minorHAnsi" w:cstheme="minorHAnsi"/>
            <w:sz w:val="22"/>
            <w:szCs w:val="22"/>
          </w:rPr>
          <w:t>8%</w:t>
        </w:r>
        <w:r w:rsidRPr="009624B1">
          <w:rPr>
            <w:rStyle w:val="a9"/>
            <w:rFonts w:asciiTheme="minorHAnsi" w:hAnsiTheme="minorHAnsi" w:cstheme="minorHAnsi"/>
            <w:sz w:val="22"/>
            <w:szCs w:val="22"/>
            <w:lang w:val="en-US"/>
          </w:rPr>
          <w:t>D</w:t>
        </w:r>
        <w:r w:rsidRPr="009624B1">
          <w:rPr>
            <w:rStyle w:val="a9"/>
            <w:rFonts w:asciiTheme="minorHAnsi" w:hAnsiTheme="minorHAnsi" w:cstheme="minorHAnsi"/>
            <w:sz w:val="22"/>
            <w:szCs w:val="22"/>
          </w:rPr>
          <w:t>0%</w:t>
        </w:r>
        <w:r w:rsidRPr="009624B1">
          <w:rPr>
            <w:rStyle w:val="a9"/>
            <w:rFonts w:asciiTheme="minorHAnsi" w:hAnsiTheme="minorHAnsi" w:cstheme="minorHAnsi"/>
            <w:sz w:val="22"/>
            <w:szCs w:val="22"/>
            <w:lang w:val="en-US"/>
          </w:rPr>
          <w:t>B</w:t>
        </w:r>
        <w:r w:rsidRPr="009624B1">
          <w:rPr>
            <w:rStyle w:val="a9"/>
            <w:rFonts w:asciiTheme="minorHAnsi" w:hAnsiTheme="minorHAnsi" w:cstheme="minorHAnsi"/>
            <w:sz w:val="22"/>
            <w:szCs w:val="22"/>
          </w:rPr>
          <w:t>5_%</w:t>
        </w:r>
        <w:r w:rsidRPr="009624B1">
          <w:rPr>
            <w:rStyle w:val="a9"/>
            <w:rFonts w:asciiTheme="minorHAnsi" w:hAnsiTheme="minorHAnsi" w:cstheme="minorHAnsi"/>
            <w:sz w:val="22"/>
            <w:szCs w:val="22"/>
            <w:lang w:val="en-US"/>
          </w:rPr>
          <w:t>D</w:t>
        </w:r>
        <w:r w:rsidRPr="009624B1">
          <w:rPr>
            <w:rStyle w:val="a9"/>
            <w:rFonts w:asciiTheme="minorHAnsi" w:hAnsiTheme="minorHAnsi" w:cstheme="minorHAnsi"/>
            <w:sz w:val="22"/>
            <w:szCs w:val="22"/>
          </w:rPr>
          <w:t>0%</w:t>
        </w:r>
        <w:r w:rsidRPr="009624B1">
          <w:rPr>
            <w:rStyle w:val="a9"/>
            <w:rFonts w:asciiTheme="minorHAnsi" w:hAnsiTheme="minorHAnsi" w:cstheme="minorHAnsi"/>
            <w:sz w:val="22"/>
            <w:szCs w:val="22"/>
            <w:lang w:val="en-US"/>
          </w:rPr>
          <w:t>B</w:t>
        </w:r>
        <w:r w:rsidRPr="009624B1">
          <w:rPr>
            <w:rStyle w:val="a9"/>
            <w:rFonts w:asciiTheme="minorHAnsi" w:hAnsiTheme="minorHAnsi" w:cstheme="minorHAnsi"/>
            <w:sz w:val="22"/>
            <w:szCs w:val="22"/>
          </w:rPr>
          <w:t>2_%</w:t>
        </w:r>
        <w:r w:rsidRPr="009624B1">
          <w:rPr>
            <w:rStyle w:val="a9"/>
            <w:rFonts w:asciiTheme="minorHAnsi" w:hAnsiTheme="minorHAnsi" w:cstheme="minorHAnsi"/>
            <w:sz w:val="22"/>
            <w:szCs w:val="22"/>
            <w:lang w:val="en-US"/>
          </w:rPr>
          <w:t>D</w:t>
        </w:r>
        <w:r w:rsidRPr="009624B1">
          <w:rPr>
            <w:rStyle w:val="a9"/>
            <w:rFonts w:asciiTheme="minorHAnsi" w:hAnsiTheme="minorHAnsi" w:cstheme="minorHAnsi"/>
            <w:sz w:val="22"/>
            <w:szCs w:val="22"/>
          </w:rPr>
          <w:t>1%84%</w:t>
        </w:r>
        <w:r w:rsidRPr="009624B1">
          <w:rPr>
            <w:rStyle w:val="a9"/>
            <w:rFonts w:asciiTheme="minorHAnsi" w:hAnsiTheme="minorHAnsi" w:cstheme="minorHAnsi"/>
            <w:sz w:val="22"/>
            <w:szCs w:val="22"/>
            <w:lang w:val="en-US"/>
          </w:rPr>
          <w:t>D</w:t>
        </w:r>
        <w:r w:rsidRPr="009624B1">
          <w:rPr>
            <w:rStyle w:val="a9"/>
            <w:rFonts w:asciiTheme="minorHAnsi" w:hAnsiTheme="minorHAnsi" w:cstheme="minorHAnsi"/>
            <w:sz w:val="22"/>
            <w:szCs w:val="22"/>
          </w:rPr>
          <w:t>0%</w:t>
        </w:r>
        <w:r w:rsidRPr="009624B1">
          <w:rPr>
            <w:rStyle w:val="a9"/>
            <w:rFonts w:asciiTheme="minorHAnsi" w:hAnsiTheme="minorHAnsi" w:cstheme="minorHAnsi"/>
            <w:sz w:val="22"/>
            <w:szCs w:val="22"/>
            <w:lang w:val="en-US"/>
          </w:rPr>
          <w:t>B</w:t>
        </w:r>
        <w:r w:rsidRPr="009624B1">
          <w:rPr>
            <w:rStyle w:val="a9"/>
            <w:rFonts w:asciiTheme="minorHAnsi" w:hAnsiTheme="minorHAnsi" w:cstheme="minorHAnsi"/>
            <w:sz w:val="22"/>
            <w:szCs w:val="22"/>
          </w:rPr>
          <w:t>8%</w:t>
        </w:r>
        <w:r w:rsidRPr="009624B1">
          <w:rPr>
            <w:rStyle w:val="a9"/>
            <w:rFonts w:asciiTheme="minorHAnsi" w:hAnsiTheme="minorHAnsi" w:cstheme="minorHAnsi"/>
            <w:sz w:val="22"/>
            <w:szCs w:val="22"/>
            <w:lang w:val="en-US"/>
          </w:rPr>
          <w:t>D</w:t>
        </w:r>
        <w:r w:rsidRPr="009624B1">
          <w:rPr>
            <w:rStyle w:val="a9"/>
            <w:rFonts w:asciiTheme="minorHAnsi" w:hAnsiTheme="minorHAnsi" w:cstheme="minorHAnsi"/>
            <w:sz w:val="22"/>
            <w:szCs w:val="22"/>
          </w:rPr>
          <w:t>0%</w:t>
        </w:r>
        <w:r w:rsidRPr="009624B1">
          <w:rPr>
            <w:rStyle w:val="a9"/>
            <w:rFonts w:asciiTheme="minorHAnsi" w:hAnsiTheme="minorHAnsi" w:cstheme="minorHAnsi"/>
            <w:sz w:val="22"/>
            <w:szCs w:val="22"/>
            <w:lang w:val="en-US"/>
          </w:rPr>
          <w:t>BB</w:t>
        </w:r>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D</w:t>
        </w:r>
        <w:r w:rsidRPr="009624B1">
          <w:rPr>
            <w:rStyle w:val="a9"/>
            <w:rFonts w:asciiTheme="minorHAnsi" w:hAnsiTheme="minorHAnsi" w:cstheme="minorHAnsi"/>
            <w:sz w:val="22"/>
            <w:szCs w:val="22"/>
          </w:rPr>
          <w:t>0%</w:t>
        </w:r>
        <w:r w:rsidRPr="009624B1">
          <w:rPr>
            <w:rStyle w:val="a9"/>
            <w:rFonts w:asciiTheme="minorHAnsi" w:hAnsiTheme="minorHAnsi" w:cstheme="minorHAnsi"/>
            <w:sz w:val="22"/>
            <w:szCs w:val="22"/>
            <w:lang w:val="en-US"/>
          </w:rPr>
          <w:t>BE</w:t>
        </w:r>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D</w:t>
        </w:r>
        <w:r w:rsidRPr="009624B1">
          <w:rPr>
            <w:rStyle w:val="a9"/>
            <w:rFonts w:asciiTheme="minorHAnsi" w:hAnsiTheme="minorHAnsi" w:cstheme="minorHAnsi"/>
            <w:sz w:val="22"/>
            <w:szCs w:val="22"/>
          </w:rPr>
          <w:t>1%81%</w:t>
        </w:r>
        <w:r w:rsidRPr="009624B1">
          <w:rPr>
            <w:rStyle w:val="a9"/>
            <w:rFonts w:asciiTheme="minorHAnsi" w:hAnsiTheme="minorHAnsi" w:cstheme="minorHAnsi"/>
            <w:sz w:val="22"/>
            <w:szCs w:val="22"/>
            <w:lang w:val="en-US"/>
          </w:rPr>
          <w:t>D</w:t>
        </w:r>
        <w:r w:rsidRPr="009624B1">
          <w:rPr>
            <w:rStyle w:val="a9"/>
            <w:rFonts w:asciiTheme="minorHAnsi" w:hAnsiTheme="minorHAnsi" w:cstheme="minorHAnsi"/>
            <w:sz w:val="22"/>
            <w:szCs w:val="22"/>
          </w:rPr>
          <w:t>0%</w:t>
        </w:r>
        <w:r w:rsidRPr="009624B1">
          <w:rPr>
            <w:rStyle w:val="a9"/>
            <w:rFonts w:asciiTheme="minorHAnsi" w:hAnsiTheme="minorHAnsi" w:cstheme="minorHAnsi"/>
            <w:sz w:val="22"/>
            <w:szCs w:val="22"/>
            <w:lang w:val="en-US"/>
          </w:rPr>
          <w:t>BE</w:t>
        </w:r>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D</w:t>
        </w:r>
        <w:r w:rsidRPr="009624B1">
          <w:rPr>
            <w:rStyle w:val="a9"/>
            <w:rFonts w:asciiTheme="minorHAnsi" w:hAnsiTheme="minorHAnsi" w:cstheme="minorHAnsi"/>
            <w:sz w:val="22"/>
            <w:szCs w:val="22"/>
          </w:rPr>
          <w:t>1%84%</w:t>
        </w:r>
        <w:r w:rsidRPr="009624B1">
          <w:rPr>
            <w:rStyle w:val="a9"/>
            <w:rFonts w:asciiTheme="minorHAnsi" w:hAnsiTheme="minorHAnsi" w:cstheme="minorHAnsi"/>
            <w:sz w:val="22"/>
            <w:szCs w:val="22"/>
            <w:lang w:val="en-US"/>
          </w:rPr>
          <w:t>D</w:t>
        </w:r>
        <w:r w:rsidRPr="009624B1">
          <w:rPr>
            <w:rStyle w:val="a9"/>
            <w:rFonts w:asciiTheme="minorHAnsi" w:hAnsiTheme="minorHAnsi" w:cstheme="minorHAnsi"/>
            <w:sz w:val="22"/>
            <w:szCs w:val="22"/>
          </w:rPr>
          <w:t>0%</w:t>
        </w:r>
        <w:r w:rsidRPr="009624B1">
          <w:rPr>
            <w:rStyle w:val="a9"/>
            <w:rFonts w:asciiTheme="minorHAnsi" w:hAnsiTheme="minorHAnsi" w:cstheme="minorHAnsi"/>
            <w:sz w:val="22"/>
            <w:szCs w:val="22"/>
            <w:lang w:val="en-US"/>
          </w:rPr>
          <w:t>B</w:t>
        </w:r>
        <w:r w:rsidRPr="009624B1">
          <w:rPr>
            <w:rStyle w:val="a9"/>
            <w:rFonts w:asciiTheme="minorHAnsi" w:hAnsiTheme="minorHAnsi" w:cstheme="minorHAnsi"/>
            <w:sz w:val="22"/>
            <w:szCs w:val="22"/>
          </w:rPr>
          <w:t>8%</w:t>
        </w:r>
        <w:r w:rsidRPr="009624B1">
          <w:rPr>
            <w:rStyle w:val="a9"/>
            <w:rFonts w:asciiTheme="minorHAnsi" w:hAnsiTheme="minorHAnsi" w:cstheme="minorHAnsi"/>
            <w:sz w:val="22"/>
            <w:szCs w:val="22"/>
            <w:lang w:val="en-US"/>
          </w:rPr>
          <w:t>D</w:t>
        </w:r>
        <w:r w:rsidRPr="009624B1">
          <w:rPr>
            <w:rStyle w:val="a9"/>
            <w:rFonts w:asciiTheme="minorHAnsi" w:hAnsiTheme="minorHAnsi" w:cstheme="minorHAnsi"/>
            <w:sz w:val="22"/>
            <w:szCs w:val="22"/>
          </w:rPr>
          <w:t>1%8</w:t>
        </w:r>
        <w:r w:rsidRPr="009624B1">
          <w:rPr>
            <w:rStyle w:val="a9"/>
            <w:rFonts w:asciiTheme="minorHAnsi" w:hAnsiTheme="minorHAnsi" w:cstheme="minorHAnsi"/>
            <w:sz w:val="22"/>
            <w:szCs w:val="22"/>
            <w:lang w:val="en-US"/>
          </w:rPr>
          <w:t>E</w:t>
        </w:r>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html</w:t>
        </w:r>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id</w:t>
        </w:r>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Q</w:t>
        </w:r>
        <w:r w:rsidRPr="009624B1">
          <w:rPr>
            <w:rStyle w:val="a9"/>
            <w:rFonts w:asciiTheme="minorHAnsi" w:hAnsiTheme="minorHAnsi" w:cstheme="minorHAnsi"/>
            <w:sz w:val="22"/>
            <w:szCs w:val="22"/>
          </w:rPr>
          <w:t>489</w:t>
        </w:r>
        <w:proofErr w:type="spellStart"/>
        <w:r w:rsidRPr="009624B1">
          <w:rPr>
            <w:rStyle w:val="a9"/>
            <w:rFonts w:asciiTheme="minorHAnsi" w:hAnsiTheme="minorHAnsi" w:cstheme="minorHAnsi"/>
            <w:sz w:val="22"/>
            <w:szCs w:val="22"/>
            <w:lang w:val="en-US"/>
          </w:rPr>
          <w:t>CwAAQBAJ</w:t>
        </w:r>
        <w:proofErr w:type="spellEnd"/>
        <w:r w:rsidRPr="009624B1">
          <w:rPr>
            <w:rStyle w:val="a9"/>
            <w:rFonts w:asciiTheme="minorHAnsi" w:hAnsiTheme="minorHAnsi" w:cstheme="minorHAnsi"/>
            <w:sz w:val="22"/>
            <w:szCs w:val="22"/>
          </w:rPr>
          <w:t>&amp;</w:t>
        </w:r>
        <w:proofErr w:type="spellStart"/>
        <w:r w:rsidRPr="009624B1">
          <w:rPr>
            <w:rStyle w:val="a9"/>
            <w:rFonts w:asciiTheme="minorHAnsi" w:hAnsiTheme="minorHAnsi" w:cstheme="minorHAnsi"/>
            <w:sz w:val="22"/>
            <w:szCs w:val="22"/>
            <w:lang w:val="en-US"/>
          </w:rPr>
          <w:t>redir</w:t>
        </w:r>
        <w:proofErr w:type="spellEnd"/>
        <w:r w:rsidRPr="009624B1">
          <w:rPr>
            <w:rStyle w:val="a9"/>
            <w:rFonts w:asciiTheme="minorHAnsi" w:hAnsiTheme="minorHAnsi" w:cstheme="minorHAnsi"/>
            <w:sz w:val="22"/>
            <w:szCs w:val="22"/>
          </w:rPr>
          <w:t>_</w:t>
        </w:r>
        <w:r w:rsidRPr="009624B1">
          <w:rPr>
            <w:rStyle w:val="a9"/>
            <w:rFonts w:asciiTheme="minorHAnsi" w:hAnsiTheme="minorHAnsi" w:cstheme="minorHAnsi"/>
            <w:sz w:val="22"/>
            <w:szCs w:val="22"/>
            <w:lang w:val="en-US"/>
          </w:rPr>
          <w:t>esc</w:t>
        </w:r>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y</w:t>
        </w:r>
      </w:hyperlink>
    </w:p>
  </w:footnote>
  <w:footnote w:id="40">
    <w:p w14:paraId="77988121" w14:textId="77777777" w:rsidR="00A10AFC" w:rsidRPr="009624B1" w:rsidRDefault="00A10AFC" w:rsidP="009624B1">
      <w:pPr>
        <w:pBdr>
          <w:top w:val="nil"/>
          <w:left w:val="nil"/>
          <w:bottom w:val="nil"/>
          <w:right w:val="nil"/>
          <w:between w:val="nil"/>
        </w:pBdr>
        <w:jc w:val="both"/>
        <w:rPr>
          <w:rFonts w:asciiTheme="minorHAnsi" w:hAnsiTheme="minorHAnsi" w:cstheme="minorHAnsi"/>
          <w:color w:val="000000"/>
          <w:sz w:val="22"/>
          <w:szCs w:val="22"/>
        </w:rPr>
      </w:pPr>
      <w:r w:rsidRPr="009624B1">
        <w:rPr>
          <w:rFonts w:asciiTheme="minorHAnsi" w:hAnsiTheme="minorHAnsi" w:cstheme="minorHAnsi"/>
          <w:sz w:val="22"/>
          <w:szCs w:val="22"/>
          <w:vertAlign w:val="superscript"/>
        </w:rPr>
        <w:footnoteRef/>
      </w:r>
      <w:r w:rsidRPr="009624B1">
        <w:rPr>
          <w:rFonts w:asciiTheme="minorHAnsi" w:hAnsiTheme="minorHAnsi" w:cstheme="minorHAnsi"/>
          <w:color w:val="000000"/>
          <w:sz w:val="22"/>
          <w:szCs w:val="22"/>
        </w:rPr>
        <w:t xml:space="preserve"> Безопасность: теория, парадигма, концепция, культура. — Словарь-справочник. — </w:t>
      </w:r>
      <w:proofErr w:type="spellStart"/>
      <w:r w:rsidRPr="009624B1">
        <w:rPr>
          <w:rFonts w:asciiTheme="minorHAnsi" w:hAnsiTheme="minorHAnsi" w:cstheme="minorHAnsi"/>
          <w:color w:val="000000"/>
          <w:sz w:val="22"/>
          <w:szCs w:val="22"/>
        </w:rPr>
        <w:t>2005.С.207</w:t>
      </w:r>
      <w:proofErr w:type="spellEnd"/>
    </w:p>
  </w:footnote>
  <w:footnote w:id="41">
    <w:p w14:paraId="309EC2AE" w14:textId="77777777" w:rsidR="00A10AFC" w:rsidRPr="009624B1" w:rsidRDefault="00A10AFC" w:rsidP="009624B1">
      <w:pPr>
        <w:pStyle w:val="af"/>
        <w:spacing w:before="0" w:after="0" w:line="240" w:lineRule="auto"/>
        <w:rPr>
          <w:rStyle w:val="a9"/>
          <w:rFonts w:asciiTheme="minorHAnsi" w:hAnsiTheme="minorHAnsi" w:cstheme="minorHAnsi"/>
          <w:sz w:val="22"/>
          <w:szCs w:val="22"/>
          <w:lang w:val="ru-RU"/>
        </w:rPr>
      </w:pPr>
      <w:r w:rsidRPr="009624B1">
        <w:rPr>
          <w:rStyle w:val="af0"/>
          <w:rFonts w:asciiTheme="minorHAnsi" w:hAnsiTheme="minorHAnsi" w:cstheme="minorHAnsi"/>
          <w:sz w:val="22"/>
          <w:szCs w:val="22"/>
        </w:rPr>
        <w:footnoteRef/>
      </w:r>
      <w:r w:rsidRPr="009624B1">
        <w:rPr>
          <w:rFonts w:asciiTheme="minorHAnsi" w:hAnsiTheme="minorHAnsi" w:cstheme="minorHAnsi"/>
          <w:color w:val="000000"/>
          <w:sz w:val="22"/>
          <w:szCs w:val="22"/>
          <w:lang w:val="ru-RU"/>
        </w:rPr>
        <w:t xml:space="preserve">Модельный закон «О противодействии экстремизму». // Антитеррористический центр государств СНГ. </w:t>
      </w:r>
      <w:r w:rsidRPr="009624B1">
        <w:rPr>
          <w:rStyle w:val="a9"/>
          <w:rFonts w:asciiTheme="minorHAnsi" w:hAnsiTheme="minorHAnsi" w:cstheme="minorHAnsi"/>
          <w:sz w:val="22"/>
          <w:szCs w:val="22"/>
        </w:rPr>
        <w:t>https</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www</w:t>
      </w:r>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cisatc</w:t>
      </w:r>
      <w:proofErr w:type="spellEnd"/>
      <w:r w:rsidRPr="009624B1">
        <w:rPr>
          <w:rStyle w:val="a9"/>
          <w:rFonts w:asciiTheme="minorHAnsi" w:hAnsiTheme="minorHAnsi" w:cstheme="minorHAnsi"/>
          <w:sz w:val="22"/>
          <w:szCs w:val="22"/>
          <w:lang w:val="ru-RU"/>
        </w:rPr>
        <w:t xml:space="preserve">. </w:t>
      </w:r>
      <w:r w:rsidRPr="009624B1">
        <w:rPr>
          <w:rStyle w:val="a9"/>
          <w:rFonts w:asciiTheme="minorHAnsi" w:hAnsiTheme="minorHAnsi" w:cstheme="minorHAnsi"/>
          <w:sz w:val="22"/>
          <w:szCs w:val="22"/>
        </w:rPr>
        <w:t>org</w:t>
      </w:r>
      <w:r w:rsidRPr="009624B1">
        <w:rPr>
          <w:rStyle w:val="a9"/>
          <w:rFonts w:asciiTheme="minorHAnsi" w:hAnsiTheme="minorHAnsi" w:cstheme="minorHAnsi"/>
          <w:sz w:val="22"/>
          <w:szCs w:val="22"/>
          <w:lang w:val="ru-RU"/>
        </w:rPr>
        <w:t>/1289/135/154/250</w:t>
      </w:r>
    </w:p>
  </w:footnote>
  <w:footnote w:id="42">
    <w:p w14:paraId="559F5212" w14:textId="77777777" w:rsidR="00A10AFC" w:rsidRPr="009624B1" w:rsidRDefault="00A10AFC" w:rsidP="009624B1">
      <w:pPr>
        <w:jc w:val="both"/>
        <w:rPr>
          <w:rFonts w:asciiTheme="minorHAnsi" w:hAnsiTheme="minorHAnsi" w:cstheme="minorHAnsi"/>
          <w:sz w:val="22"/>
          <w:szCs w:val="22"/>
        </w:rPr>
      </w:pPr>
      <w:r w:rsidRPr="009624B1">
        <w:rPr>
          <w:rStyle w:val="af0"/>
          <w:rFonts w:asciiTheme="minorHAnsi" w:hAnsiTheme="minorHAnsi" w:cstheme="minorHAnsi"/>
          <w:sz w:val="22"/>
          <w:szCs w:val="22"/>
        </w:rPr>
        <w:footnoteRef/>
      </w:r>
      <w:r w:rsidRPr="009624B1">
        <w:rPr>
          <w:rFonts w:asciiTheme="minorHAnsi" w:hAnsiTheme="minorHAnsi" w:cstheme="minorHAnsi"/>
          <w:color w:val="000000"/>
          <w:sz w:val="22"/>
          <w:szCs w:val="22"/>
        </w:rPr>
        <w:t xml:space="preserve">Исмаилов И., </w:t>
      </w:r>
      <w:proofErr w:type="spellStart"/>
      <w:r w:rsidRPr="009624B1">
        <w:rPr>
          <w:rFonts w:asciiTheme="minorHAnsi" w:hAnsiTheme="minorHAnsi" w:cstheme="minorHAnsi"/>
          <w:color w:val="000000"/>
          <w:sz w:val="22"/>
          <w:szCs w:val="22"/>
        </w:rPr>
        <w:t>Саиткулов</w:t>
      </w:r>
      <w:proofErr w:type="spellEnd"/>
      <w:r w:rsidRPr="009624B1">
        <w:rPr>
          <w:rFonts w:asciiTheme="minorHAnsi" w:hAnsiTheme="minorHAnsi" w:cstheme="minorHAnsi"/>
          <w:color w:val="000000"/>
          <w:sz w:val="22"/>
          <w:szCs w:val="22"/>
        </w:rPr>
        <w:t xml:space="preserve"> </w:t>
      </w:r>
      <w:proofErr w:type="spellStart"/>
      <w:r w:rsidRPr="009624B1">
        <w:rPr>
          <w:rFonts w:asciiTheme="minorHAnsi" w:hAnsiTheme="minorHAnsi" w:cstheme="minorHAnsi"/>
          <w:color w:val="000000"/>
          <w:sz w:val="22"/>
          <w:szCs w:val="22"/>
        </w:rPr>
        <w:t>К.А</w:t>
      </w:r>
      <w:proofErr w:type="spellEnd"/>
      <w:r w:rsidRPr="009624B1">
        <w:rPr>
          <w:rFonts w:asciiTheme="minorHAnsi" w:hAnsiTheme="minorHAnsi" w:cstheme="minorHAnsi"/>
          <w:color w:val="000000"/>
          <w:sz w:val="22"/>
          <w:szCs w:val="22"/>
        </w:rPr>
        <w:t xml:space="preserve">. </w:t>
      </w:r>
      <w:proofErr w:type="spellStart"/>
      <w:r w:rsidRPr="009624B1">
        <w:rPr>
          <w:rFonts w:asciiTheme="minorHAnsi" w:hAnsiTheme="minorHAnsi" w:cstheme="minorHAnsi"/>
          <w:color w:val="000000"/>
          <w:sz w:val="22"/>
          <w:szCs w:val="22"/>
        </w:rPr>
        <w:t>Виктимологическая</w:t>
      </w:r>
      <w:proofErr w:type="spellEnd"/>
      <w:r w:rsidRPr="009624B1">
        <w:rPr>
          <w:rFonts w:asciiTheme="minorHAnsi" w:hAnsiTheme="minorHAnsi" w:cstheme="minorHAnsi"/>
          <w:color w:val="000000"/>
          <w:sz w:val="22"/>
          <w:szCs w:val="22"/>
        </w:rPr>
        <w:t xml:space="preserve"> профилактика правонарушений в законодательстве Республики Узбекистан// </w:t>
      </w:r>
      <w:hyperlink r:id="rId38" w:history="1">
        <w:r w:rsidRPr="009624B1">
          <w:rPr>
            <w:rStyle w:val="a9"/>
            <w:rFonts w:asciiTheme="minorHAnsi" w:hAnsiTheme="minorHAnsi" w:cstheme="minorHAnsi"/>
            <w:sz w:val="22"/>
            <w:szCs w:val="22"/>
          </w:rPr>
          <w:t>https://cyberleninka.ru/article/n/viktimologicheskaya-profilaktika-pravonarusheniy-v-zakonodatelstve-respubliki-uzbekistan</w:t>
        </w:r>
      </w:hyperlink>
    </w:p>
  </w:footnote>
  <w:footnote w:id="43">
    <w:p w14:paraId="5C1C539B" w14:textId="77777777" w:rsidR="00A10AFC" w:rsidRPr="009624B1" w:rsidRDefault="00A10AFC" w:rsidP="009624B1">
      <w:pPr>
        <w:pStyle w:val="af"/>
        <w:spacing w:before="0" w:after="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rPr>
        <w:footnoteRef/>
      </w:r>
      <w:r w:rsidRPr="009624B1">
        <w:rPr>
          <w:rFonts w:asciiTheme="minorHAnsi" w:hAnsiTheme="minorHAnsi" w:cstheme="minorHAnsi"/>
          <w:sz w:val="22"/>
          <w:szCs w:val="22"/>
          <w:lang w:val="ru-RU"/>
        </w:rPr>
        <w:t xml:space="preserve"> Шмид</w:t>
      </w:r>
      <w:r>
        <w:rPr>
          <w:rFonts w:asciiTheme="minorHAnsi" w:hAnsiTheme="minorHAnsi" w:cstheme="minorHAnsi"/>
          <w:sz w:val="22"/>
          <w:szCs w:val="22"/>
          <w:lang w:val="ru-RU"/>
        </w:rPr>
        <w:t xml:space="preserve"> </w:t>
      </w:r>
      <w:proofErr w:type="spellStart"/>
      <w:r w:rsidRPr="009624B1">
        <w:rPr>
          <w:rFonts w:asciiTheme="minorHAnsi" w:hAnsiTheme="minorHAnsi" w:cstheme="minorHAnsi"/>
          <w:sz w:val="22"/>
          <w:szCs w:val="22"/>
          <w:lang w:val="ru-RU"/>
        </w:rPr>
        <w:t>А.П</w:t>
      </w:r>
      <w:proofErr w:type="spellEnd"/>
      <w:r w:rsidRPr="009624B1">
        <w:rPr>
          <w:rFonts w:asciiTheme="minorHAnsi" w:hAnsiTheme="minorHAnsi" w:cstheme="minorHAnsi"/>
          <w:sz w:val="22"/>
          <w:szCs w:val="22"/>
          <w:lang w:val="ru-RU"/>
        </w:rPr>
        <w:t>. «</w:t>
      </w:r>
      <w:proofErr w:type="spellStart"/>
      <w:r w:rsidRPr="009624B1">
        <w:rPr>
          <w:rFonts w:asciiTheme="minorHAnsi" w:hAnsiTheme="minorHAnsi" w:cstheme="minorHAnsi"/>
          <w:sz w:val="22"/>
          <w:szCs w:val="22"/>
          <w:lang w:val="ru-RU"/>
        </w:rPr>
        <w:t>Радикализация</w:t>
      </w:r>
      <w:proofErr w:type="spellEnd"/>
      <w:r w:rsidRPr="009624B1">
        <w:rPr>
          <w:rFonts w:asciiTheme="minorHAnsi" w:hAnsiTheme="minorHAnsi" w:cstheme="minorHAnsi"/>
          <w:sz w:val="22"/>
          <w:szCs w:val="22"/>
          <w:lang w:val="ru-RU"/>
        </w:rPr>
        <w:t xml:space="preserve">, </w:t>
      </w:r>
      <w:proofErr w:type="spellStart"/>
      <w:r w:rsidRPr="009624B1">
        <w:rPr>
          <w:rFonts w:asciiTheme="minorHAnsi" w:hAnsiTheme="minorHAnsi" w:cstheme="minorHAnsi"/>
          <w:sz w:val="22"/>
          <w:szCs w:val="22"/>
          <w:lang w:val="ru-RU"/>
        </w:rPr>
        <w:t>дерадикализация</w:t>
      </w:r>
      <w:proofErr w:type="spellEnd"/>
      <w:r w:rsidRPr="009624B1">
        <w:rPr>
          <w:rFonts w:asciiTheme="minorHAnsi" w:hAnsiTheme="minorHAnsi" w:cstheme="minorHAnsi"/>
          <w:sz w:val="22"/>
          <w:szCs w:val="22"/>
          <w:lang w:val="ru-RU"/>
        </w:rPr>
        <w:t xml:space="preserve">, </w:t>
      </w:r>
      <w:proofErr w:type="spellStart"/>
      <w:r w:rsidRPr="009624B1">
        <w:rPr>
          <w:rFonts w:asciiTheme="minorHAnsi" w:hAnsiTheme="minorHAnsi" w:cstheme="minorHAnsi"/>
          <w:sz w:val="22"/>
          <w:szCs w:val="22"/>
          <w:lang w:val="ru-RU"/>
        </w:rPr>
        <w:t>контррадикализация</w:t>
      </w:r>
      <w:proofErr w:type="spellEnd"/>
      <w:r w:rsidRPr="009624B1">
        <w:rPr>
          <w:rFonts w:asciiTheme="minorHAnsi" w:hAnsiTheme="minorHAnsi" w:cstheme="minorHAnsi"/>
          <w:sz w:val="22"/>
          <w:szCs w:val="22"/>
          <w:lang w:val="ru-RU"/>
        </w:rPr>
        <w:t xml:space="preserve">: концептуальное обсуждение и обзор литературы», </w:t>
      </w:r>
      <w:proofErr w:type="spellStart"/>
      <w:r w:rsidRPr="009624B1">
        <w:rPr>
          <w:rFonts w:asciiTheme="minorHAnsi" w:hAnsiTheme="minorHAnsi" w:cstheme="minorHAnsi"/>
          <w:sz w:val="22"/>
          <w:szCs w:val="22"/>
        </w:rPr>
        <w:t>ICCT</w:t>
      </w:r>
      <w:proofErr w:type="spellEnd"/>
      <w:r w:rsidRPr="009624B1">
        <w:rPr>
          <w:rFonts w:asciiTheme="minorHAnsi" w:hAnsiTheme="minorHAnsi" w:cstheme="minorHAnsi"/>
          <w:sz w:val="22"/>
          <w:szCs w:val="22"/>
          <w:lang w:val="ru-RU"/>
        </w:rPr>
        <w:t xml:space="preserve"> Исследовательский доклад, март 2013 г., Гаага, 2013.</w:t>
      </w:r>
    </w:p>
  </w:footnote>
  <w:footnote w:id="44">
    <w:p w14:paraId="45C03DB2" w14:textId="77777777" w:rsidR="00A10AFC" w:rsidRPr="009624B1" w:rsidRDefault="00A10AFC" w:rsidP="009624B1">
      <w:pPr>
        <w:jc w:val="both"/>
        <w:rPr>
          <w:rFonts w:asciiTheme="minorHAnsi" w:hAnsiTheme="minorHAnsi" w:cstheme="minorHAnsi"/>
          <w:sz w:val="22"/>
          <w:szCs w:val="22"/>
        </w:rPr>
      </w:pPr>
      <w:r w:rsidRPr="009624B1">
        <w:rPr>
          <w:rStyle w:val="af0"/>
          <w:rFonts w:asciiTheme="minorHAnsi" w:hAnsiTheme="minorHAnsi" w:cstheme="minorHAnsi"/>
          <w:sz w:val="22"/>
          <w:szCs w:val="22"/>
        </w:rPr>
        <w:footnoteRef/>
      </w:r>
      <w:proofErr w:type="spellStart"/>
      <w:r w:rsidRPr="009624B1">
        <w:rPr>
          <w:rFonts w:asciiTheme="minorHAnsi" w:hAnsiTheme="minorHAnsi" w:cstheme="minorHAnsi"/>
          <w:sz w:val="22"/>
          <w:szCs w:val="22"/>
        </w:rPr>
        <w:t>Венцель</w:t>
      </w:r>
      <w:proofErr w:type="spellEnd"/>
      <w:r w:rsidRPr="009624B1">
        <w:rPr>
          <w:rFonts w:asciiTheme="minorHAnsi" w:hAnsiTheme="minorHAnsi" w:cstheme="minorHAnsi"/>
          <w:sz w:val="22"/>
          <w:szCs w:val="22"/>
        </w:rPr>
        <w:t xml:space="preserve"> </w:t>
      </w:r>
      <w:proofErr w:type="spellStart"/>
      <w:r w:rsidRPr="009624B1">
        <w:rPr>
          <w:rFonts w:asciiTheme="minorHAnsi" w:hAnsiTheme="minorHAnsi" w:cstheme="minorHAnsi"/>
          <w:sz w:val="22"/>
          <w:szCs w:val="22"/>
        </w:rPr>
        <w:t>С.В</w:t>
      </w:r>
      <w:proofErr w:type="spellEnd"/>
      <w:r w:rsidRPr="009624B1">
        <w:rPr>
          <w:rFonts w:asciiTheme="minorHAnsi" w:hAnsiTheme="minorHAnsi" w:cstheme="minorHAnsi"/>
          <w:sz w:val="22"/>
          <w:szCs w:val="22"/>
        </w:rPr>
        <w:t xml:space="preserve">. </w:t>
      </w:r>
      <w:r w:rsidRPr="009624B1">
        <w:rPr>
          <w:rFonts w:asciiTheme="minorHAnsi" w:hAnsiTheme="minorHAnsi" w:cstheme="minorHAnsi"/>
          <w:color w:val="000000"/>
          <w:sz w:val="22"/>
          <w:szCs w:val="22"/>
        </w:rPr>
        <w:t>Особенности понимания термина «экстремизм» в законодательстве постсоветских государств (за исключением стран Балтии): сравнительный аспект//</w:t>
      </w:r>
      <w:hyperlink r:id="rId39" w:history="1">
        <w:r w:rsidRPr="009624B1">
          <w:rPr>
            <w:rStyle w:val="a9"/>
            <w:rFonts w:asciiTheme="minorHAnsi" w:hAnsiTheme="minorHAnsi" w:cstheme="minorHAnsi"/>
            <w:sz w:val="22"/>
            <w:szCs w:val="22"/>
          </w:rPr>
          <w:t>https://cyberleninka.ru/article/n/osobennosti-ponimaniya-termina-ekstremizm-v-zakonodatelstve-postsovetskih-gosudarstv-za-isklyucheniem-stran-baltii-sravnitelnyy</w:t>
        </w:r>
      </w:hyperlink>
    </w:p>
  </w:footnote>
  <w:footnote w:id="45">
    <w:p w14:paraId="7B0BAE13" w14:textId="77777777" w:rsidR="00A10AFC" w:rsidRPr="009624B1" w:rsidRDefault="00A10AFC" w:rsidP="009624B1">
      <w:pPr>
        <w:pBdr>
          <w:top w:val="nil"/>
          <w:left w:val="nil"/>
          <w:bottom w:val="nil"/>
          <w:right w:val="nil"/>
          <w:between w:val="nil"/>
        </w:pBdr>
        <w:jc w:val="both"/>
        <w:rPr>
          <w:rFonts w:asciiTheme="minorHAnsi" w:hAnsiTheme="minorHAnsi" w:cstheme="minorHAnsi"/>
          <w:color w:val="000000"/>
          <w:sz w:val="22"/>
          <w:szCs w:val="22"/>
        </w:rPr>
      </w:pPr>
      <w:r w:rsidRPr="009624B1">
        <w:rPr>
          <w:rFonts w:asciiTheme="minorHAnsi" w:hAnsiTheme="minorHAnsi" w:cstheme="minorHAnsi"/>
          <w:sz w:val="22"/>
          <w:szCs w:val="22"/>
          <w:vertAlign w:val="superscript"/>
        </w:rPr>
        <w:footnoteRef/>
      </w:r>
      <w:r w:rsidRPr="009624B1">
        <w:rPr>
          <w:rFonts w:asciiTheme="minorHAnsi" w:hAnsiTheme="minorHAnsi" w:cstheme="minorHAnsi"/>
          <w:color w:val="000000"/>
          <w:sz w:val="22"/>
          <w:szCs w:val="22"/>
        </w:rPr>
        <w:t xml:space="preserve"> Бороздин А. Н. Радикализм как социально-политический феномен // Политика и политические науки. — 2015. </w:t>
      </w:r>
      <w:hyperlink r:id="rId40" w:history="1">
        <w:r w:rsidRPr="009624B1">
          <w:rPr>
            <w:rStyle w:val="a9"/>
            <w:rFonts w:asciiTheme="minorHAnsi" w:hAnsiTheme="minorHAnsi" w:cstheme="minorHAnsi"/>
            <w:sz w:val="22"/>
            <w:szCs w:val="22"/>
          </w:rPr>
          <w:t>https://cyberleninka.ru/article/n/radikalizm-kak-sotsialno-politicheskiy-fenomen</w:t>
        </w:r>
      </w:hyperlink>
    </w:p>
  </w:footnote>
  <w:footnote w:id="46">
    <w:p w14:paraId="0A221BFF" w14:textId="77777777" w:rsidR="00A10AFC" w:rsidRPr="009624B1" w:rsidRDefault="00A10AFC" w:rsidP="009624B1">
      <w:pPr>
        <w:pBdr>
          <w:top w:val="nil"/>
          <w:left w:val="nil"/>
          <w:bottom w:val="nil"/>
          <w:right w:val="nil"/>
          <w:between w:val="nil"/>
        </w:pBdr>
        <w:jc w:val="both"/>
        <w:rPr>
          <w:rFonts w:asciiTheme="minorHAnsi" w:hAnsiTheme="minorHAnsi" w:cstheme="minorHAnsi"/>
          <w:color w:val="000000"/>
          <w:sz w:val="22"/>
          <w:szCs w:val="22"/>
        </w:rPr>
      </w:pPr>
      <w:r w:rsidRPr="009624B1">
        <w:rPr>
          <w:rFonts w:asciiTheme="minorHAnsi" w:hAnsiTheme="minorHAnsi" w:cstheme="minorHAnsi"/>
          <w:sz w:val="22"/>
          <w:szCs w:val="22"/>
          <w:vertAlign w:val="superscript"/>
        </w:rPr>
        <w:footnoteRef/>
      </w:r>
      <w:r w:rsidRPr="009624B1">
        <w:rPr>
          <w:rFonts w:asciiTheme="minorHAnsi" w:hAnsiTheme="minorHAnsi" w:cstheme="minorHAnsi"/>
          <w:color w:val="000000"/>
          <w:sz w:val="22"/>
          <w:szCs w:val="22"/>
        </w:rPr>
        <w:t xml:space="preserve"> Шмид </w:t>
      </w:r>
      <w:proofErr w:type="spellStart"/>
      <w:r w:rsidRPr="009624B1">
        <w:rPr>
          <w:rFonts w:asciiTheme="minorHAnsi" w:hAnsiTheme="minorHAnsi" w:cstheme="minorHAnsi"/>
          <w:color w:val="000000"/>
          <w:sz w:val="22"/>
          <w:szCs w:val="22"/>
        </w:rPr>
        <w:t>А.П</w:t>
      </w:r>
      <w:proofErr w:type="spellEnd"/>
      <w:r w:rsidRPr="009624B1">
        <w:rPr>
          <w:rFonts w:asciiTheme="minorHAnsi" w:hAnsiTheme="minorHAnsi" w:cstheme="minorHAnsi"/>
          <w:color w:val="000000"/>
          <w:sz w:val="22"/>
          <w:szCs w:val="22"/>
        </w:rPr>
        <w:t>. «</w:t>
      </w:r>
      <w:proofErr w:type="spellStart"/>
      <w:r w:rsidRPr="009624B1">
        <w:rPr>
          <w:rFonts w:asciiTheme="minorHAnsi" w:hAnsiTheme="minorHAnsi" w:cstheme="minorHAnsi"/>
          <w:color w:val="000000"/>
          <w:sz w:val="22"/>
          <w:szCs w:val="22"/>
        </w:rPr>
        <w:t>Радикализация</w:t>
      </w:r>
      <w:proofErr w:type="spellEnd"/>
      <w:r w:rsidRPr="009624B1">
        <w:rPr>
          <w:rFonts w:asciiTheme="minorHAnsi" w:hAnsiTheme="minorHAnsi" w:cstheme="minorHAnsi"/>
          <w:color w:val="000000"/>
          <w:sz w:val="22"/>
          <w:szCs w:val="22"/>
        </w:rPr>
        <w:t xml:space="preserve">, </w:t>
      </w:r>
      <w:proofErr w:type="spellStart"/>
      <w:r w:rsidRPr="009624B1">
        <w:rPr>
          <w:rFonts w:asciiTheme="minorHAnsi" w:hAnsiTheme="minorHAnsi" w:cstheme="minorHAnsi"/>
          <w:color w:val="000000"/>
          <w:sz w:val="22"/>
          <w:szCs w:val="22"/>
        </w:rPr>
        <w:t>дерадикализация</w:t>
      </w:r>
      <w:proofErr w:type="spellEnd"/>
      <w:r w:rsidRPr="009624B1">
        <w:rPr>
          <w:rFonts w:asciiTheme="minorHAnsi" w:hAnsiTheme="minorHAnsi" w:cstheme="minorHAnsi"/>
          <w:color w:val="000000"/>
          <w:sz w:val="22"/>
          <w:szCs w:val="22"/>
        </w:rPr>
        <w:t xml:space="preserve">, </w:t>
      </w:r>
      <w:proofErr w:type="spellStart"/>
      <w:r w:rsidRPr="009624B1">
        <w:rPr>
          <w:rFonts w:asciiTheme="minorHAnsi" w:hAnsiTheme="minorHAnsi" w:cstheme="minorHAnsi"/>
          <w:color w:val="000000"/>
          <w:sz w:val="22"/>
          <w:szCs w:val="22"/>
        </w:rPr>
        <w:t>контррадикализация</w:t>
      </w:r>
      <w:proofErr w:type="spellEnd"/>
      <w:r w:rsidRPr="009624B1">
        <w:rPr>
          <w:rFonts w:asciiTheme="minorHAnsi" w:hAnsiTheme="minorHAnsi" w:cstheme="minorHAnsi"/>
          <w:color w:val="000000"/>
          <w:sz w:val="22"/>
          <w:szCs w:val="22"/>
        </w:rPr>
        <w:t xml:space="preserve">: концептуальное обсуждение и обзор литературы», </w:t>
      </w:r>
      <w:proofErr w:type="spellStart"/>
      <w:r w:rsidRPr="009624B1">
        <w:rPr>
          <w:rFonts w:asciiTheme="minorHAnsi" w:hAnsiTheme="minorHAnsi" w:cstheme="minorHAnsi"/>
          <w:color w:val="000000"/>
          <w:sz w:val="22"/>
          <w:szCs w:val="22"/>
        </w:rPr>
        <w:t>ICCT</w:t>
      </w:r>
      <w:proofErr w:type="spellEnd"/>
      <w:r w:rsidRPr="009624B1">
        <w:rPr>
          <w:rFonts w:asciiTheme="minorHAnsi" w:hAnsiTheme="minorHAnsi" w:cstheme="minorHAnsi"/>
          <w:color w:val="000000"/>
          <w:sz w:val="22"/>
          <w:szCs w:val="22"/>
        </w:rPr>
        <w:t xml:space="preserve"> Исследовательский доклад, март 2013 г., Гаага, 2013 г.</w:t>
      </w:r>
    </w:p>
  </w:footnote>
  <w:footnote w:id="47">
    <w:p w14:paraId="5998BA4F" w14:textId="77777777" w:rsidR="00A10AFC" w:rsidRPr="009624B1" w:rsidRDefault="00A10AFC" w:rsidP="009624B1">
      <w:pPr>
        <w:pBdr>
          <w:top w:val="nil"/>
          <w:left w:val="nil"/>
          <w:bottom w:val="nil"/>
          <w:right w:val="nil"/>
          <w:between w:val="nil"/>
        </w:pBdr>
        <w:jc w:val="both"/>
        <w:rPr>
          <w:rFonts w:asciiTheme="minorHAnsi" w:hAnsiTheme="minorHAnsi" w:cstheme="minorHAnsi"/>
          <w:color w:val="000000"/>
          <w:sz w:val="22"/>
          <w:szCs w:val="22"/>
        </w:rPr>
      </w:pPr>
      <w:r w:rsidRPr="009624B1">
        <w:rPr>
          <w:rFonts w:asciiTheme="minorHAnsi" w:hAnsiTheme="minorHAnsi" w:cstheme="minorHAnsi"/>
          <w:sz w:val="22"/>
          <w:szCs w:val="22"/>
          <w:vertAlign w:val="superscript"/>
        </w:rPr>
        <w:footnoteRef/>
      </w:r>
      <w:proofErr w:type="spellStart"/>
      <w:r>
        <w:rPr>
          <w:rFonts w:asciiTheme="minorHAnsi" w:hAnsiTheme="minorHAnsi" w:cstheme="minorHAnsi"/>
          <w:color w:val="000000"/>
          <w:sz w:val="22"/>
          <w:szCs w:val="22"/>
        </w:rPr>
        <w:t>Насритдинов</w:t>
      </w:r>
      <w:proofErr w:type="spellEnd"/>
      <w:r>
        <w:rPr>
          <w:rFonts w:asciiTheme="minorHAnsi" w:hAnsiTheme="minorHAnsi" w:cstheme="minorHAnsi"/>
          <w:color w:val="000000"/>
          <w:sz w:val="22"/>
          <w:szCs w:val="22"/>
        </w:rPr>
        <w:t xml:space="preserve"> Э. и др.</w:t>
      </w:r>
      <w:r w:rsidRPr="009624B1">
        <w:rPr>
          <w:rFonts w:asciiTheme="minorHAnsi" w:hAnsiTheme="minorHAnsi" w:cstheme="minorHAnsi"/>
          <w:color w:val="000000"/>
          <w:sz w:val="22"/>
          <w:szCs w:val="22"/>
        </w:rPr>
        <w:t xml:space="preserve"> Уязвимость и устойчивость молодых людей в Кыргызстане к радикализации и экстремизму: анализ в пяти сферах жизни. - </w:t>
      </w:r>
      <w:proofErr w:type="spellStart"/>
      <w:r w:rsidRPr="009624B1">
        <w:rPr>
          <w:rFonts w:asciiTheme="minorHAnsi" w:hAnsiTheme="minorHAnsi" w:cstheme="minorHAnsi"/>
          <w:color w:val="000000"/>
          <w:sz w:val="22"/>
          <w:szCs w:val="22"/>
        </w:rPr>
        <w:t>CAP</w:t>
      </w:r>
      <w:proofErr w:type="spellEnd"/>
      <w:r w:rsidRPr="009624B1">
        <w:rPr>
          <w:rFonts w:asciiTheme="minorHAnsi" w:hAnsiTheme="minorHAnsi" w:cstheme="minorHAnsi"/>
          <w:color w:val="000000"/>
          <w:sz w:val="22"/>
          <w:szCs w:val="22"/>
        </w:rPr>
        <w:t xml:space="preserve">, номер 212, Январь 2019- </w:t>
      </w:r>
      <w:hyperlink r:id="rId41" w:history="1">
        <w:r w:rsidRPr="009624B1">
          <w:rPr>
            <w:rStyle w:val="a9"/>
            <w:rFonts w:asciiTheme="minorHAnsi" w:hAnsiTheme="minorHAnsi" w:cstheme="minorHAnsi"/>
            <w:sz w:val="22"/>
            <w:szCs w:val="22"/>
          </w:rPr>
          <w:t>https://www.centralasiaprogram.org/wp-content/uploads/2019/02/Уязвимость-и-устойчивость-молодых-людей-в-Кыргызстане-к-радикализации-и-экстремизму.pdf</w:t>
        </w:r>
      </w:hyperlink>
    </w:p>
  </w:footnote>
  <w:footnote w:id="48">
    <w:p w14:paraId="53305D23" w14:textId="77777777" w:rsidR="00A10AFC" w:rsidRPr="009624B1" w:rsidRDefault="00A10AFC" w:rsidP="009624B1">
      <w:pPr>
        <w:jc w:val="both"/>
        <w:rPr>
          <w:rFonts w:asciiTheme="minorHAnsi" w:hAnsiTheme="minorHAnsi" w:cstheme="minorHAnsi"/>
          <w:sz w:val="22"/>
          <w:szCs w:val="22"/>
        </w:rPr>
      </w:pPr>
      <w:r w:rsidRPr="009624B1">
        <w:rPr>
          <w:rFonts w:asciiTheme="minorHAnsi" w:hAnsiTheme="minorHAnsi" w:cstheme="minorHAnsi"/>
          <w:sz w:val="22"/>
          <w:szCs w:val="22"/>
          <w:vertAlign w:val="superscript"/>
        </w:rPr>
        <w:footnoteRef/>
      </w:r>
      <w:proofErr w:type="gramStart"/>
      <w:r w:rsidRPr="009624B1">
        <w:rPr>
          <w:rFonts w:asciiTheme="minorHAnsi" w:hAnsiTheme="minorHAnsi" w:cstheme="minorHAnsi"/>
          <w:sz w:val="22"/>
          <w:szCs w:val="22"/>
        </w:rPr>
        <w:t xml:space="preserve">https://ru.wikipedia.org/wiki/Толерантность (социология) </w:t>
      </w:r>
      <w:hyperlink r:id="rId42" w:history="1">
        <w:r w:rsidRPr="009624B1">
          <w:rPr>
            <w:rStyle w:val="a9"/>
            <w:rFonts w:asciiTheme="minorHAnsi" w:hAnsiTheme="minorHAnsi" w:cstheme="minorHAnsi"/>
            <w:sz w:val="22"/>
            <w:szCs w:val="22"/>
            <w:lang w:val="en-US"/>
          </w:rPr>
          <w:t>https</w:t>
        </w:r>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ru</w:t>
        </w:r>
        <w:proofErr w:type="spellEnd"/>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wikipedia</w:t>
        </w:r>
        <w:proofErr w:type="spellEnd"/>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org</w:t>
        </w:r>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wiki</w:t>
        </w:r>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D</w:t>
        </w:r>
        <w:r w:rsidRPr="009624B1">
          <w:rPr>
            <w:rStyle w:val="a9"/>
            <w:rFonts w:asciiTheme="minorHAnsi" w:hAnsiTheme="minorHAnsi" w:cstheme="minorHAnsi"/>
            <w:sz w:val="22"/>
            <w:szCs w:val="22"/>
          </w:rPr>
          <w:t>0%</w:t>
        </w:r>
        <w:r w:rsidRPr="009624B1">
          <w:rPr>
            <w:rStyle w:val="a9"/>
            <w:rFonts w:asciiTheme="minorHAnsi" w:hAnsiTheme="minorHAnsi" w:cstheme="minorHAnsi"/>
            <w:sz w:val="22"/>
            <w:szCs w:val="22"/>
            <w:lang w:val="en-US"/>
          </w:rPr>
          <w:t>A</w:t>
        </w:r>
        <w:r w:rsidRPr="009624B1">
          <w:rPr>
            <w:rStyle w:val="a9"/>
            <w:rFonts w:asciiTheme="minorHAnsi" w:hAnsiTheme="minorHAnsi" w:cstheme="minorHAnsi"/>
            <w:sz w:val="22"/>
            <w:szCs w:val="22"/>
          </w:rPr>
          <w:t>2%</w:t>
        </w:r>
        <w:r w:rsidRPr="009624B1">
          <w:rPr>
            <w:rStyle w:val="a9"/>
            <w:rFonts w:asciiTheme="minorHAnsi" w:hAnsiTheme="minorHAnsi" w:cstheme="minorHAnsi"/>
            <w:sz w:val="22"/>
            <w:szCs w:val="22"/>
            <w:lang w:val="en-US"/>
          </w:rPr>
          <w:t>D</w:t>
        </w:r>
        <w:r w:rsidRPr="009624B1">
          <w:rPr>
            <w:rStyle w:val="a9"/>
            <w:rFonts w:asciiTheme="minorHAnsi" w:hAnsiTheme="minorHAnsi" w:cstheme="minorHAnsi"/>
            <w:sz w:val="22"/>
            <w:szCs w:val="22"/>
          </w:rPr>
          <w:t>0%</w:t>
        </w:r>
        <w:r w:rsidRPr="009624B1">
          <w:rPr>
            <w:rStyle w:val="a9"/>
            <w:rFonts w:asciiTheme="minorHAnsi" w:hAnsiTheme="minorHAnsi" w:cstheme="minorHAnsi"/>
            <w:sz w:val="22"/>
            <w:szCs w:val="22"/>
            <w:lang w:val="en-US"/>
          </w:rPr>
          <w:t>BE</w:t>
        </w:r>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D</w:t>
        </w:r>
        <w:r w:rsidRPr="009624B1">
          <w:rPr>
            <w:rStyle w:val="a9"/>
            <w:rFonts w:asciiTheme="minorHAnsi" w:hAnsiTheme="minorHAnsi" w:cstheme="minorHAnsi"/>
            <w:sz w:val="22"/>
            <w:szCs w:val="22"/>
          </w:rPr>
          <w:t>0%</w:t>
        </w:r>
        <w:r w:rsidRPr="009624B1">
          <w:rPr>
            <w:rStyle w:val="a9"/>
            <w:rFonts w:asciiTheme="minorHAnsi" w:hAnsiTheme="minorHAnsi" w:cstheme="minorHAnsi"/>
            <w:sz w:val="22"/>
            <w:szCs w:val="22"/>
            <w:lang w:val="en-US"/>
          </w:rPr>
          <w:t>BB</w:t>
        </w:r>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D</w:t>
        </w:r>
        <w:r w:rsidRPr="009624B1">
          <w:rPr>
            <w:rStyle w:val="a9"/>
            <w:rFonts w:asciiTheme="minorHAnsi" w:hAnsiTheme="minorHAnsi" w:cstheme="minorHAnsi"/>
            <w:sz w:val="22"/>
            <w:szCs w:val="22"/>
          </w:rPr>
          <w:t>0%</w:t>
        </w:r>
        <w:r w:rsidRPr="009624B1">
          <w:rPr>
            <w:rStyle w:val="a9"/>
            <w:rFonts w:asciiTheme="minorHAnsi" w:hAnsiTheme="minorHAnsi" w:cstheme="minorHAnsi"/>
            <w:sz w:val="22"/>
            <w:szCs w:val="22"/>
            <w:lang w:val="en-US"/>
          </w:rPr>
          <w:t>B</w:t>
        </w:r>
        <w:r w:rsidRPr="009624B1">
          <w:rPr>
            <w:rStyle w:val="a9"/>
            <w:rFonts w:asciiTheme="minorHAnsi" w:hAnsiTheme="minorHAnsi" w:cstheme="minorHAnsi"/>
            <w:sz w:val="22"/>
            <w:szCs w:val="22"/>
          </w:rPr>
          <w:t>5%</w:t>
        </w:r>
        <w:r w:rsidRPr="009624B1">
          <w:rPr>
            <w:rStyle w:val="a9"/>
            <w:rFonts w:asciiTheme="minorHAnsi" w:hAnsiTheme="minorHAnsi" w:cstheme="minorHAnsi"/>
            <w:sz w:val="22"/>
            <w:szCs w:val="22"/>
            <w:lang w:val="en-US"/>
          </w:rPr>
          <w:t>D</w:t>
        </w:r>
        <w:r w:rsidRPr="009624B1">
          <w:rPr>
            <w:rStyle w:val="a9"/>
            <w:rFonts w:asciiTheme="minorHAnsi" w:hAnsiTheme="minorHAnsi" w:cstheme="minorHAnsi"/>
            <w:sz w:val="22"/>
            <w:szCs w:val="22"/>
          </w:rPr>
          <w:t>1%80%</w:t>
        </w:r>
        <w:r w:rsidRPr="009624B1">
          <w:rPr>
            <w:rStyle w:val="a9"/>
            <w:rFonts w:asciiTheme="minorHAnsi" w:hAnsiTheme="minorHAnsi" w:cstheme="minorHAnsi"/>
            <w:sz w:val="22"/>
            <w:szCs w:val="22"/>
            <w:lang w:val="en-US"/>
          </w:rPr>
          <w:t>D</w:t>
        </w:r>
        <w:r w:rsidRPr="009624B1">
          <w:rPr>
            <w:rStyle w:val="a9"/>
            <w:rFonts w:asciiTheme="minorHAnsi" w:hAnsiTheme="minorHAnsi" w:cstheme="minorHAnsi"/>
            <w:sz w:val="22"/>
            <w:szCs w:val="22"/>
          </w:rPr>
          <w:t>0%</w:t>
        </w:r>
        <w:r w:rsidRPr="009624B1">
          <w:rPr>
            <w:rStyle w:val="a9"/>
            <w:rFonts w:asciiTheme="minorHAnsi" w:hAnsiTheme="minorHAnsi" w:cstheme="minorHAnsi"/>
            <w:sz w:val="22"/>
            <w:szCs w:val="22"/>
            <w:lang w:val="en-US"/>
          </w:rPr>
          <w:t>B</w:t>
        </w:r>
        <w:r w:rsidRPr="009624B1">
          <w:rPr>
            <w:rStyle w:val="a9"/>
            <w:rFonts w:asciiTheme="minorHAnsi" w:hAnsiTheme="minorHAnsi" w:cstheme="minorHAnsi"/>
            <w:sz w:val="22"/>
            <w:szCs w:val="22"/>
          </w:rPr>
          <w:t>0%</w:t>
        </w:r>
        <w:r w:rsidRPr="009624B1">
          <w:rPr>
            <w:rStyle w:val="a9"/>
            <w:rFonts w:asciiTheme="minorHAnsi" w:hAnsiTheme="minorHAnsi" w:cstheme="minorHAnsi"/>
            <w:sz w:val="22"/>
            <w:szCs w:val="22"/>
            <w:lang w:val="en-US"/>
          </w:rPr>
          <w:t>D</w:t>
        </w:r>
        <w:r w:rsidRPr="009624B1">
          <w:rPr>
            <w:rStyle w:val="a9"/>
            <w:rFonts w:asciiTheme="minorHAnsi" w:hAnsiTheme="minorHAnsi" w:cstheme="minorHAnsi"/>
            <w:sz w:val="22"/>
            <w:szCs w:val="22"/>
          </w:rPr>
          <w:t>0%</w:t>
        </w:r>
        <w:r w:rsidRPr="009624B1">
          <w:rPr>
            <w:rStyle w:val="a9"/>
            <w:rFonts w:asciiTheme="minorHAnsi" w:hAnsiTheme="minorHAnsi" w:cstheme="minorHAnsi"/>
            <w:sz w:val="22"/>
            <w:szCs w:val="22"/>
            <w:lang w:val="en-US"/>
          </w:rPr>
          <w:t>BD</w:t>
        </w:r>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D</w:t>
        </w:r>
        <w:r w:rsidRPr="009624B1">
          <w:rPr>
            <w:rStyle w:val="a9"/>
            <w:rFonts w:asciiTheme="minorHAnsi" w:hAnsiTheme="minorHAnsi" w:cstheme="minorHAnsi"/>
            <w:sz w:val="22"/>
            <w:szCs w:val="22"/>
          </w:rPr>
          <w:t>1%82%</w:t>
        </w:r>
        <w:r w:rsidRPr="009624B1">
          <w:rPr>
            <w:rStyle w:val="a9"/>
            <w:rFonts w:asciiTheme="minorHAnsi" w:hAnsiTheme="minorHAnsi" w:cstheme="minorHAnsi"/>
            <w:sz w:val="22"/>
            <w:szCs w:val="22"/>
            <w:lang w:val="en-US"/>
          </w:rPr>
          <w:t>D</w:t>
        </w:r>
        <w:r w:rsidRPr="009624B1">
          <w:rPr>
            <w:rStyle w:val="a9"/>
            <w:rFonts w:asciiTheme="minorHAnsi" w:hAnsiTheme="minorHAnsi" w:cstheme="minorHAnsi"/>
            <w:sz w:val="22"/>
            <w:szCs w:val="22"/>
          </w:rPr>
          <w:t>0%</w:t>
        </w:r>
        <w:r w:rsidRPr="009624B1">
          <w:rPr>
            <w:rStyle w:val="a9"/>
            <w:rFonts w:asciiTheme="minorHAnsi" w:hAnsiTheme="minorHAnsi" w:cstheme="minorHAnsi"/>
            <w:sz w:val="22"/>
            <w:szCs w:val="22"/>
            <w:lang w:val="en-US"/>
          </w:rPr>
          <w:t>BD</w:t>
        </w:r>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D</w:t>
        </w:r>
        <w:r w:rsidRPr="009624B1">
          <w:rPr>
            <w:rStyle w:val="a9"/>
            <w:rFonts w:asciiTheme="minorHAnsi" w:hAnsiTheme="minorHAnsi" w:cstheme="minorHAnsi"/>
            <w:sz w:val="22"/>
            <w:szCs w:val="22"/>
          </w:rPr>
          <w:t>0%</w:t>
        </w:r>
        <w:r w:rsidRPr="009624B1">
          <w:rPr>
            <w:rStyle w:val="a9"/>
            <w:rFonts w:asciiTheme="minorHAnsi" w:hAnsiTheme="minorHAnsi" w:cstheme="minorHAnsi"/>
            <w:sz w:val="22"/>
            <w:szCs w:val="22"/>
            <w:lang w:val="en-US"/>
          </w:rPr>
          <w:t>BE</w:t>
        </w:r>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D</w:t>
        </w:r>
        <w:r w:rsidRPr="009624B1">
          <w:rPr>
            <w:rStyle w:val="a9"/>
            <w:rFonts w:asciiTheme="minorHAnsi" w:hAnsiTheme="minorHAnsi" w:cstheme="minorHAnsi"/>
            <w:sz w:val="22"/>
            <w:szCs w:val="22"/>
          </w:rPr>
          <w:t>1%81%</w:t>
        </w:r>
        <w:r w:rsidRPr="009624B1">
          <w:rPr>
            <w:rStyle w:val="a9"/>
            <w:rFonts w:asciiTheme="minorHAnsi" w:hAnsiTheme="minorHAnsi" w:cstheme="minorHAnsi"/>
            <w:sz w:val="22"/>
            <w:szCs w:val="22"/>
            <w:lang w:val="en-US"/>
          </w:rPr>
          <w:t>D</w:t>
        </w:r>
        <w:r w:rsidRPr="009624B1">
          <w:rPr>
            <w:rStyle w:val="a9"/>
            <w:rFonts w:asciiTheme="minorHAnsi" w:hAnsiTheme="minorHAnsi" w:cstheme="minorHAnsi"/>
            <w:sz w:val="22"/>
            <w:szCs w:val="22"/>
          </w:rPr>
          <w:t>1%82%</w:t>
        </w:r>
        <w:r w:rsidRPr="009624B1">
          <w:rPr>
            <w:rStyle w:val="a9"/>
            <w:rFonts w:asciiTheme="minorHAnsi" w:hAnsiTheme="minorHAnsi" w:cstheme="minorHAnsi"/>
            <w:sz w:val="22"/>
            <w:szCs w:val="22"/>
            <w:lang w:val="en-US"/>
          </w:rPr>
          <w:t>D</w:t>
        </w:r>
        <w:r w:rsidRPr="009624B1">
          <w:rPr>
            <w:rStyle w:val="a9"/>
            <w:rFonts w:asciiTheme="minorHAnsi" w:hAnsiTheme="minorHAnsi" w:cstheme="minorHAnsi"/>
            <w:sz w:val="22"/>
            <w:szCs w:val="22"/>
          </w:rPr>
          <w:t>1%8</w:t>
        </w:r>
        <w:r w:rsidRPr="009624B1">
          <w:rPr>
            <w:rStyle w:val="a9"/>
            <w:rFonts w:asciiTheme="minorHAnsi" w:hAnsiTheme="minorHAnsi" w:cstheme="minorHAnsi"/>
            <w:sz w:val="22"/>
            <w:szCs w:val="22"/>
            <w:lang w:val="en-US"/>
          </w:rPr>
          <w:t>C</w:t>
        </w:r>
        <w:r w:rsidRPr="009624B1">
          <w:rPr>
            <w:rStyle w:val="a9"/>
            <w:rFonts w:asciiTheme="minorHAnsi" w:hAnsiTheme="minorHAnsi" w:cstheme="minorHAnsi"/>
            <w:sz w:val="22"/>
            <w:szCs w:val="22"/>
          </w:rPr>
          <w:t>_(%</w:t>
        </w:r>
        <w:r w:rsidRPr="009624B1">
          <w:rPr>
            <w:rStyle w:val="a9"/>
            <w:rFonts w:asciiTheme="minorHAnsi" w:hAnsiTheme="minorHAnsi" w:cstheme="minorHAnsi"/>
            <w:sz w:val="22"/>
            <w:szCs w:val="22"/>
            <w:lang w:val="en-US"/>
          </w:rPr>
          <w:t>D</w:t>
        </w:r>
        <w:r w:rsidRPr="009624B1">
          <w:rPr>
            <w:rStyle w:val="a9"/>
            <w:rFonts w:asciiTheme="minorHAnsi" w:hAnsiTheme="minorHAnsi" w:cstheme="minorHAnsi"/>
            <w:sz w:val="22"/>
            <w:szCs w:val="22"/>
          </w:rPr>
          <w:t>1%81%</w:t>
        </w:r>
        <w:r w:rsidRPr="009624B1">
          <w:rPr>
            <w:rStyle w:val="a9"/>
            <w:rFonts w:asciiTheme="minorHAnsi" w:hAnsiTheme="minorHAnsi" w:cstheme="minorHAnsi"/>
            <w:sz w:val="22"/>
            <w:szCs w:val="22"/>
            <w:lang w:val="en-US"/>
          </w:rPr>
          <w:t>D</w:t>
        </w:r>
        <w:r w:rsidRPr="009624B1">
          <w:rPr>
            <w:rStyle w:val="a9"/>
            <w:rFonts w:asciiTheme="minorHAnsi" w:hAnsiTheme="minorHAnsi" w:cstheme="minorHAnsi"/>
            <w:sz w:val="22"/>
            <w:szCs w:val="22"/>
          </w:rPr>
          <w:t>0%</w:t>
        </w:r>
        <w:r w:rsidRPr="009624B1">
          <w:rPr>
            <w:rStyle w:val="a9"/>
            <w:rFonts w:asciiTheme="minorHAnsi" w:hAnsiTheme="minorHAnsi" w:cstheme="minorHAnsi"/>
            <w:sz w:val="22"/>
            <w:szCs w:val="22"/>
            <w:lang w:val="en-US"/>
          </w:rPr>
          <w:t>BE</w:t>
        </w:r>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D</w:t>
        </w:r>
        <w:r w:rsidRPr="009624B1">
          <w:rPr>
            <w:rStyle w:val="a9"/>
            <w:rFonts w:asciiTheme="minorHAnsi" w:hAnsiTheme="minorHAnsi" w:cstheme="minorHAnsi"/>
            <w:sz w:val="22"/>
            <w:szCs w:val="22"/>
          </w:rPr>
          <w:t>1%86%</w:t>
        </w:r>
        <w:r w:rsidRPr="009624B1">
          <w:rPr>
            <w:rStyle w:val="a9"/>
            <w:rFonts w:asciiTheme="minorHAnsi" w:hAnsiTheme="minorHAnsi" w:cstheme="minorHAnsi"/>
            <w:sz w:val="22"/>
            <w:szCs w:val="22"/>
            <w:lang w:val="en-US"/>
          </w:rPr>
          <w:t>D</w:t>
        </w:r>
        <w:r w:rsidRPr="009624B1">
          <w:rPr>
            <w:rStyle w:val="a9"/>
            <w:rFonts w:asciiTheme="minorHAnsi" w:hAnsiTheme="minorHAnsi" w:cstheme="minorHAnsi"/>
            <w:sz w:val="22"/>
            <w:szCs w:val="22"/>
          </w:rPr>
          <w:t>0%</w:t>
        </w:r>
        <w:r w:rsidRPr="009624B1">
          <w:rPr>
            <w:rStyle w:val="a9"/>
            <w:rFonts w:asciiTheme="minorHAnsi" w:hAnsiTheme="minorHAnsi" w:cstheme="minorHAnsi"/>
            <w:sz w:val="22"/>
            <w:szCs w:val="22"/>
            <w:lang w:val="en-US"/>
          </w:rPr>
          <w:t>B</w:t>
        </w:r>
        <w:r w:rsidRPr="009624B1">
          <w:rPr>
            <w:rStyle w:val="a9"/>
            <w:rFonts w:asciiTheme="minorHAnsi" w:hAnsiTheme="minorHAnsi" w:cstheme="minorHAnsi"/>
            <w:sz w:val="22"/>
            <w:szCs w:val="22"/>
          </w:rPr>
          <w:t>8%</w:t>
        </w:r>
        <w:r w:rsidRPr="009624B1">
          <w:rPr>
            <w:rStyle w:val="a9"/>
            <w:rFonts w:asciiTheme="minorHAnsi" w:hAnsiTheme="minorHAnsi" w:cstheme="minorHAnsi"/>
            <w:sz w:val="22"/>
            <w:szCs w:val="22"/>
            <w:lang w:val="en-US"/>
          </w:rPr>
          <w:t>D</w:t>
        </w:r>
        <w:r w:rsidRPr="009624B1">
          <w:rPr>
            <w:rStyle w:val="a9"/>
            <w:rFonts w:asciiTheme="minorHAnsi" w:hAnsiTheme="minorHAnsi" w:cstheme="minorHAnsi"/>
            <w:sz w:val="22"/>
            <w:szCs w:val="22"/>
          </w:rPr>
          <w:t>0%</w:t>
        </w:r>
        <w:r w:rsidRPr="009624B1">
          <w:rPr>
            <w:rStyle w:val="a9"/>
            <w:rFonts w:asciiTheme="minorHAnsi" w:hAnsiTheme="minorHAnsi" w:cstheme="minorHAnsi"/>
            <w:sz w:val="22"/>
            <w:szCs w:val="22"/>
            <w:lang w:val="en-US"/>
          </w:rPr>
          <w:t>BE</w:t>
        </w:r>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D</w:t>
        </w:r>
        <w:r w:rsidRPr="009624B1">
          <w:rPr>
            <w:rStyle w:val="a9"/>
            <w:rFonts w:asciiTheme="minorHAnsi" w:hAnsiTheme="minorHAnsi" w:cstheme="minorHAnsi"/>
            <w:sz w:val="22"/>
            <w:szCs w:val="22"/>
          </w:rPr>
          <w:t>0%</w:t>
        </w:r>
        <w:r w:rsidRPr="009624B1">
          <w:rPr>
            <w:rStyle w:val="a9"/>
            <w:rFonts w:asciiTheme="minorHAnsi" w:hAnsiTheme="minorHAnsi" w:cstheme="minorHAnsi"/>
            <w:sz w:val="22"/>
            <w:szCs w:val="22"/>
            <w:lang w:val="en-US"/>
          </w:rPr>
          <w:t>BB</w:t>
        </w:r>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D</w:t>
        </w:r>
        <w:r w:rsidRPr="009624B1">
          <w:rPr>
            <w:rStyle w:val="a9"/>
            <w:rFonts w:asciiTheme="minorHAnsi" w:hAnsiTheme="minorHAnsi" w:cstheme="minorHAnsi"/>
            <w:sz w:val="22"/>
            <w:szCs w:val="22"/>
          </w:rPr>
          <w:t>0%</w:t>
        </w:r>
        <w:r w:rsidRPr="009624B1">
          <w:rPr>
            <w:rStyle w:val="a9"/>
            <w:rFonts w:asciiTheme="minorHAnsi" w:hAnsiTheme="minorHAnsi" w:cstheme="minorHAnsi"/>
            <w:sz w:val="22"/>
            <w:szCs w:val="22"/>
            <w:lang w:val="en-US"/>
          </w:rPr>
          <w:t>BE</w:t>
        </w:r>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D</w:t>
        </w:r>
        <w:r w:rsidRPr="009624B1">
          <w:rPr>
            <w:rStyle w:val="a9"/>
            <w:rFonts w:asciiTheme="minorHAnsi" w:hAnsiTheme="minorHAnsi" w:cstheme="minorHAnsi"/>
            <w:sz w:val="22"/>
            <w:szCs w:val="22"/>
          </w:rPr>
          <w:t>0%</w:t>
        </w:r>
        <w:r w:rsidRPr="009624B1">
          <w:rPr>
            <w:rStyle w:val="a9"/>
            <w:rFonts w:asciiTheme="minorHAnsi" w:hAnsiTheme="minorHAnsi" w:cstheme="minorHAnsi"/>
            <w:sz w:val="22"/>
            <w:szCs w:val="22"/>
            <w:lang w:val="en-US"/>
          </w:rPr>
          <w:t>B</w:t>
        </w:r>
        <w:r w:rsidRPr="009624B1">
          <w:rPr>
            <w:rStyle w:val="a9"/>
            <w:rFonts w:asciiTheme="minorHAnsi" w:hAnsiTheme="minorHAnsi" w:cstheme="minorHAnsi"/>
            <w:sz w:val="22"/>
            <w:szCs w:val="22"/>
          </w:rPr>
          <w:t>3%</w:t>
        </w:r>
        <w:r w:rsidRPr="009624B1">
          <w:rPr>
            <w:rStyle w:val="a9"/>
            <w:rFonts w:asciiTheme="minorHAnsi" w:hAnsiTheme="minorHAnsi" w:cstheme="minorHAnsi"/>
            <w:sz w:val="22"/>
            <w:szCs w:val="22"/>
            <w:lang w:val="en-US"/>
          </w:rPr>
          <w:t>D</w:t>
        </w:r>
        <w:r w:rsidRPr="009624B1">
          <w:rPr>
            <w:rStyle w:val="a9"/>
            <w:rFonts w:asciiTheme="minorHAnsi" w:hAnsiTheme="minorHAnsi" w:cstheme="minorHAnsi"/>
            <w:sz w:val="22"/>
            <w:szCs w:val="22"/>
          </w:rPr>
          <w:t>0%</w:t>
        </w:r>
        <w:r w:rsidRPr="009624B1">
          <w:rPr>
            <w:rStyle w:val="a9"/>
            <w:rFonts w:asciiTheme="minorHAnsi" w:hAnsiTheme="minorHAnsi" w:cstheme="minorHAnsi"/>
            <w:sz w:val="22"/>
            <w:szCs w:val="22"/>
            <w:lang w:val="en-US"/>
          </w:rPr>
          <w:t>B</w:t>
        </w:r>
        <w:r w:rsidRPr="009624B1">
          <w:rPr>
            <w:rStyle w:val="a9"/>
            <w:rFonts w:asciiTheme="minorHAnsi" w:hAnsiTheme="minorHAnsi" w:cstheme="minorHAnsi"/>
            <w:sz w:val="22"/>
            <w:szCs w:val="22"/>
          </w:rPr>
          <w:t>8%</w:t>
        </w:r>
        <w:r w:rsidRPr="009624B1">
          <w:rPr>
            <w:rStyle w:val="a9"/>
            <w:rFonts w:asciiTheme="minorHAnsi" w:hAnsiTheme="minorHAnsi" w:cstheme="minorHAnsi"/>
            <w:sz w:val="22"/>
            <w:szCs w:val="22"/>
            <w:lang w:val="en-US"/>
          </w:rPr>
          <w:t>D</w:t>
        </w:r>
        <w:r w:rsidRPr="009624B1">
          <w:rPr>
            <w:rStyle w:val="a9"/>
            <w:rFonts w:asciiTheme="minorHAnsi" w:hAnsiTheme="minorHAnsi" w:cstheme="minorHAnsi"/>
            <w:sz w:val="22"/>
            <w:szCs w:val="22"/>
          </w:rPr>
          <w:t>1%8</w:t>
        </w:r>
        <w:r w:rsidRPr="009624B1">
          <w:rPr>
            <w:rStyle w:val="a9"/>
            <w:rFonts w:asciiTheme="minorHAnsi" w:hAnsiTheme="minorHAnsi" w:cstheme="minorHAnsi"/>
            <w:sz w:val="22"/>
            <w:szCs w:val="22"/>
            <w:lang w:val="en-US"/>
          </w:rPr>
          <w:t>F</w:t>
        </w:r>
        <w:r w:rsidRPr="009624B1">
          <w:rPr>
            <w:rStyle w:val="a9"/>
            <w:rFonts w:asciiTheme="minorHAnsi" w:hAnsiTheme="minorHAnsi" w:cstheme="minorHAnsi"/>
            <w:sz w:val="22"/>
            <w:szCs w:val="22"/>
          </w:rPr>
          <w:t>)</w:t>
        </w:r>
      </w:hyperlink>
      <w:proofErr w:type="gramEnd"/>
    </w:p>
  </w:footnote>
  <w:footnote w:id="49">
    <w:p w14:paraId="0171EBE6" w14:textId="77777777" w:rsidR="00A10AFC" w:rsidRPr="009624B1" w:rsidRDefault="00A10AFC" w:rsidP="009624B1">
      <w:pPr>
        <w:jc w:val="both"/>
        <w:rPr>
          <w:rFonts w:asciiTheme="minorHAnsi" w:hAnsiTheme="minorHAnsi" w:cstheme="minorHAnsi"/>
          <w:sz w:val="22"/>
          <w:szCs w:val="22"/>
        </w:rPr>
      </w:pPr>
      <w:r w:rsidRPr="009624B1">
        <w:rPr>
          <w:rFonts w:asciiTheme="minorHAnsi" w:hAnsiTheme="minorHAnsi" w:cstheme="minorHAnsi"/>
          <w:sz w:val="22"/>
          <w:szCs w:val="22"/>
          <w:vertAlign w:val="superscript"/>
        </w:rPr>
        <w:footnoteRef/>
      </w:r>
      <w:r w:rsidRPr="009624B1">
        <w:rPr>
          <w:rFonts w:asciiTheme="minorHAnsi" w:hAnsiTheme="minorHAnsi" w:cstheme="minorHAnsi"/>
          <w:sz w:val="22"/>
          <w:szCs w:val="22"/>
        </w:rPr>
        <w:t xml:space="preserve"> </w:t>
      </w:r>
      <w:proofErr w:type="gramStart"/>
      <w:r w:rsidRPr="009624B1">
        <w:rPr>
          <w:rFonts w:asciiTheme="minorHAnsi" w:hAnsiTheme="minorHAnsi" w:cstheme="minorHAnsi"/>
          <w:sz w:val="22"/>
          <w:szCs w:val="22"/>
        </w:rPr>
        <w:t>Лекторский</w:t>
      </w:r>
      <w:proofErr w:type="gramEnd"/>
      <w:r w:rsidRPr="009624B1">
        <w:rPr>
          <w:rFonts w:asciiTheme="minorHAnsi" w:hAnsiTheme="minorHAnsi" w:cstheme="minorHAnsi"/>
          <w:sz w:val="22"/>
          <w:szCs w:val="22"/>
        </w:rPr>
        <w:t xml:space="preserve"> </w:t>
      </w:r>
      <w:proofErr w:type="spellStart"/>
      <w:r w:rsidRPr="009624B1">
        <w:rPr>
          <w:rFonts w:asciiTheme="minorHAnsi" w:hAnsiTheme="minorHAnsi" w:cstheme="minorHAnsi"/>
          <w:sz w:val="22"/>
          <w:szCs w:val="22"/>
        </w:rPr>
        <w:t>В.А</w:t>
      </w:r>
      <w:proofErr w:type="spellEnd"/>
      <w:r w:rsidRPr="009624B1">
        <w:rPr>
          <w:rFonts w:asciiTheme="minorHAnsi" w:hAnsiTheme="minorHAnsi" w:cstheme="minorHAnsi"/>
          <w:sz w:val="22"/>
          <w:szCs w:val="22"/>
        </w:rPr>
        <w:t>. О толерантности, плюрализме и критицизме // Вопросы философии. - 1997.№ 11.</w:t>
      </w:r>
    </w:p>
    <w:p w14:paraId="0A73846A" w14:textId="77777777" w:rsidR="00A10AFC" w:rsidRPr="009624B1" w:rsidRDefault="00A10AFC" w:rsidP="009624B1">
      <w:pPr>
        <w:jc w:val="both"/>
        <w:rPr>
          <w:rFonts w:asciiTheme="minorHAnsi" w:hAnsiTheme="minorHAnsi" w:cstheme="minorHAnsi"/>
          <w:sz w:val="22"/>
          <w:szCs w:val="22"/>
        </w:rPr>
      </w:pPr>
      <w:hyperlink r:id="rId43" w:history="1">
        <w:r w:rsidRPr="009624B1">
          <w:rPr>
            <w:rStyle w:val="a9"/>
            <w:rFonts w:asciiTheme="minorHAnsi" w:hAnsiTheme="minorHAnsi" w:cstheme="minorHAnsi"/>
            <w:sz w:val="22"/>
            <w:szCs w:val="22"/>
          </w:rPr>
          <w:t>https://www.google.com/amp/s/culture.wikireading.ru/amp70301</w:t>
        </w:r>
      </w:hyperlink>
    </w:p>
  </w:footnote>
  <w:footnote w:id="50">
    <w:p w14:paraId="0CAB9048" w14:textId="77777777" w:rsidR="00A10AFC" w:rsidRPr="009624B1" w:rsidRDefault="00A10AFC" w:rsidP="009624B1">
      <w:pPr>
        <w:pBdr>
          <w:top w:val="nil"/>
          <w:left w:val="nil"/>
          <w:bottom w:val="nil"/>
          <w:right w:val="nil"/>
          <w:between w:val="nil"/>
        </w:pBdr>
        <w:jc w:val="both"/>
        <w:rPr>
          <w:rFonts w:asciiTheme="minorHAnsi" w:hAnsiTheme="minorHAnsi" w:cstheme="minorHAnsi"/>
          <w:color w:val="000000"/>
          <w:sz w:val="22"/>
          <w:szCs w:val="22"/>
        </w:rPr>
      </w:pPr>
      <w:r w:rsidRPr="009624B1">
        <w:rPr>
          <w:rFonts w:asciiTheme="minorHAnsi" w:hAnsiTheme="minorHAnsi" w:cstheme="minorHAnsi"/>
          <w:sz w:val="22"/>
          <w:szCs w:val="22"/>
          <w:vertAlign w:val="superscript"/>
        </w:rPr>
        <w:footnoteRef/>
      </w:r>
      <w:r w:rsidRPr="009624B1">
        <w:rPr>
          <w:rFonts w:asciiTheme="minorHAnsi" w:hAnsiTheme="minorHAnsi" w:cstheme="minorHAnsi"/>
          <w:color w:val="000000"/>
          <w:sz w:val="22"/>
          <w:szCs w:val="22"/>
        </w:rPr>
        <w:t xml:space="preserve"> Закон </w:t>
      </w:r>
      <w:proofErr w:type="spellStart"/>
      <w:proofErr w:type="gramStart"/>
      <w:r w:rsidRPr="009624B1">
        <w:rPr>
          <w:rFonts w:asciiTheme="minorHAnsi" w:hAnsiTheme="minorHAnsi" w:cstheme="minorHAnsi"/>
          <w:color w:val="000000"/>
          <w:sz w:val="22"/>
          <w:szCs w:val="22"/>
        </w:rPr>
        <w:t>КР</w:t>
      </w:r>
      <w:proofErr w:type="spellEnd"/>
      <w:proofErr w:type="gramEnd"/>
      <w:r w:rsidRPr="009624B1">
        <w:rPr>
          <w:rFonts w:asciiTheme="minorHAnsi" w:hAnsiTheme="minorHAnsi" w:cstheme="minorHAnsi"/>
          <w:color w:val="000000"/>
          <w:sz w:val="22"/>
          <w:szCs w:val="22"/>
        </w:rPr>
        <w:t xml:space="preserve"> № 150 «О противодействии экстремистской деятельности» от 17 августа</w:t>
      </w:r>
    </w:p>
    <w:p w14:paraId="2CCADADC" w14:textId="77777777" w:rsidR="00A10AFC" w:rsidRPr="009624B1" w:rsidRDefault="00A10AFC" w:rsidP="009624B1">
      <w:pPr>
        <w:pBdr>
          <w:top w:val="nil"/>
          <w:left w:val="nil"/>
          <w:bottom w:val="nil"/>
          <w:right w:val="nil"/>
          <w:between w:val="nil"/>
        </w:pBdr>
        <w:jc w:val="both"/>
        <w:rPr>
          <w:rFonts w:asciiTheme="minorHAnsi" w:hAnsiTheme="minorHAnsi" w:cstheme="minorHAnsi"/>
          <w:color w:val="000000"/>
          <w:sz w:val="22"/>
          <w:szCs w:val="22"/>
        </w:rPr>
      </w:pPr>
      <w:r w:rsidRPr="009624B1">
        <w:rPr>
          <w:rFonts w:asciiTheme="minorHAnsi" w:hAnsiTheme="minorHAnsi" w:cstheme="minorHAnsi"/>
          <w:color w:val="000000"/>
          <w:sz w:val="22"/>
          <w:szCs w:val="22"/>
        </w:rPr>
        <w:t xml:space="preserve">2005 г. (в редакции Закона </w:t>
      </w:r>
      <w:proofErr w:type="spellStart"/>
      <w:proofErr w:type="gramStart"/>
      <w:r w:rsidRPr="009624B1">
        <w:rPr>
          <w:rFonts w:asciiTheme="minorHAnsi" w:hAnsiTheme="minorHAnsi" w:cstheme="minorHAnsi"/>
          <w:color w:val="000000"/>
          <w:sz w:val="22"/>
          <w:szCs w:val="22"/>
        </w:rPr>
        <w:t>КР</w:t>
      </w:r>
      <w:proofErr w:type="spellEnd"/>
      <w:proofErr w:type="gramEnd"/>
      <w:r w:rsidRPr="009624B1">
        <w:rPr>
          <w:rFonts w:asciiTheme="minorHAnsi" w:hAnsiTheme="minorHAnsi" w:cstheme="minorHAnsi"/>
          <w:color w:val="000000"/>
          <w:sz w:val="22"/>
          <w:szCs w:val="22"/>
        </w:rPr>
        <w:t xml:space="preserve"> от 18 февраля 2014 года № 32) </w:t>
      </w:r>
      <w:hyperlink r:id="rId44" w:history="1">
        <w:r w:rsidRPr="009624B1">
          <w:rPr>
            <w:rStyle w:val="a9"/>
            <w:rFonts w:asciiTheme="minorHAnsi" w:hAnsiTheme="minorHAnsi" w:cstheme="minorHAnsi"/>
            <w:sz w:val="22"/>
            <w:szCs w:val="22"/>
            <w:lang w:val="en-US"/>
          </w:rPr>
          <w:t>http</w:t>
        </w:r>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cbd</w:t>
        </w:r>
        <w:proofErr w:type="spellEnd"/>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minjust</w:t>
        </w:r>
        <w:proofErr w:type="spellEnd"/>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gov</w:t>
        </w:r>
        <w:proofErr w:type="spellEnd"/>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kg</w:t>
        </w:r>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act</w:t>
        </w:r>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view</w:t>
        </w:r>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ru</w:t>
        </w:r>
        <w:proofErr w:type="spellEnd"/>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ru</w:t>
        </w:r>
        <w:proofErr w:type="spellEnd"/>
        <w:r w:rsidRPr="009624B1">
          <w:rPr>
            <w:rStyle w:val="a9"/>
            <w:rFonts w:asciiTheme="minorHAnsi" w:hAnsiTheme="minorHAnsi" w:cstheme="minorHAnsi"/>
            <w:sz w:val="22"/>
            <w:szCs w:val="22"/>
          </w:rPr>
          <w:t>/1748</w:t>
        </w:r>
      </w:hyperlink>
    </w:p>
  </w:footnote>
  <w:footnote w:id="51">
    <w:p w14:paraId="7D3AEAB2" w14:textId="77777777" w:rsidR="00A10AFC" w:rsidRPr="009624B1" w:rsidRDefault="00A10AFC" w:rsidP="009624B1">
      <w:pPr>
        <w:pBdr>
          <w:top w:val="nil"/>
          <w:left w:val="nil"/>
          <w:bottom w:val="nil"/>
          <w:right w:val="nil"/>
          <w:between w:val="nil"/>
        </w:pBdr>
        <w:jc w:val="both"/>
        <w:rPr>
          <w:rFonts w:asciiTheme="minorHAnsi" w:hAnsiTheme="minorHAnsi" w:cstheme="minorHAnsi"/>
          <w:color w:val="000000"/>
          <w:sz w:val="22"/>
          <w:szCs w:val="22"/>
        </w:rPr>
      </w:pPr>
      <w:r w:rsidRPr="009624B1">
        <w:rPr>
          <w:rFonts w:asciiTheme="minorHAnsi" w:hAnsiTheme="minorHAnsi" w:cstheme="minorHAnsi"/>
          <w:sz w:val="22"/>
          <w:szCs w:val="22"/>
          <w:vertAlign w:val="superscript"/>
        </w:rPr>
        <w:footnoteRef/>
      </w:r>
      <w:r w:rsidRPr="009624B1">
        <w:rPr>
          <w:rFonts w:asciiTheme="minorHAnsi" w:hAnsiTheme="minorHAnsi" w:cstheme="minorHAnsi"/>
          <w:color w:val="000000"/>
          <w:sz w:val="22"/>
          <w:szCs w:val="22"/>
        </w:rPr>
        <w:t xml:space="preserve"> Закон РТ «О противодействии экстремизму» (с изменениями, внесенными Законом РТ № 226 от 5 марта 2007 г. и № 1146 от 27 ноября 2014 г.)</w:t>
      </w:r>
    </w:p>
  </w:footnote>
  <w:footnote w:id="52">
    <w:p w14:paraId="584A9CC5" w14:textId="77777777" w:rsidR="00A10AFC" w:rsidRPr="009624B1" w:rsidRDefault="00A10AFC" w:rsidP="009624B1">
      <w:pPr>
        <w:pBdr>
          <w:top w:val="nil"/>
          <w:left w:val="nil"/>
          <w:bottom w:val="nil"/>
          <w:right w:val="nil"/>
          <w:between w:val="nil"/>
        </w:pBdr>
        <w:jc w:val="both"/>
        <w:rPr>
          <w:rFonts w:asciiTheme="minorHAnsi" w:hAnsiTheme="minorHAnsi" w:cstheme="minorHAnsi"/>
          <w:color w:val="000000"/>
          <w:sz w:val="22"/>
          <w:szCs w:val="22"/>
        </w:rPr>
      </w:pPr>
      <w:r w:rsidRPr="009624B1">
        <w:rPr>
          <w:rFonts w:asciiTheme="minorHAnsi" w:hAnsiTheme="minorHAnsi" w:cstheme="minorHAnsi"/>
          <w:sz w:val="22"/>
          <w:szCs w:val="22"/>
          <w:vertAlign w:val="superscript"/>
        </w:rPr>
        <w:footnoteRef/>
      </w:r>
      <w:r w:rsidRPr="009624B1">
        <w:rPr>
          <w:rFonts w:asciiTheme="minorHAnsi" w:hAnsiTheme="minorHAnsi" w:cstheme="minorHAnsi"/>
          <w:color w:val="000000"/>
          <w:sz w:val="22"/>
          <w:szCs w:val="22"/>
        </w:rPr>
        <w:t xml:space="preserve"> Закон № </w:t>
      </w:r>
      <w:proofErr w:type="spellStart"/>
      <w:r w:rsidRPr="009624B1">
        <w:rPr>
          <w:rFonts w:asciiTheme="minorHAnsi" w:hAnsiTheme="minorHAnsi" w:cstheme="minorHAnsi"/>
          <w:color w:val="000000"/>
          <w:sz w:val="22"/>
          <w:szCs w:val="22"/>
        </w:rPr>
        <w:t>ЗРУ</w:t>
      </w:r>
      <w:proofErr w:type="spellEnd"/>
      <w:r w:rsidRPr="009624B1">
        <w:rPr>
          <w:rFonts w:asciiTheme="minorHAnsi" w:hAnsiTheme="minorHAnsi" w:cstheme="minorHAnsi"/>
          <w:color w:val="000000"/>
          <w:sz w:val="22"/>
          <w:szCs w:val="22"/>
        </w:rPr>
        <w:t xml:space="preserve">-489 «О противодействии экстремизму» от 30 июля 2018 г., https://www.uzdaily.uz/articles-id38719.htm, </w:t>
      </w:r>
      <w:hyperlink r:id="rId45" w:history="1">
        <w:r w:rsidRPr="009624B1">
          <w:rPr>
            <w:rStyle w:val="a9"/>
            <w:rFonts w:asciiTheme="minorHAnsi" w:hAnsiTheme="minorHAnsi" w:cstheme="minorHAnsi"/>
            <w:sz w:val="22"/>
            <w:szCs w:val="22"/>
          </w:rPr>
          <w:t>https://base.spinform.ru/show_doc.fwx?rgn=108616</w:t>
        </w:r>
      </w:hyperlink>
    </w:p>
  </w:footnote>
  <w:footnote w:id="53">
    <w:p w14:paraId="416D1B97" w14:textId="77777777" w:rsidR="00A10AFC" w:rsidRPr="009624B1" w:rsidRDefault="00A10AFC" w:rsidP="009624B1">
      <w:pPr>
        <w:pStyle w:val="af"/>
        <w:spacing w:before="0" w:after="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rPr>
        <w:footnoteRef/>
      </w:r>
      <w:r w:rsidRPr="009624B1">
        <w:rPr>
          <w:rFonts w:asciiTheme="minorHAnsi" w:hAnsiTheme="minorHAnsi" w:cstheme="minorHAnsi"/>
          <w:color w:val="000000"/>
          <w:sz w:val="22"/>
          <w:szCs w:val="22"/>
          <w:lang w:val="ru-RU"/>
        </w:rPr>
        <w:t xml:space="preserve">Орлова </w:t>
      </w:r>
      <w:proofErr w:type="spellStart"/>
      <w:r w:rsidRPr="009624B1">
        <w:rPr>
          <w:rFonts w:asciiTheme="minorHAnsi" w:hAnsiTheme="minorHAnsi" w:cstheme="minorHAnsi"/>
          <w:color w:val="000000"/>
          <w:sz w:val="22"/>
          <w:szCs w:val="22"/>
          <w:lang w:val="ru-RU"/>
        </w:rPr>
        <w:t>И.А</w:t>
      </w:r>
      <w:proofErr w:type="spellEnd"/>
      <w:r w:rsidRPr="009624B1">
        <w:rPr>
          <w:rFonts w:asciiTheme="minorHAnsi" w:hAnsiTheme="minorHAnsi" w:cstheme="minorHAnsi"/>
          <w:color w:val="000000"/>
          <w:sz w:val="22"/>
          <w:szCs w:val="22"/>
          <w:lang w:val="ru-RU"/>
        </w:rPr>
        <w:t>. Согласованность законодательства государств как один из путей повышения эффективности в борьбе с экстремизмом // Пути гармонизации межнациональных отношений и профилактики экстремистских проявлений в молодежной среде. СПб</w:t>
      </w:r>
      <w:proofErr w:type="gramStart"/>
      <w:r w:rsidRPr="009624B1">
        <w:rPr>
          <w:rFonts w:asciiTheme="minorHAnsi" w:hAnsiTheme="minorHAnsi" w:cstheme="minorHAnsi"/>
          <w:color w:val="000000"/>
          <w:sz w:val="22"/>
          <w:szCs w:val="22"/>
          <w:lang w:val="ru-RU"/>
        </w:rPr>
        <w:t xml:space="preserve">.: </w:t>
      </w:r>
      <w:proofErr w:type="spellStart"/>
      <w:proofErr w:type="gramEnd"/>
      <w:r w:rsidRPr="009624B1">
        <w:rPr>
          <w:rFonts w:asciiTheme="minorHAnsi" w:hAnsiTheme="minorHAnsi" w:cstheme="minorHAnsi"/>
          <w:color w:val="000000"/>
          <w:sz w:val="22"/>
          <w:szCs w:val="22"/>
          <w:lang w:val="ru-RU"/>
        </w:rPr>
        <w:t>РГПУ</w:t>
      </w:r>
      <w:proofErr w:type="spellEnd"/>
      <w:r w:rsidRPr="009624B1">
        <w:rPr>
          <w:rFonts w:asciiTheme="minorHAnsi" w:hAnsiTheme="minorHAnsi" w:cstheme="minorHAnsi"/>
          <w:color w:val="000000"/>
          <w:sz w:val="22"/>
          <w:szCs w:val="22"/>
          <w:lang w:val="ru-RU"/>
        </w:rPr>
        <w:t>, 2016. С. 170-175.</w:t>
      </w:r>
      <w:r w:rsidRPr="009624B1">
        <w:rPr>
          <w:rFonts w:asciiTheme="minorHAnsi" w:eastAsia="Times New Roman" w:hAnsiTheme="minorHAnsi" w:cstheme="minorHAnsi"/>
          <w:color w:val="222222"/>
          <w:sz w:val="22"/>
          <w:szCs w:val="22"/>
          <w:shd w:val="clear" w:color="auto" w:fill="FFFFFF"/>
          <w:lang w:val="ru-RU" w:eastAsia="zh-CN" w:bidi="ar-SA"/>
        </w:rPr>
        <w:t xml:space="preserve"> -</w:t>
      </w:r>
      <w:hyperlink r:id="rId46" w:tgtFrame="_blank" w:history="1">
        <w:r w:rsidRPr="009624B1">
          <w:rPr>
            <w:rFonts w:asciiTheme="minorHAnsi" w:eastAsia="Times New Roman" w:hAnsiTheme="minorHAnsi" w:cstheme="minorHAnsi"/>
            <w:color w:val="1155CC"/>
            <w:sz w:val="22"/>
            <w:szCs w:val="22"/>
            <w:u w:val="single"/>
            <w:shd w:val="clear" w:color="auto" w:fill="FFFFFF"/>
            <w:lang w:val="ru-RU" w:eastAsia="zh-CN" w:bidi="ar-SA"/>
          </w:rPr>
          <w:t>https://pureportal.spbu.ru/ru/publications/согласованность-законодательства-государств-как-один-из-путей-по</w:t>
        </w:r>
      </w:hyperlink>
    </w:p>
  </w:footnote>
  <w:footnote w:id="54">
    <w:p w14:paraId="11C84A86" w14:textId="77777777" w:rsidR="00A10AFC" w:rsidRPr="009624B1" w:rsidRDefault="00A10AFC" w:rsidP="009624B1">
      <w:pPr>
        <w:jc w:val="both"/>
        <w:rPr>
          <w:rFonts w:asciiTheme="minorHAnsi" w:hAnsiTheme="minorHAnsi" w:cstheme="minorHAnsi"/>
          <w:sz w:val="22"/>
          <w:szCs w:val="22"/>
        </w:rPr>
      </w:pPr>
      <w:r w:rsidRPr="009624B1">
        <w:rPr>
          <w:rFonts w:asciiTheme="minorHAnsi" w:hAnsiTheme="minorHAnsi" w:cstheme="minorHAnsi"/>
          <w:sz w:val="22"/>
          <w:szCs w:val="22"/>
          <w:vertAlign w:val="superscript"/>
        </w:rPr>
        <w:footnoteRef/>
      </w:r>
      <w:r w:rsidRPr="009624B1">
        <w:rPr>
          <w:rFonts w:asciiTheme="minorHAnsi" w:hAnsiTheme="minorHAnsi" w:cstheme="minorHAnsi"/>
          <w:sz w:val="22"/>
          <w:szCs w:val="22"/>
        </w:rPr>
        <w:t xml:space="preserve"> «</w:t>
      </w:r>
      <w:proofErr w:type="spellStart"/>
      <w:r w:rsidRPr="009624B1">
        <w:rPr>
          <w:rFonts w:asciiTheme="minorHAnsi" w:hAnsiTheme="minorHAnsi" w:cstheme="minorHAnsi"/>
          <w:sz w:val="22"/>
          <w:szCs w:val="22"/>
        </w:rPr>
        <w:t>Исламофобия</w:t>
      </w:r>
      <w:proofErr w:type="spellEnd"/>
      <w:r w:rsidRPr="009624B1">
        <w:rPr>
          <w:rFonts w:asciiTheme="minorHAnsi" w:hAnsiTheme="minorHAnsi" w:cstheme="minorHAnsi"/>
          <w:sz w:val="22"/>
          <w:szCs w:val="22"/>
        </w:rPr>
        <w:t xml:space="preserve"> и язык вражды в СМИ и Интернете </w:t>
      </w:r>
      <w:proofErr w:type="spellStart"/>
      <w:proofErr w:type="gramStart"/>
      <w:r w:rsidRPr="009624B1">
        <w:rPr>
          <w:rFonts w:asciiTheme="minorHAnsi" w:hAnsiTheme="minorHAnsi" w:cstheme="minorHAnsi"/>
          <w:sz w:val="22"/>
          <w:szCs w:val="22"/>
        </w:rPr>
        <w:t>КР</w:t>
      </w:r>
      <w:proofErr w:type="spellEnd"/>
      <w:proofErr w:type="gramEnd"/>
      <w:r w:rsidRPr="009624B1">
        <w:rPr>
          <w:rFonts w:asciiTheme="minorHAnsi" w:hAnsiTheme="minorHAnsi" w:cstheme="minorHAnsi"/>
          <w:sz w:val="22"/>
          <w:szCs w:val="22"/>
        </w:rPr>
        <w:t xml:space="preserve">». </w:t>
      </w:r>
      <w:hyperlink r:id="rId47" w:history="1">
        <w:r w:rsidRPr="009624B1">
          <w:rPr>
            <w:rStyle w:val="a9"/>
            <w:rFonts w:asciiTheme="minorHAnsi" w:hAnsiTheme="minorHAnsi" w:cstheme="minorHAnsi"/>
            <w:sz w:val="22"/>
            <w:szCs w:val="22"/>
            <w:lang w:val="en-US"/>
          </w:rPr>
          <w:t>http</w:t>
        </w:r>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www</w:t>
        </w:r>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camediators</w:t>
        </w:r>
        <w:proofErr w:type="spellEnd"/>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net</w:t>
        </w:r>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ru</w:t>
        </w:r>
        <w:proofErr w:type="spellEnd"/>
        <w:r w:rsidRPr="009624B1">
          <w:rPr>
            <w:rStyle w:val="a9"/>
            <w:rFonts w:asciiTheme="minorHAnsi" w:hAnsiTheme="minorHAnsi" w:cstheme="minorHAnsi"/>
            <w:sz w:val="22"/>
            <w:szCs w:val="22"/>
          </w:rPr>
          <w:t>/209-</w:t>
        </w:r>
        <w:proofErr w:type="spellStart"/>
        <w:r w:rsidRPr="009624B1">
          <w:rPr>
            <w:rStyle w:val="a9"/>
            <w:rFonts w:asciiTheme="minorHAnsi" w:hAnsiTheme="minorHAnsi" w:cstheme="minorHAnsi"/>
            <w:sz w:val="22"/>
            <w:szCs w:val="22"/>
            <w:lang w:val="en-US"/>
          </w:rPr>
          <w:t>doklad</w:t>
        </w:r>
        <w:proofErr w:type="spellEnd"/>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islamofobiya</w:t>
        </w:r>
        <w:proofErr w:type="spellEnd"/>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i</w:t>
        </w:r>
        <w:proofErr w:type="spellEnd"/>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yazyk</w:t>
        </w:r>
        <w:proofErr w:type="spellEnd"/>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vrazhdy</w:t>
        </w:r>
        <w:proofErr w:type="spellEnd"/>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v</w:t>
        </w:r>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smi</w:t>
        </w:r>
        <w:proofErr w:type="spellEnd"/>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i</w:t>
        </w:r>
        <w:proofErr w:type="spellEnd"/>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internetekr</w:t>
        </w:r>
        <w:proofErr w:type="spellEnd"/>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byl</w:t>
        </w:r>
        <w:proofErr w:type="spellEnd"/>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predstavlen</w:t>
        </w:r>
        <w:proofErr w:type="spellEnd"/>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na</w:t>
        </w:r>
        <w:proofErr w:type="spellEnd"/>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forume</w:t>
        </w:r>
        <w:proofErr w:type="spellEnd"/>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v</w:t>
        </w:r>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bishkeke</w:t>
        </w:r>
        <w:proofErr w:type="spellEnd"/>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html</w:t>
        </w:r>
      </w:hyperlink>
      <w:r w:rsidRPr="009624B1">
        <w:rPr>
          <w:rFonts w:asciiTheme="minorHAnsi" w:hAnsiTheme="minorHAnsi" w:cstheme="minorHAnsi"/>
          <w:sz w:val="22"/>
          <w:szCs w:val="22"/>
        </w:rPr>
        <w:t>.</w:t>
      </w:r>
    </w:p>
  </w:footnote>
  <w:footnote w:id="55">
    <w:p w14:paraId="4BDFA1EA" w14:textId="77777777" w:rsidR="00A10AFC" w:rsidRPr="009624B1" w:rsidRDefault="00A10AFC" w:rsidP="009624B1">
      <w:pPr>
        <w:pStyle w:val="af"/>
        <w:spacing w:before="0" w:after="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rPr>
        <w:footnoteRef/>
      </w:r>
      <w:hyperlink r:id="rId48" w:history="1">
        <w:r w:rsidRPr="009624B1">
          <w:rPr>
            <w:rStyle w:val="a9"/>
            <w:rFonts w:asciiTheme="minorHAnsi" w:hAnsiTheme="minorHAnsi" w:cstheme="minorHAnsi"/>
            <w:sz w:val="22"/>
            <w:szCs w:val="22"/>
          </w:rPr>
          <w:t>http</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www</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stat</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kg</w:t>
        </w:r>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ru</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opendata</w:t>
        </w:r>
        <w:proofErr w:type="spellEnd"/>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category</w:t>
        </w:r>
        <w:r w:rsidRPr="009624B1">
          <w:rPr>
            <w:rStyle w:val="a9"/>
            <w:rFonts w:asciiTheme="minorHAnsi" w:hAnsiTheme="minorHAnsi" w:cstheme="minorHAnsi"/>
            <w:sz w:val="22"/>
            <w:szCs w:val="22"/>
            <w:lang w:val="ru-RU"/>
          </w:rPr>
          <w:t>/312/</w:t>
        </w:r>
      </w:hyperlink>
    </w:p>
  </w:footnote>
  <w:footnote w:id="56">
    <w:p w14:paraId="5D53606D" w14:textId="77777777" w:rsidR="00A10AFC" w:rsidRPr="009624B1" w:rsidRDefault="00A10AFC" w:rsidP="009624B1">
      <w:pPr>
        <w:pStyle w:val="af"/>
        <w:spacing w:before="0" w:after="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rPr>
        <w:footnoteRef/>
      </w:r>
      <w:hyperlink r:id="rId49" w:history="1">
        <w:r w:rsidRPr="009624B1">
          <w:rPr>
            <w:rStyle w:val="a9"/>
            <w:rFonts w:asciiTheme="minorHAnsi" w:hAnsiTheme="minorHAnsi" w:cstheme="minorHAnsi"/>
            <w:sz w:val="22"/>
            <w:szCs w:val="22"/>
          </w:rPr>
          <w:t>https</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stat</w:t>
        </w:r>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uz</w:t>
        </w:r>
        <w:proofErr w:type="spellEnd"/>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uploads</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docs</w:t>
        </w:r>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demog</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yan</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dek</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ru</w:t>
        </w:r>
        <w:proofErr w:type="spellEnd"/>
        <w:r w:rsidRPr="009624B1">
          <w:rPr>
            <w:rStyle w:val="a9"/>
            <w:rFonts w:asciiTheme="minorHAnsi" w:hAnsiTheme="minorHAnsi" w:cstheme="minorHAnsi"/>
            <w:sz w:val="22"/>
            <w:szCs w:val="22"/>
            <w:lang w:val="ru-RU"/>
          </w:rPr>
          <w:t>18.</w:t>
        </w:r>
        <w:r w:rsidRPr="009624B1">
          <w:rPr>
            <w:rStyle w:val="a9"/>
            <w:rFonts w:asciiTheme="minorHAnsi" w:hAnsiTheme="minorHAnsi" w:cstheme="minorHAnsi"/>
            <w:sz w:val="22"/>
            <w:szCs w:val="22"/>
          </w:rPr>
          <w:t>pdf</w:t>
        </w:r>
      </w:hyperlink>
    </w:p>
  </w:footnote>
  <w:footnote w:id="57">
    <w:p w14:paraId="62A72E4E" w14:textId="77777777" w:rsidR="00A10AFC" w:rsidRPr="009624B1" w:rsidRDefault="00A10AFC" w:rsidP="009624B1">
      <w:pPr>
        <w:pStyle w:val="af"/>
        <w:spacing w:before="0" w:after="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rPr>
        <w:footnoteRef/>
      </w:r>
      <w:hyperlink r:id="rId50" w:anchor="population_density" w:history="1">
        <w:r w:rsidRPr="009624B1">
          <w:rPr>
            <w:rStyle w:val="a9"/>
            <w:rFonts w:asciiTheme="minorHAnsi" w:hAnsiTheme="minorHAnsi" w:cstheme="minorHAnsi"/>
            <w:sz w:val="22"/>
            <w:szCs w:val="22"/>
          </w:rPr>
          <w:t>https</w:t>
        </w:r>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countrymeters</w:t>
        </w:r>
        <w:proofErr w:type="spellEnd"/>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info</w:t>
        </w:r>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ru</w:t>
        </w:r>
        <w:proofErr w:type="spellEnd"/>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Kyrgyzstan</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population</w:t>
        </w:r>
        <w:r w:rsidRPr="009624B1">
          <w:rPr>
            <w:rStyle w:val="a9"/>
            <w:rFonts w:asciiTheme="minorHAnsi" w:hAnsiTheme="minorHAnsi" w:cstheme="minorHAnsi"/>
            <w:sz w:val="22"/>
            <w:szCs w:val="22"/>
            <w:lang w:val="ru-RU"/>
          </w:rPr>
          <w:t>_</w:t>
        </w:r>
        <w:r w:rsidRPr="009624B1">
          <w:rPr>
            <w:rStyle w:val="a9"/>
            <w:rFonts w:asciiTheme="minorHAnsi" w:hAnsiTheme="minorHAnsi" w:cstheme="minorHAnsi"/>
            <w:sz w:val="22"/>
            <w:szCs w:val="22"/>
          </w:rPr>
          <w:t>density</w:t>
        </w:r>
      </w:hyperlink>
    </w:p>
  </w:footnote>
  <w:footnote w:id="58">
    <w:p w14:paraId="42A85814" w14:textId="77777777" w:rsidR="00A10AFC" w:rsidRPr="009624B1" w:rsidRDefault="00A10AFC" w:rsidP="009624B1">
      <w:pPr>
        <w:pStyle w:val="af"/>
        <w:spacing w:before="0" w:after="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rPr>
        <w:footnoteRef/>
      </w:r>
      <w:hyperlink r:id="rId51" w:history="1">
        <w:r w:rsidRPr="009624B1">
          <w:rPr>
            <w:rStyle w:val="a9"/>
            <w:rFonts w:asciiTheme="minorHAnsi" w:hAnsiTheme="minorHAnsi" w:cstheme="minorHAnsi"/>
            <w:sz w:val="22"/>
            <w:szCs w:val="22"/>
          </w:rPr>
          <w:t>https</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stat</w:t>
        </w:r>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uz</w:t>
        </w:r>
        <w:proofErr w:type="spellEnd"/>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uploads</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docs</w:t>
        </w:r>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demog</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yan</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dek</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ru</w:t>
        </w:r>
        <w:proofErr w:type="spellEnd"/>
        <w:r w:rsidRPr="009624B1">
          <w:rPr>
            <w:rStyle w:val="a9"/>
            <w:rFonts w:asciiTheme="minorHAnsi" w:hAnsiTheme="minorHAnsi" w:cstheme="minorHAnsi"/>
            <w:sz w:val="22"/>
            <w:szCs w:val="22"/>
            <w:lang w:val="ru-RU"/>
          </w:rPr>
          <w:t>18.</w:t>
        </w:r>
        <w:r w:rsidRPr="009624B1">
          <w:rPr>
            <w:rStyle w:val="a9"/>
            <w:rFonts w:asciiTheme="minorHAnsi" w:hAnsiTheme="minorHAnsi" w:cstheme="minorHAnsi"/>
            <w:sz w:val="22"/>
            <w:szCs w:val="22"/>
          </w:rPr>
          <w:t>pdf</w:t>
        </w:r>
      </w:hyperlink>
    </w:p>
  </w:footnote>
  <w:footnote w:id="59">
    <w:p w14:paraId="4F47C6C4" w14:textId="77777777" w:rsidR="00A10AFC" w:rsidRPr="009624B1" w:rsidRDefault="00A10AFC" w:rsidP="009624B1">
      <w:pPr>
        <w:pStyle w:val="af"/>
        <w:spacing w:before="0" w:after="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rPr>
        <w:footnoteRef/>
      </w:r>
      <w:hyperlink r:id="rId52" w:history="1">
        <w:r w:rsidRPr="009624B1">
          <w:rPr>
            <w:rStyle w:val="a9"/>
            <w:rFonts w:asciiTheme="minorHAnsi" w:hAnsiTheme="minorHAnsi" w:cstheme="minorHAnsi"/>
            <w:sz w:val="22"/>
            <w:szCs w:val="22"/>
          </w:rPr>
          <w:t>https</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www</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un</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org</w:t>
        </w:r>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en</w:t>
        </w:r>
        <w:proofErr w:type="spellEnd"/>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development</w:t>
        </w:r>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desa</w:t>
        </w:r>
        <w:proofErr w:type="spellEnd"/>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population</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publications</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pdf</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mortality</w:t>
        </w:r>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WMR</w:t>
        </w:r>
        <w:proofErr w:type="spellEnd"/>
        <w:r w:rsidRPr="009624B1">
          <w:rPr>
            <w:rStyle w:val="a9"/>
            <w:rFonts w:asciiTheme="minorHAnsi" w:hAnsiTheme="minorHAnsi" w:cstheme="minorHAnsi"/>
            <w:sz w:val="22"/>
            <w:szCs w:val="22"/>
            <w:lang w:val="ru-RU"/>
          </w:rPr>
          <w:t>2013/</w:t>
        </w:r>
        <w:r w:rsidRPr="009624B1">
          <w:rPr>
            <w:rStyle w:val="a9"/>
            <w:rFonts w:asciiTheme="minorHAnsi" w:hAnsiTheme="minorHAnsi" w:cstheme="minorHAnsi"/>
            <w:sz w:val="22"/>
            <w:szCs w:val="22"/>
          </w:rPr>
          <w:t>World</w:t>
        </w:r>
        <w:r w:rsidRPr="009624B1">
          <w:rPr>
            <w:rStyle w:val="a9"/>
            <w:rFonts w:asciiTheme="minorHAnsi" w:hAnsiTheme="minorHAnsi" w:cstheme="minorHAnsi"/>
            <w:sz w:val="22"/>
            <w:szCs w:val="22"/>
            <w:lang w:val="ru-RU"/>
          </w:rPr>
          <w:t>_</w:t>
        </w:r>
        <w:r w:rsidRPr="009624B1">
          <w:rPr>
            <w:rStyle w:val="a9"/>
            <w:rFonts w:asciiTheme="minorHAnsi" w:hAnsiTheme="minorHAnsi" w:cstheme="minorHAnsi"/>
            <w:sz w:val="22"/>
            <w:szCs w:val="22"/>
          </w:rPr>
          <w:t>Mortality</w:t>
        </w:r>
        <w:r w:rsidRPr="009624B1">
          <w:rPr>
            <w:rStyle w:val="a9"/>
            <w:rFonts w:asciiTheme="minorHAnsi" w:hAnsiTheme="minorHAnsi" w:cstheme="minorHAnsi"/>
            <w:sz w:val="22"/>
            <w:szCs w:val="22"/>
            <w:lang w:val="ru-RU"/>
          </w:rPr>
          <w:t>_2019_</w:t>
        </w:r>
        <w:r w:rsidRPr="009624B1">
          <w:rPr>
            <w:rStyle w:val="a9"/>
            <w:rFonts w:asciiTheme="minorHAnsi" w:hAnsiTheme="minorHAnsi" w:cstheme="minorHAnsi"/>
            <w:sz w:val="22"/>
            <w:szCs w:val="22"/>
          </w:rPr>
          <w:t>Report</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pdf</w:t>
        </w:r>
      </w:hyperlink>
    </w:p>
  </w:footnote>
  <w:footnote w:id="60">
    <w:p w14:paraId="0FA11C55" w14:textId="77777777" w:rsidR="00A10AFC" w:rsidRPr="009624B1" w:rsidRDefault="00A10AFC" w:rsidP="009624B1">
      <w:pPr>
        <w:pStyle w:val="af"/>
        <w:spacing w:before="0" w:after="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rPr>
        <w:footnoteRef/>
      </w:r>
      <w:hyperlink r:id="rId53" w:history="1">
        <w:r w:rsidRPr="009624B1">
          <w:rPr>
            <w:rStyle w:val="a9"/>
            <w:rFonts w:asciiTheme="minorHAnsi" w:hAnsiTheme="minorHAnsi" w:cstheme="minorHAnsi"/>
            <w:sz w:val="22"/>
            <w:szCs w:val="22"/>
          </w:rPr>
          <w:t>https</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www</w:t>
        </w:r>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worldlifeexpectancy</w:t>
        </w:r>
        <w:proofErr w:type="spellEnd"/>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com</w:t>
        </w:r>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ru</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uzbekistan</w:t>
        </w:r>
        <w:proofErr w:type="spellEnd"/>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life</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expectancy</w:t>
        </w:r>
      </w:hyperlink>
    </w:p>
  </w:footnote>
  <w:footnote w:id="61">
    <w:p w14:paraId="32C8952A" w14:textId="77777777" w:rsidR="00A10AFC" w:rsidRPr="009624B1" w:rsidRDefault="00A10AFC" w:rsidP="009624B1">
      <w:pPr>
        <w:pStyle w:val="af"/>
        <w:spacing w:before="0" w:after="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rPr>
        <w:footnoteRef/>
      </w:r>
      <w:hyperlink r:id="rId54" w:history="1">
        <w:r w:rsidRPr="009624B1">
          <w:rPr>
            <w:rStyle w:val="a9"/>
            <w:rFonts w:asciiTheme="minorHAnsi" w:hAnsiTheme="minorHAnsi" w:cstheme="minorHAnsi"/>
            <w:sz w:val="22"/>
            <w:szCs w:val="22"/>
          </w:rPr>
          <w:t>http</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www</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stat</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kg</w:t>
        </w:r>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ru</w:t>
        </w:r>
        <w:proofErr w:type="spellEnd"/>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publications</w:t>
        </w:r>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sbornik</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zhenshiny</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i</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muzhchiny</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kyrgyzskoj</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respubliki</w:t>
        </w:r>
        <w:proofErr w:type="spellEnd"/>
        <w:r w:rsidRPr="009624B1">
          <w:rPr>
            <w:rStyle w:val="a9"/>
            <w:rFonts w:asciiTheme="minorHAnsi" w:hAnsiTheme="minorHAnsi" w:cstheme="minorHAnsi"/>
            <w:sz w:val="22"/>
            <w:szCs w:val="22"/>
            <w:lang w:val="ru-RU"/>
          </w:rPr>
          <w:t>/</w:t>
        </w:r>
      </w:hyperlink>
      <w:r w:rsidRPr="009624B1">
        <w:rPr>
          <w:rFonts w:asciiTheme="minorHAnsi" w:hAnsiTheme="minorHAnsi" w:cstheme="minorHAnsi"/>
          <w:sz w:val="22"/>
          <w:szCs w:val="22"/>
          <w:lang w:val="ru-RU"/>
        </w:rPr>
        <w:t>, С. 26</w:t>
      </w:r>
    </w:p>
  </w:footnote>
  <w:footnote w:id="62">
    <w:p w14:paraId="540F2D25" w14:textId="77777777" w:rsidR="00A10AFC" w:rsidRPr="009624B1" w:rsidRDefault="00A10AFC" w:rsidP="009624B1">
      <w:pPr>
        <w:pStyle w:val="af"/>
        <w:spacing w:before="0" w:after="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rPr>
        <w:footnoteRef/>
      </w:r>
      <w:hyperlink r:id="rId55" w:history="1">
        <w:r w:rsidRPr="009624B1">
          <w:rPr>
            <w:rStyle w:val="a9"/>
            <w:rFonts w:asciiTheme="minorHAnsi" w:hAnsiTheme="minorHAnsi" w:cstheme="minorHAnsi"/>
            <w:sz w:val="22"/>
            <w:szCs w:val="22"/>
          </w:rPr>
          <w:t>https</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gender</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stat</w:t>
        </w:r>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uz</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ru</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osnovnye</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pokazateli</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demografiya</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rozhdaemost</w:t>
        </w:r>
        <w:proofErr w:type="spellEnd"/>
        <w:r w:rsidRPr="009624B1">
          <w:rPr>
            <w:rStyle w:val="a9"/>
            <w:rFonts w:asciiTheme="minorHAnsi" w:hAnsiTheme="minorHAnsi" w:cstheme="minorHAnsi"/>
            <w:sz w:val="22"/>
            <w:szCs w:val="22"/>
            <w:lang w:val="ru-RU"/>
          </w:rPr>
          <w:t>/1051-32523523523</w:t>
        </w:r>
      </w:hyperlink>
    </w:p>
  </w:footnote>
  <w:footnote w:id="63">
    <w:p w14:paraId="6543C9D1" w14:textId="77777777" w:rsidR="00A10AFC" w:rsidRPr="009624B1" w:rsidRDefault="00A10AFC" w:rsidP="009624B1">
      <w:pPr>
        <w:pStyle w:val="af"/>
        <w:spacing w:before="0" w:after="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rPr>
        <w:footnoteRef/>
      </w:r>
      <w:hyperlink r:id="rId56" w:history="1">
        <w:r w:rsidRPr="009624B1">
          <w:rPr>
            <w:rStyle w:val="a9"/>
            <w:rFonts w:asciiTheme="minorHAnsi" w:hAnsiTheme="minorHAnsi" w:cstheme="minorHAnsi"/>
            <w:sz w:val="22"/>
            <w:szCs w:val="22"/>
          </w:rPr>
          <w:t>http</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www</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stat</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kg</w:t>
        </w:r>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ru</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opendata</w:t>
        </w:r>
        <w:proofErr w:type="spellEnd"/>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category</w:t>
        </w:r>
        <w:r w:rsidRPr="009624B1">
          <w:rPr>
            <w:rStyle w:val="a9"/>
            <w:rFonts w:asciiTheme="minorHAnsi" w:hAnsiTheme="minorHAnsi" w:cstheme="minorHAnsi"/>
            <w:sz w:val="22"/>
            <w:szCs w:val="22"/>
            <w:lang w:val="ru-RU"/>
          </w:rPr>
          <w:t>/144/</w:t>
        </w:r>
      </w:hyperlink>
    </w:p>
  </w:footnote>
  <w:footnote w:id="64">
    <w:p w14:paraId="74A24DE9" w14:textId="77777777" w:rsidR="00A10AFC" w:rsidRPr="009624B1" w:rsidRDefault="00A10AFC" w:rsidP="009624B1">
      <w:pPr>
        <w:pStyle w:val="af"/>
        <w:spacing w:before="0" w:after="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rPr>
        <w:footnoteRef/>
      </w:r>
      <w:hyperlink r:id="rId57" w:history="1">
        <w:r w:rsidRPr="009624B1">
          <w:rPr>
            <w:rFonts w:asciiTheme="minorHAnsi" w:hAnsiTheme="minorHAnsi" w:cstheme="minorHAnsi"/>
            <w:sz w:val="22"/>
            <w:szCs w:val="22"/>
            <w:lang w:val="ru-RU"/>
          </w:rPr>
          <w:t xml:space="preserve">Статистический ежегодник РТ 2020 </w:t>
        </w:r>
        <w:r w:rsidRPr="009624B1">
          <w:rPr>
            <w:rStyle w:val="a9"/>
            <w:rFonts w:asciiTheme="minorHAnsi" w:hAnsiTheme="minorHAnsi" w:cstheme="minorHAnsi"/>
            <w:sz w:val="22"/>
            <w:szCs w:val="22"/>
          </w:rPr>
          <w:t>https</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stat</w:t>
        </w:r>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tj</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ru</w:t>
        </w:r>
        <w:proofErr w:type="spellEnd"/>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news</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publications</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statistical</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yearbook</w:t>
        </w:r>
      </w:hyperlink>
    </w:p>
  </w:footnote>
  <w:footnote w:id="65">
    <w:p w14:paraId="1193CE92" w14:textId="77777777" w:rsidR="00A10AFC" w:rsidRPr="009624B1" w:rsidRDefault="00A10AFC" w:rsidP="009624B1">
      <w:pPr>
        <w:pStyle w:val="af"/>
        <w:spacing w:before="0" w:after="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rPr>
        <w:footnoteRef/>
      </w:r>
      <w:hyperlink r:id="rId58" w:history="1">
        <w:r w:rsidRPr="009624B1">
          <w:rPr>
            <w:rStyle w:val="a9"/>
            <w:rFonts w:asciiTheme="minorHAnsi" w:hAnsiTheme="minorHAnsi" w:cstheme="minorHAnsi"/>
            <w:sz w:val="22"/>
            <w:szCs w:val="22"/>
          </w:rPr>
          <w:t>https</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stat</w:t>
        </w:r>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uz</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ru</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ofitsialnaya</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statistika</w:t>
        </w:r>
        <w:proofErr w:type="spellEnd"/>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demography</w:t>
        </w:r>
      </w:hyperlink>
    </w:p>
  </w:footnote>
  <w:footnote w:id="66">
    <w:p w14:paraId="6E68724E" w14:textId="77777777" w:rsidR="00A10AFC" w:rsidRPr="009624B1" w:rsidRDefault="00A10AFC" w:rsidP="009624B1">
      <w:pPr>
        <w:pStyle w:val="af"/>
        <w:spacing w:before="0" w:after="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rPr>
        <w:footnoteRef/>
      </w:r>
      <w:hyperlink r:id="rId59" w:history="1">
        <w:r w:rsidRPr="009624B1">
          <w:rPr>
            <w:rStyle w:val="a9"/>
            <w:rFonts w:asciiTheme="minorHAnsi" w:hAnsiTheme="minorHAnsi" w:cstheme="minorHAnsi"/>
            <w:sz w:val="22"/>
            <w:szCs w:val="22"/>
          </w:rPr>
          <w:t>https</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stat</w:t>
        </w:r>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uz</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ru</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ofitsialnaya</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statistika</w:t>
        </w:r>
        <w:proofErr w:type="spellEnd"/>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demography</w:t>
        </w:r>
      </w:hyperlink>
    </w:p>
  </w:footnote>
  <w:footnote w:id="67">
    <w:p w14:paraId="37F60E2D" w14:textId="77777777" w:rsidR="00A10AFC" w:rsidRPr="009624B1" w:rsidRDefault="00A10AFC" w:rsidP="009624B1">
      <w:pPr>
        <w:pStyle w:val="af"/>
        <w:spacing w:before="0" w:after="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rPr>
        <w:footnoteRef/>
      </w:r>
      <w:hyperlink r:id="rId60" w:history="1">
        <w:r w:rsidRPr="009624B1">
          <w:rPr>
            <w:rStyle w:val="a9"/>
            <w:rFonts w:asciiTheme="minorHAnsi" w:hAnsiTheme="minorHAnsi" w:cstheme="minorHAnsi"/>
            <w:sz w:val="22"/>
            <w:szCs w:val="22"/>
          </w:rPr>
          <w:t>https</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economist</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kg</w:t>
        </w:r>
        <w:r w:rsidRPr="009624B1">
          <w:rPr>
            <w:rStyle w:val="a9"/>
            <w:rFonts w:asciiTheme="minorHAnsi" w:hAnsiTheme="minorHAnsi" w:cstheme="minorHAnsi"/>
            <w:sz w:val="22"/>
            <w:szCs w:val="22"/>
            <w:lang w:val="ru-RU"/>
          </w:rPr>
          <w:t>/2020/12/08/</w:t>
        </w:r>
        <w:proofErr w:type="spellStart"/>
        <w:r w:rsidRPr="009624B1">
          <w:rPr>
            <w:rStyle w:val="a9"/>
            <w:rFonts w:asciiTheme="minorHAnsi" w:hAnsiTheme="minorHAnsi" w:cstheme="minorHAnsi"/>
            <w:sz w:val="22"/>
            <w:szCs w:val="22"/>
          </w:rPr>
          <w:t>kyrgyzstan</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znachitelno</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otstaet</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ot</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drugih</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stran</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eaes</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po</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obemu</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vvp</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na</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dushu</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naseleniya</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nacstatkom</w:t>
        </w:r>
        <w:proofErr w:type="spellEnd"/>
        <w:r w:rsidRPr="009624B1">
          <w:rPr>
            <w:rStyle w:val="a9"/>
            <w:rFonts w:asciiTheme="minorHAnsi" w:hAnsiTheme="minorHAnsi" w:cstheme="minorHAnsi"/>
            <w:sz w:val="22"/>
            <w:szCs w:val="22"/>
            <w:lang w:val="ru-RU"/>
          </w:rPr>
          <w:t>/</w:t>
        </w:r>
      </w:hyperlink>
    </w:p>
  </w:footnote>
  <w:footnote w:id="68">
    <w:p w14:paraId="758AA74A" w14:textId="77777777" w:rsidR="00A10AFC" w:rsidRPr="009624B1" w:rsidRDefault="00A10AFC" w:rsidP="009624B1">
      <w:pPr>
        <w:pStyle w:val="af"/>
        <w:spacing w:before="0" w:after="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rPr>
        <w:footnoteRef/>
      </w:r>
      <w:hyperlink r:id="rId61" w:history="1">
        <w:r w:rsidRPr="009624B1">
          <w:rPr>
            <w:rStyle w:val="a9"/>
            <w:rFonts w:asciiTheme="minorHAnsi" w:hAnsiTheme="minorHAnsi" w:cstheme="minorHAnsi"/>
            <w:sz w:val="22"/>
            <w:szCs w:val="22"/>
          </w:rPr>
          <w:t>https</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www</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spot</w:t>
        </w:r>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uz</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ru</w:t>
        </w:r>
        <w:proofErr w:type="spellEnd"/>
        <w:r w:rsidRPr="009624B1">
          <w:rPr>
            <w:rStyle w:val="a9"/>
            <w:rFonts w:asciiTheme="minorHAnsi" w:hAnsiTheme="minorHAnsi" w:cstheme="minorHAnsi"/>
            <w:sz w:val="22"/>
            <w:szCs w:val="22"/>
            <w:lang w:val="ru-RU"/>
          </w:rPr>
          <w:t>/2020/01/29/</w:t>
        </w:r>
        <w:proofErr w:type="spellStart"/>
        <w:r w:rsidRPr="009624B1">
          <w:rPr>
            <w:rStyle w:val="a9"/>
            <w:rFonts w:asciiTheme="minorHAnsi" w:hAnsiTheme="minorHAnsi" w:cstheme="minorHAnsi"/>
            <w:sz w:val="22"/>
            <w:szCs w:val="22"/>
          </w:rPr>
          <w:t>gdp</w:t>
        </w:r>
        <w:proofErr w:type="spellEnd"/>
        <w:r w:rsidRPr="009624B1">
          <w:rPr>
            <w:rStyle w:val="a9"/>
            <w:rFonts w:asciiTheme="minorHAnsi" w:hAnsiTheme="minorHAnsi" w:cstheme="minorHAnsi"/>
            <w:sz w:val="22"/>
            <w:szCs w:val="22"/>
            <w:lang w:val="ru-RU"/>
          </w:rPr>
          <w:t>/</w:t>
        </w:r>
      </w:hyperlink>
    </w:p>
  </w:footnote>
  <w:footnote w:id="69">
    <w:p w14:paraId="6340C501" w14:textId="77777777" w:rsidR="00A10AFC" w:rsidRPr="009624B1" w:rsidRDefault="00A10AFC" w:rsidP="009624B1">
      <w:pPr>
        <w:pStyle w:val="af"/>
        <w:spacing w:before="0" w:after="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rPr>
        <w:footnoteRef/>
      </w:r>
      <w:hyperlink r:id="rId62" w:history="1">
        <w:r w:rsidRPr="009624B1">
          <w:rPr>
            <w:rStyle w:val="a9"/>
            <w:rFonts w:asciiTheme="minorHAnsi" w:hAnsiTheme="minorHAnsi" w:cstheme="minorHAnsi"/>
            <w:sz w:val="22"/>
            <w:szCs w:val="22"/>
          </w:rPr>
          <w:t>http</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www</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stat</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kg</w:t>
        </w:r>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ru</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opendata</w:t>
        </w:r>
        <w:proofErr w:type="spellEnd"/>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category</w:t>
        </w:r>
        <w:r w:rsidRPr="009624B1">
          <w:rPr>
            <w:rStyle w:val="a9"/>
            <w:rFonts w:asciiTheme="minorHAnsi" w:hAnsiTheme="minorHAnsi" w:cstheme="minorHAnsi"/>
            <w:sz w:val="22"/>
            <w:szCs w:val="22"/>
            <w:lang w:val="ru-RU"/>
          </w:rPr>
          <w:t>/1/</w:t>
        </w:r>
      </w:hyperlink>
    </w:p>
  </w:footnote>
  <w:footnote w:id="70">
    <w:p w14:paraId="46D2B2C5" w14:textId="77777777" w:rsidR="00A10AFC" w:rsidRPr="009624B1" w:rsidRDefault="00A10AFC" w:rsidP="009624B1">
      <w:pPr>
        <w:pStyle w:val="af"/>
        <w:spacing w:before="0" w:after="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rPr>
        <w:footnoteRef/>
      </w:r>
      <w:hyperlink r:id="rId63" w:history="1">
        <w:r w:rsidRPr="009624B1">
          <w:rPr>
            <w:rStyle w:val="a9"/>
            <w:rFonts w:asciiTheme="minorHAnsi" w:hAnsiTheme="minorHAnsi" w:cstheme="minorHAnsi"/>
            <w:sz w:val="22"/>
            <w:szCs w:val="22"/>
          </w:rPr>
          <w:t>https</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www</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spot</w:t>
        </w:r>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uz</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ru</w:t>
        </w:r>
        <w:proofErr w:type="spellEnd"/>
        <w:r w:rsidRPr="009624B1">
          <w:rPr>
            <w:rStyle w:val="a9"/>
            <w:rFonts w:asciiTheme="minorHAnsi" w:hAnsiTheme="minorHAnsi" w:cstheme="minorHAnsi"/>
            <w:sz w:val="22"/>
            <w:szCs w:val="22"/>
            <w:lang w:val="ru-RU"/>
          </w:rPr>
          <w:t>/2020/01/29/</w:t>
        </w:r>
        <w:proofErr w:type="spellStart"/>
        <w:r w:rsidRPr="009624B1">
          <w:rPr>
            <w:rStyle w:val="a9"/>
            <w:rFonts w:asciiTheme="minorHAnsi" w:hAnsiTheme="minorHAnsi" w:cstheme="minorHAnsi"/>
            <w:sz w:val="22"/>
            <w:szCs w:val="22"/>
          </w:rPr>
          <w:t>gdp</w:t>
        </w:r>
        <w:proofErr w:type="spellEnd"/>
        <w:r w:rsidRPr="009624B1">
          <w:rPr>
            <w:rStyle w:val="a9"/>
            <w:rFonts w:asciiTheme="minorHAnsi" w:hAnsiTheme="minorHAnsi" w:cstheme="minorHAnsi"/>
            <w:sz w:val="22"/>
            <w:szCs w:val="22"/>
            <w:lang w:val="ru-RU"/>
          </w:rPr>
          <w:t>/</w:t>
        </w:r>
      </w:hyperlink>
    </w:p>
  </w:footnote>
  <w:footnote w:id="71">
    <w:p w14:paraId="1C210FA1" w14:textId="77777777" w:rsidR="00A10AFC" w:rsidRPr="009624B1" w:rsidRDefault="00A10AFC" w:rsidP="009624B1">
      <w:pPr>
        <w:pStyle w:val="af"/>
        <w:spacing w:before="0" w:after="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rPr>
        <w:footnoteRef/>
      </w:r>
      <w:hyperlink r:id="rId64" w:history="1">
        <w:r w:rsidRPr="009624B1">
          <w:rPr>
            <w:rStyle w:val="a9"/>
            <w:rFonts w:asciiTheme="minorHAnsi" w:hAnsiTheme="minorHAnsi" w:cstheme="minorHAnsi"/>
            <w:sz w:val="22"/>
            <w:szCs w:val="22"/>
          </w:rPr>
          <w:t>http</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stat</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kg</w:t>
        </w:r>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ru</w:t>
        </w:r>
        <w:proofErr w:type="spellEnd"/>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news</w:t>
        </w:r>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struktura</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valovogo</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vnutrennego</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produkta</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za</w:t>
        </w:r>
        <w:proofErr w:type="spellEnd"/>
        <w:r w:rsidRPr="009624B1">
          <w:rPr>
            <w:rStyle w:val="a9"/>
            <w:rFonts w:asciiTheme="minorHAnsi" w:hAnsiTheme="minorHAnsi" w:cstheme="minorHAnsi"/>
            <w:sz w:val="22"/>
            <w:szCs w:val="22"/>
            <w:lang w:val="ru-RU"/>
          </w:rPr>
          <w:t>-2019-</w:t>
        </w:r>
        <w:r w:rsidRPr="009624B1">
          <w:rPr>
            <w:rStyle w:val="a9"/>
            <w:rFonts w:asciiTheme="minorHAnsi" w:hAnsiTheme="minorHAnsi" w:cstheme="minorHAnsi"/>
            <w:sz w:val="22"/>
            <w:szCs w:val="22"/>
          </w:rPr>
          <w:t>god</w:t>
        </w:r>
        <w:r w:rsidRPr="009624B1">
          <w:rPr>
            <w:rStyle w:val="a9"/>
            <w:rFonts w:asciiTheme="minorHAnsi" w:hAnsiTheme="minorHAnsi" w:cstheme="minorHAnsi"/>
            <w:sz w:val="22"/>
            <w:szCs w:val="22"/>
            <w:lang w:val="ru-RU"/>
          </w:rPr>
          <w:t>/</w:t>
        </w:r>
      </w:hyperlink>
    </w:p>
  </w:footnote>
  <w:footnote w:id="72">
    <w:p w14:paraId="3B6141B8" w14:textId="77777777" w:rsidR="00A10AFC" w:rsidRPr="009624B1" w:rsidRDefault="00A10AFC" w:rsidP="009624B1">
      <w:pPr>
        <w:pStyle w:val="af"/>
        <w:spacing w:before="0" w:after="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rPr>
        <w:footnoteRef/>
      </w:r>
      <w:hyperlink r:id="rId65" w:history="1">
        <w:r w:rsidRPr="009624B1">
          <w:rPr>
            <w:rStyle w:val="a9"/>
            <w:rFonts w:asciiTheme="minorHAnsi" w:hAnsiTheme="minorHAnsi" w:cstheme="minorHAnsi"/>
            <w:sz w:val="22"/>
            <w:szCs w:val="22"/>
          </w:rPr>
          <w:t>https</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stat</w:t>
        </w:r>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uz</w:t>
        </w:r>
        <w:proofErr w:type="spellEnd"/>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uploads</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docs</w:t>
        </w:r>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qishloq</w:t>
        </w:r>
        <w:proofErr w:type="spellEnd"/>
        <w:r w:rsidRPr="009624B1">
          <w:rPr>
            <w:rStyle w:val="a9"/>
            <w:rFonts w:asciiTheme="minorHAnsi" w:hAnsiTheme="minorHAnsi" w:cstheme="minorHAnsi"/>
            <w:sz w:val="22"/>
            <w:szCs w:val="22"/>
            <w:lang w:val="ru-RU"/>
          </w:rPr>
          <w:t>_</w:t>
        </w:r>
        <w:r w:rsidRPr="009624B1">
          <w:rPr>
            <w:rStyle w:val="a9"/>
            <w:rFonts w:asciiTheme="minorHAnsi" w:hAnsiTheme="minorHAnsi" w:cstheme="minorHAnsi"/>
            <w:sz w:val="22"/>
            <w:szCs w:val="22"/>
          </w:rPr>
          <w:t>xo</w:t>
        </w:r>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jaligi</w:t>
        </w:r>
        <w:proofErr w:type="spellEnd"/>
        <w:r w:rsidRPr="009624B1">
          <w:rPr>
            <w:rStyle w:val="a9"/>
            <w:rFonts w:asciiTheme="minorHAnsi" w:hAnsiTheme="minorHAnsi" w:cstheme="minorHAnsi"/>
            <w:sz w:val="22"/>
            <w:szCs w:val="22"/>
            <w:lang w:val="ru-RU"/>
          </w:rPr>
          <w:t>_</w:t>
        </w:r>
        <w:proofErr w:type="spellStart"/>
        <w:r w:rsidRPr="009624B1">
          <w:rPr>
            <w:rStyle w:val="a9"/>
            <w:rFonts w:asciiTheme="minorHAnsi" w:hAnsiTheme="minorHAnsi" w:cstheme="minorHAnsi"/>
            <w:sz w:val="22"/>
            <w:szCs w:val="22"/>
          </w:rPr>
          <w:t>dekabr</w:t>
        </w:r>
        <w:proofErr w:type="spellEnd"/>
        <w:r w:rsidRPr="009624B1">
          <w:rPr>
            <w:rStyle w:val="a9"/>
            <w:rFonts w:asciiTheme="minorHAnsi" w:hAnsiTheme="minorHAnsi" w:cstheme="minorHAnsi"/>
            <w:sz w:val="22"/>
            <w:szCs w:val="22"/>
            <w:lang w:val="ru-RU"/>
          </w:rPr>
          <w:t>_</w:t>
        </w:r>
        <w:proofErr w:type="spellStart"/>
        <w:r w:rsidRPr="009624B1">
          <w:rPr>
            <w:rStyle w:val="a9"/>
            <w:rFonts w:asciiTheme="minorHAnsi" w:hAnsiTheme="minorHAnsi" w:cstheme="minorHAnsi"/>
            <w:sz w:val="22"/>
            <w:szCs w:val="22"/>
          </w:rPr>
          <w:t>ru</w:t>
        </w:r>
        <w:proofErr w:type="spellEnd"/>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pdf</w:t>
        </w:r>
      </w:hyperlink>
    </w:p>
  </w:footnote>
  <w:footnote w:id="73">
    <w:p w14:paraId="1D230C75" w14:textId="77777777" w:rsidR="00A10AFC" w:rsidRPr="009624B1" w:rsidRDefault="00A10AFC" w:rsidP="009624B1">
      <w:pPr>
        <w:pStyle w:val="af"/>
        <w:spacing w:before="0" w:after="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rPr>
        <w:footnoteRef/>
      </w:r>
      <w:hyperlink r:id="rId66" w:history="1">
        <w:r w:rsidRPr="009624B1">
          <w:rPr>
            <w:rStyle w:val="a9"/>
            <w:rFonts w:asciiTheme="minorHAnsi" w:hAnsiTheme="minorHAnsi" w:cstheme="minorHAnsi"/>
            <w:sz w:val="22"/>
            <w:szCs w:val="22"/>
          </w:rPr>
          <w:t>http</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stat</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kg</w:t>
        </w:r>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ru</w:t>
        </w:r>
        <w:proofErr w:type="spellEnd"/>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news</w:t>
        </w:r>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struktura</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valovogo</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vnutrennego</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produkta</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za</w:t>
        </w:r>
        <w:proofErr w:type="spellEnd"/>
        <w:r w:rsidRPr="009624B1">
          <w:rPr>
            <w:rStyle w:val="a9"/>
            <w:rFonts w:asciiTheme="minorHAnsi" w:hAnsiTheme="minorHAnsi" w:cstheme="minorHAnsi"/>
            <w:sz w:val="22"/>
            <w:szCs w:val="22"/>
            <w:lang w:val="ru-RU"/>
          </w:rPr>
          <w:t>-2019-</w:t>
        </w:r>
        <w:r w:rsidRPr="009624B1">
          <w:rPr>
            <w:rStyle w:val="a9"/>
            <w:rFonts w:asciiTheme="minorHAnsi" w:hAnsiTheme="minorHAnsi" w:cstheme="minorHAnsi"/>
            <w:sz w:val="22"/>
            <w:szCs w:val="22"/>
          </w:rPr>
          <w:t>god</w:t>
        </w:r>
        <w:r w:rsidRPr="009624B1">
          <w:rPr>
            <w:rStyle w:val="a9"/>
            <w:rFonts w:asciiTheme="minorHAnsi" w:hAnsiTheme="minorHAnsi" w:cstheme="minorHAnsi"/>
            <w:sz w:val="22"/>
            <w:szCs w:val="22"/>
            <w:lang w:val="ru-RU"/>
          </w:rPr>
          <w:t>/</w:t>
        </w:r>
      </w:hyperlink>
    </w:p>
  </w:footnote>
  <w:footnote w:id="74">
    <w:p w14:paraId="64A1AB76" w14:textId="77777777" w:rsidR="00A10AFC" w:rsidRPr="009624B1" w:rsidRDefault="00A10AFC" w:rsidP="009624B1">
      <w:pPr>
        <w:pStyle w:val="af"/>
        <w:spacing w:before="0" w:after="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rPr>
        <w:footnoteRef/>
      </w:r>
      <w:hyperlink r:id="rId67" w:history="1">
        <w:r w:rsidRPr="009624B1">
          <w:rPr>
            <w:rStyle w:val="a9"/>
            <w:rFonts w:asciiTheme="minorHAnsi" w:hAnsiTheme="minorHAnsi" w:cstheme="minorHAnsi"/>
            <w:sz w:val="22"/>
            <w:szCs w:val="22"/>
          </w:rPr>
          <w:t>https</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www</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spot</w:t>
        </w:r>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uz</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ru</w:t>
        </w:r>
        <w:proofErr w:type="spellEnd"/>
        <w:r w:rsidRPr="009624B1">
          <w:rPr>
            <w:rStyle w:val="a9"/>
            <w:rFonts w:asciiTheme="minorHAnsi" w:hAnsiTheme="minorHAnsi" w:cstheme="minorHAnsi"/>
            <w:sz w:val="22"/>
            <w:szCs w:val="22"/>
            <w:lang w:val="ru-RU"/>
          </w:rPr>
          <w:t>/2020/03/17/</w:t>
        </w:r>
        <w:proofErr w:type="spellStart"/>
        <w:r w:rsidRPr="009624B1">
          <w:rPr>
            <w:rStyle w:val="a9"/>
            <w:rFonts w:asciiTheme="minorHAnsi" w:hAnsiTheme="minorHAnsi" w:cstheme="minorHAnsi"/>
            <w:sz w:val="22"/>
            <w:szCs w:val="22"/>
          </w:rPr>
          <w:t>russia</w:t>
        </w:r>
        <w:proofErr w:type="spellEnd"/>
        <w:r w:rsidRPr="009624B1">
          <w:rPr>
            <w:rStyle w:val="a9"/>
            <w:rFonts w:asciiTheme="minorHAnsi" w:hAnsiTheme="minorHAnsi" w:cstheme="minorHAnsi"/>
            <w:sz w:val="22"/>
            <w:szCs w:val="22"/>
            <w:lang w:val="ru-RU"/>
          </w:rPr>
          <w:t>/</w:t>
        </w:r>
      </w:hyperlink>
    </w:p>
  </w:footnote>
  <w:footnote w:id="75">
    <w:p w14:paraId="293BA83C" w14:textId="77777777" w:rsidR="00A10AFC" w:rsidRPr="009624B1" w:rsidRDefault="00A10AFC" w:rsidP="009624B1">
      <w:pPr>
        <w:pStyle w:val="af"/>
        <w:spacing w:before="0" w:after="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rPr>
        <w:footnoteRef/>
      </w:r>
      <w:hyperlink r:id="rId68" w:history="1">
        <w:r w:rsidRPr="009624B1">
          <w:rPr>
            <w:rStyle w:val="a9"/>
            <w:rFonts w:asciiTheme="minorHAnsi" w:hAnsiTheme="minorHAnsi" w:cstheme="minorHAnsi"/>
            <w:sz w:val="22"/>
            <w:szCs w:val="22"/>
          </w:rPr>
          <w:t>http</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documents</w:t>
        </w:r>
        <w:r w:rsidRPr="009624B1">
          <w:rPr>
            <w:rStyle w:val="a9"/>
            <w:rFonts w:asciiTheme="minorHAnsi" w:hAnsiTheme="minorHAnsi" w:cstheme="minorHAnsi"/>
            <w:sz w:val="22"/>
            <w:szCs w:val="22"/>
            <w:lang w:val="ru-RU"/>
          </w:rPr>
          <w:t>1.</w:t>
        </w:r>
        <w:proofErr w:type="spellStart"/>
        <w:r w:rsidRPr="009624B1">
          <w:rPr>
            <w:rStyle w:val="a9"/>
            <w:rFonts w:asciiTheme="minorHAnsi" w:hAnsiTheme="minorHAnsi" w:cstheme="minorHAnsi"/>
            <w:sz w:val="22"/>
            <w:szCs w:val="22"/>
          </w:rPr>
          <w:t>worldbank</w:t>
        </w:r>
        <w:proofErr w:type="spellEnd"/>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org</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curated</w:t>
        </w:r>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ru</w:t>
        </w:r>
        <w:proofErr w:type="spellEnd"/>
        <w:r w:rsidRPr="009624B1">
          <w:rPr>
            <w:rStyle w:val="a9"/>
            <w:rFonts w:asciiTheme="minorHAnsi" w:hAnsiTheme="minorHAnsi" w:cstheme="minorHAnsi"/>
            <w:sz w:val="22"/>
            <w:szCs w:val="22"/>
            <w:lang w:val="ru-RU"/>
          </w:rPr>
          <w:t>/987271517230056742/</w:t>
        </w:r>
        <w:r w:rsidRPr="009624B1">
          <w:rPr>
            <w:rStyle w:val="a9"/>
            <w:rFonts w:asciiTheme="minorHAnsi" w:hAnsiTheme="minorHAnsi" w:cstheme="minorHAnsi"/>
            <w:sz w:val="22"/>
            <w:szCs w:val="22"/>
          </w:rPr>
          <w:t>pdf</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Economic</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update</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with</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a</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special</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focus</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on</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labor</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migration</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pdf</w:t>
        </w:r>
      </w:hyperlink>
    </w:p>
  </w:footnote>
  <w:footnote w:id="76">
    <w:p w14:paraId="70B1BB85" w14:textId="77777777" w:rsidR="00A10AFC" w:rsidRPr="009624B1" w:rsidRDefault="00A10AFC" w:rsidP="009624B1">
      <w:pPr>
        <w:pStyle w:val="Default"/>
        <w:jc w:val="both"/>
        <w:rPr>
          <w:rFonts w:asciiTheme="minorHAnsi" w:hAnsiTheme="minorHAnsi" w:cstheme="minorHAnsi"/>
          <w:sz w:val="22"/>
          <w:szCs w:val="22"/>
        </w:rPr>
      </w:pPr>
      <w:r w:rsidRPr="009624B1">
        <w:rPr>
          <w:rStyle w:val="af0"/>
          <w:rFonts w:asciiTheme="minorHAnsi" w:hAnsiTheme="minorHAnsi" w:cstheme="minorHAnsi"/>
          <w:sz w:val="22"/>
          <w:szCs w:val="22"/>
        </w:rPr>
        <w:footnoteRef/>
      </w:r>
      <w:r w:rsidRPr="009624B1">
        <w:rPr>
          <w:rFonts w:asciiTheme="minorHAnsi" w:hAnsiTheme="minorHAnsi" w:cstheme="minorHAnsi"/>
          <w:iCs/>
          <w:sz w:val="22"/>
          <w:szCs w:val="22"/>
        </w:rPr>
        <w:t xml:space="preserve">Уровень безработицы (число официально признанных безработных </w:t>
      </w:r>
      <w:proofErr w:type="gramStart"/>
      <w:r w:rsidRPr="009624B1">
        <w:rPr>
          <w:rFonts w:asciiTheme="minorHAnsi" w:hAnsiTheme="minorHAnsi" w:cstheme="minorHAnsi"/>
          <w:iCs/>
          <w:sz w:val="22"/>
          <w:szCs w:val="22"/>
        </w:rPr>
        <w:t>в</w:t>
      </w:r>
      <w:proofErr w:type="gramEnd"/>
      <w:r w:rsidRPr="009624B1">
        <w:rPr>
          <w:rFonts w:asciiTheme="minorHAnsi" w:hAnsiTheme="minorHAnsi" w:cstheme="minorHAnsi"/>
          <w:iCs/>
          <w:sz w:val="22"/>
          <w:szCs w:val="22"/>
        </w:rPr>
        <w:t xml:space="preserve"> % к экономически активному населению) </w:t>
      </w:r>
    </w:p>
  </w:footnote>
  <w:footnote w:id="77">
    <w:p w14:paraId="6D73C038" w14:textId="77777777" w:rsidR="00A10AFC" w:rsidRPr="009624B1" w:rsidRDefault="00A10AFC" w:rsidP="009624B1">
      <w:pPr>
        <w:pStyle w:val="af"/>
        <w:spacing w:before="0" w:after="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rPr>
        <w:footnoteRef/>
      </w:r>
      <w:hyperlink r:id="rId69" w:history="1">
        <w:r w:rsidRPr="009624B1">
          <w:rPr>
            <w:rStyle w:val="a9"/>
            <w:rFonts w:asciiTheme="minorHAnsi" w:hAnsiTheme="minorHAnsi" w:cstheme="minorHAnsi"/>
            <w:sz w:val="22"/>
            <w:szCs w:val="22"/>
          </w:rPr>
          <w:t>https</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stat</w:t>
        </w:r>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uz</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ru</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ofitsialnaya</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statistika</w:t>
        </w:r>
        <w:proofErr w:type="spellEnd"/>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labor</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market</w:t>
        </w:r>
      </w:hyperlink>
      <w:r w:rsidRPr="009624B1">
        <w:rPr>
          <w:rFonts w:asciiTheme="minorHAnsi" w:hAnsiTheme="minorHAnsi" w:cstheme="minorHAnsi"/>
          <w:sz w:val="22"/>
          <w:szCs w:val="22"/>
          <w:lang w:val="ru-RU"/>
        </w:rPr>
        <w:t xml:space="preserve"> Раздел «Уровень безработицы»</w:t>
      </w:r>
    </w:p>
  </w:footnote>
  <w:footnote w:id="78">
    <w:p w14:paraId="0CA21B8F" w14:textId="77777777" w:rsidR="00A10AFC" w:rsidRPr="009624B1" w:rsidRDefault="00A10AFC" w:rsidP="009624B1">
      <w:pPr>
        <w:pStyle w:val="af"/>
        <w:spacing w:before="0" w:after="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rPr>
        <w:footnoteRef/>
      </w:r>
      <w:hyperlink r:id="rId70" w:history="1">
        <w:r w:rsidRPr="009624B1">
          <w:rPr>
            <w:rStyle w:val="a9"/>
            <w:rFonts w:asciiTheme="minorHAnsi" w:hAnsiTheme="minorHAnsi" w:cstheme="minorHAnsi"/>
            <w:sz w:val="22"/>
            <w:szCs w:val="22"/>
          </w:rPr>
          <w:t>http</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www</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stat</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kg</w:t>
        </w:r>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ru</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opendata</w:t>
        </w:r>
        <w:proofErr w:type="spellEnd"/>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category</w:t>
        </w:r>
        <w:r w:rsidRPr="009624B1">
          <w:rPr>
            <w:rStyle w:val="a9"/>
            <w:rFonts w:asciiTheme="minorHAnsi" w:hAnsiTheme="minorHAnsi" w:cstheme="minorHAnsi"/>
            <w:sz w:val="22"/>
            <w:szCs w:val="22"/>
            <w:lang w:val="ru-RU"/>
          </w:rPr>
          <w:t>/120/</w:t>
        </w:r>
      </w:hyperlink>
    </w:p>
  </w:footnote>
  <w:footnote w:id="79">
    <w:p w14:paraId="4207F020" w14:textId="77777777" w:rsidR="00A10AFC" w:rsidRPr="009624B1" w:rsidRDefault="00A10AFC" w:rsidP="009624B1">
      <w:pPr>
        <w:pStyle w:val="af"/>
        <w:spacing w:before="0" w:after="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rPr>
        <w:footnoteRef/>
      </w:r>
      <w:hyperlink r:id="rId71" w:history="1">
        <w:r w:rsidRPr="009624B1">
          <w:rPr>
            <w:rStyle w:val="a9"/>
            <w:rFonts w:asciiTheme="minorHAnsi" w:hAnsiTheme="minorHAnsi" w:cstheme="minorHAnsi"/>
            <w:sz w:val="22"/>
            <w:szCs w:val="22"/>
          </w:rPr>
          <w:t>https</w:t>
        </w:r>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tj</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sputniknews</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ru</w:t>
        </w:r>
        <w:proofErr w:type="spellEnd"/>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country</w:t>
        </w:r>
        <w:r w:rsidRPr="009624B1">
          <w:rPr>
            <w:rStyle w:val="a9"/>
            <w:rFonts w:asciiTheme="minorHAnsi" w:hAnsiTheme="minorHAnsi" w:cstheme="minorHAnsi"/>
            <w:sz w:val="22"/>
            <w:szCs w:val="22"/>
            <w:lang w:val="ru-RU"/>
          </w:rPr>
          <w:t>/20191226/1030454543/</w:t>
        </w:r>
        <w:proofErr w:type="spellStart"/>
        <w:r w:rsidRPr="009624B1">
          <w:rPr>
            <w:rStyle w:val="a9"/>
            <w:rFonts w:asciiTheme="minorHAnsi" w:hAnsiTheme="minorHAnsi" w:cstheme="minorHAnsi"/>
            <w:sz w:val="22"/>
            <w:szCs w:val="22"/>
          </w:rPr>
          <w:t>tadzhikistan</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uroven</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bednosti</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rahmon</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otchet</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htm</w:t>
        </w:r>
        <w:proofErr w:type="spellEnd"/>
      </w:hyperlink>
    </w:p>
    <w:p w14:paraId="4593D7C9" w14:textId="77777777" w:rsidR="00A10AFC" w:rsidRPr="009624B1" w:rsidRDefault="00A10AFC" w:rsidP="009624B1">
      <w:pPr>
        <w:pStyle w:val="af"/>
        <w:spacing w:before="0" w:after="0" w:line="240" w:lineRule="auto"/>
        <w:rPr>
          <w:rFonts w:asciiTheme="minorHAnsi" w:hAnsiTheme="minorHAnsi" w:cstheme="minorHAnsi"/>
          <w:sz w:val="22"/>
          <w:szCs w:val="22"/>
          <w:lang w:val="ru-RU"/>
        </w:rPr>
      </w:pPr>
      <w:r w:rsidRPr="009624B1">
        <w:rPr>
          <w:rFonts w:asciiTheme="minorHAnsi" w:hAnsiTheme="minorHAnsi" w:cstheme="minorHAnsi"/>
          <w:sz w:val="22"/>
          <w:szCs w:val="22"/>
          <w:lang w:val="ru-RU"/>
        </w:rPr>
        <w:t xml:space="preserve">Совпадает с оценкой </w:t>
      </w:r>
      <w:proofErr w:type="spellStart"/>
      <w:r w:rsidRPr="009624B1">
        <w:rPr>
          <w:rFonts w:asciiTheme="minorHAnsi" w:hAnsiTheme="minorHAnsi" w:cstheme="minorHAnsi"/>
          <w:sz w:val="22"/>
          <w:szCs w:val="22"/>
          <w:lang w:val="ru-RU"/>
        </w:rPr>
        <w:t>ВБ</w:t>
      </w:r>
      <w:proofErr w:type="spellEnd"/>
      <w:r w:rsidRPr="009624B1">
        <w:rPr>
          <w:rFonts w:asciiTheme="minorHAnsi" w:hAnsiTheme="minorHAnsi" w:cstheme="minorHAnsi"/>
          <w:sz w:val="22"/>
          <w:szCs w:val="22"/>
          <w:lang w:val="ru-RU"/>
        </w:rPr>
        <w:t xml:space="preserve">: </w:t>
      </w:r>
      <w:hyperlink r:id="rId72" w:history="1">
        <w:r w:rsidRPr="009624B1">
          <w:rPr>
            <w:rStyle w:val="a9"/>
            <w:rFonts w:asciiTheme="minorHAnsi" w:hAnsiTheme="minorHAnsi" w:cstheme="minorHAnsi"/>
            <w:sz w:val="22"/>
            <w:szCs w:val="22"/>
          </w:rPr>
          <w:t>https</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www</w:t>
        </w:r>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vsemirnyjbank</w:t>
        </w:r>
        <w:proofErr w:type="spellEnd"/>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org</w:t>
        </w:r>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ru</w:t>
        </w:r>
        <w:proofErr w:type="spellEnd"/>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news</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infographic</w:t>
        </w:r>
        <w:r w:rsidRPr="009624B1">
          <w:rPr>
            <w:rStyle w:val="a9"/>
            <w:rFonts w:asciiTheme="minorHAnsi" w:hAnsiTheme="minorHAnsi" w:cstheme="minorHAnsi"/>
            <w:sz w:val="22"/>
            <w:szCs w:val="22"/>
            <w:lang w:val="ru-RU"/>
          </w:rPr>
          <w:t>/2019/10/17/</w:t>
        </w:r>
        <w:r w:rsidRPr="009624B1">
          <w:rPr>
            <w:rStyle w:val="a9"/>
            <w:rFonts w:asciiTheme="minorHAnsi" w:hAnsiTheme="minorHAnsi" w:cstheme="minorHAnsi"/>
            <w:sz w:val="22"/>
            <w:szCs w:val="22"/>
          </w:rPr>
          <w:t>poverty</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in</w:t>
        </w:r>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tajikistan</w:t>
        </w:r>
        <w:proofErr w:type="spellEnd"/>
        <w:r w:rsidRPr="009624B1">
          <w:rPr>
            <w:rStyle w:val="a9"/>
            <w:rFonts w:asciiTheme="minorHAnsi" w:hAnsiTheme="minorHAnsi" w:cstheme="minorHAnsi"/>
            <w:sz w:val="22"/>
            <w:szCs w:val="22"/>
            <w:lang w:val="ru-RU"/>
          </w:rPr>
          <w:t>-2019</w:t>
        </w:r>
      </w:hyperlink>
    </w:p>
  </w:footnote>
  <w:footnote w:id="80">
    <w:p w14:paraId="53CA23E4" w14:textId="77777777" w:rsidR="00A10AFC" w:rsidRPr="009624B1" w:rsidRDefault="00A10AFC" w:rsidP="009624B1">
      <w:pPr>
        <w:pStyle w:val="af"/>
        <w:spacing w:before="0" w:after="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rPr>
        <w:footnoteRef/>
      </w:r>
      <w:hyperlink r:id="rId73" w:history="1">
        <w:r w:rsidRPr="009624B1">
          <w:rPr>
            <w:rStyle w:val="a9"/>
            <w:rFonts w:asciiTheme="minorHAnsi" w:hAnsiTheme="minorHAnsi" w:cstheme="minorHAnsi"/>
            <w:sz w:val="22"/>
            <w:szCs w:val="22"/>
          </w:rPr>
          <w:t>https</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stat</w:t>
        </w:r>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uz</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ru</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ofitsialnaya</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statistika</w:t>
        </w:r>
        <w:proofErr w:type="spellEnd"/>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living</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standards</w:t>
        </w:r>
      </w:hyperlink>
      <w:r w:rsidRPr="009624B1">
        <w:rPr>
          <w:rFonts w:asciiTheme="minorHAnsi" w:hAnsiTheme="minorHAnsi" w:cstheme="minorHAnsi"/>
          <w:sz w:val="22"/>
          <w:szCs w:val="22"/>
          <w:lang w:val="ru-RU"/>
        </w:rPr>
        <w:t xml:space="preserve"> Раздел «Доля малообеспеченного населения» </w:t>
      </w:r>
    </w:p>
  </w:footnote>
  <w:footnote w:id="81">
    <w:p w14:paraId="0CCFD4EC" w14:textId="77777777" w:rsidR="00A10AFC" w:rsidRPr="009624B1" w:rsidRDefault="00A10AFC" w:rsidP="009624B1">
      <w:pPr>
        <w:pStyle w:val="af"/>
        <w:spacing w:before="0" w:after="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rPr>
        <w:footnoteRef/>
      </w:r>
      <w:hyperlink r:id="rId74" w:anchor="chapter-a1_1" w:history="1">
        <w:r w:rsidRPr="009624B1">
          <w:rPr>
            <w:rStyle w:val="a9"/>
            <w:rFonts w:asciiTheme="minorHAnsi" w:hAnsiTheme="minorHAnsi" w:cstheme="minorHAnsi"/>
            <w:bCs/>
            <w:sz w:val="22"/>
            <w:szCs w:val="22"/>
          </w:rPr>
          <w:t>http</w:t>
        </w:r>
        <w:r w:rsidRPr="009624B1">
          <w:rPr>
            <w:rStyle w:val="a9"/>
            <w:rFonts w:asciiTheme="minorHAnsi" w:hAnsiTheme="minorHAnsi" w:cstheme="minorHAnsi"/>
            <w:bCs/>
            <w:sz w:val="22"/>
            <w:szCs w:val="22"/>
            <w:lang w:val="ru-RU"/>
          </w:rPr>
          <w:t>://</w:t>
        </w:r>
        <w:r w:rsidRPr="009624B1">
          <w:rPr>
            <w:rStyle w:val="a9"/>
            <w:rFonts w:asciiTheme="minorHAnsi" w:hAnsiTheme="minorHAnsi" w:cstheme="minorHAnsi"/>
            <w:bCs/>
            <w:sz w:val="22"/>
            <w:szCs w:val="22"/>
          </w:rPr>
          <w:t>www</w:t>
        </w:r>
        <w:r w:rsidRPr="009624B1">
          <w:rPr>
            <w:rStyle w:val="a9"/>
            <w:rFonts w:asciiTheme="minorHAnsi" w:hAnsiTheme="minorHAnsi" w:cstheme="minorHAnsi"/>
            <w:bCs/>
            <w:sz w:val="22"/>
            <w:szCs w:val="22"/>
            <w:lang w:val="ru-RU"/>
          </w:rPr>
          <w:t>.</w:t>
        </w:r>
        <w:proofErr w:type="spellStart"/>
        <w:r w:rsidRPr="009624B1">
          <w:rPr>
            <w:rStyle w:val="a9"/>
            <w:rFonts w:asciiTheme="minorHAnsi" w:hAnsiTheme="minorHAnsi" w:cstheme="minorHAnsi"/>
            <w:bCs/>
            <w:sz w:val="22"/>
            <w:szCs w:val="22"/>
          </w:rPr>
          <w:t>fao</w:t>
        </w:r>
        <w:proofErr w:type="spellEnd"/>
        <w:r w:rsidRPr="009624B1">
          <w:rPr>
            <w:rStyle w:val="a9"/>
            <w:rFonts w:asciiTheme="minorHAnsi" w:hAnsiTheme="minorHAnsi" w:cstheme="minorHAnsi"/>
            <w:bCs/>
            <w:sz w:val="22"/>
            <w:szCs w:val="22"/>
            <w:lang w:val="ru-RU"/>
          </w:rPr>
          <w:t>.</w:t>
        </w:r>
        <w:r w:rsidRPr="009624B1">
          <w:rPr>
            <w:rStyle w:val="a9"/>
            <w:rFonts w:asciiTheme="minorHAnsi" w:hAnsiTheme="minorHAnsi" w:cstheme="minorHAnsi"/>
            <w:bCs/>
            <w:sz w:val="22"/>
            <w:szCs w:val="22"/>
          </w:rPr>
          <w:t>org</w:t>
        </w:r>
        <w:r w:rsidRPr="009624B1">
          <w:rPr>
            <w:rStyle w:val="a9"/>
            <w:rFonts w:asciiTheme="minorHAnsi" w:hAnsiTheme="minorHAnsi" w:cstheme="minorHAnsi"/>
            <w:bCs/>
            <w:sz w:val="22"/>
            <w:szCs w:val="22"/>
            <w:lang w:val="ru-RU"/>
          </w:rPr>
          <w:t>/3/</w:t>
        </w:r>
        <w:r w:rsidRPr="009624B1">
          <w:rPr>
            <w:rStyle w:val="a9"/>
            <w:rFonts w:asciiTheme="minorHAnsi" w:hAnsiTheme="minorHAnsi" w:cstheme="minorHAnsi"/>
            <w:bCs/>
            <w:sz w:val="22"/>
            <w:szCs w:val="22"/>
          </w:rPr>
          <w:t>ca</w:t>
        </w:r>
        <w:r w:rsidRPr="009624B1">
          <w:rPr>
            <w:rStyle w:val="a9"/>
            <w:rFonts w:asciiTheme="minorHAnsi" w:hAnsiTheme="minorHAnsi" w:cstheme="minorHAnsi"/>
            <w:bCs/>
            <w:sz w:val="22"/>
            <w:szCs w:val="22"/>
            <w:lang w:val="ru-RU"/>
          </w:rPr>
          <w:t>9692</w:t>
        </w:r>
        <w:proofErr w:type="spellStart"/>
        <w:r w:rsidRPr="009624B1">
          <w:rPr>
            <w:rStyle w:val="a9"/>
            <w:rFonts w:asciiTheme="minorHAnsi" w:hAnsiTheme="minorHAnsi" w:cstheme="minorHAnsi"/>
            <w:bCs/>
            <w:sz w:val="22"/>
            <w:szCs w:val="22"/>
          </w:rPr>
          <w:t>ru</w:t>
        </w:r>
        <w:proofErr w:type="spellEnd"/>
        <w:r w:rsidRPr="009624B1">
          <w:rPr>
            <w:rStyle w:val="a9"/>
            <w:rFonts w:asciiTheme="minorHAnsi" w:hAnsiTheme="minorHAnsi" w:cstheme="minorHAnsi"/>
            <w:bCs/>
            <w:sz w:val="22"/>
            <w:szCs w:val="22"/>
            <w:lang w:val="ru-RU"/>
          </w:rPr>
          <w:t>/</w:t>
        </w:r>
        <w:r w:rsidRPr="009624B1">
          <w:rPr>
            <w:rStyle w:val="a9"/>
            <w:rFonts w:asciiTheme="minorHAnsi" w:hAnsiTheme="minorHAnsi" w:cstheme="minorHAnsi"/>
            <w:bCs/>
            <w:sz w:val="22"/>
            <w:szCs w:val="22"/>
          </w:rPr>
          <w:t>online</w:t>
        </w:r>
        <w:r w:rsidRPr="009624B1">
          <w:rPr>
            <w:rStyle w:val="a9"/>
            <w:rFonts w:asciiTheme="minorHAnsi" w:hAnsiTheme="minorHAnsi" w:cstheme="minorHAnsi"/>
            <w:bCs/>
            <w:sz w:val="22"/>
            <w:szCs w:val="22"/>
            <w:lang w:val="ru-RU"/>
          </w:rPr>
          <w:t>/</w:t>
        </w:r>
        <w:r w:rsidRPr="009624B1">
          <w:rPr>
            <w:rStyle w:val="a9"/>
            <w:rFonts w:asciiTheme="minorHAnsi" w:hAnsiTheme="minorHAnsi" w:cstheme="minorHAnsi"/>
            <w:bCs/>
            <w:sz w:val="22"/>
            <w:szCs w:val="22"/>
          </w:rPr>
          <w:t>ca</w:t>
        </w:r>
        <w:r w:rsidRPr="009624B1">
          <w:rPr>
            <w:rStyle w:val="a9"/>
            <w:rFonts w:asciiTheme="minorHAnsi" w:hAnsiTheme="minorHAnsi" w:cstheme="minorHAnsi"/>
            <w:bCs/>
            <w:sz w:val="22"/>
            <w:szCs w:val="22"/>
            <w:lang w:val="ru-RU"/>
          </w:rPr>
          <w:t>9692</w:t>
        </w:r>
        <w:proofErr w:type="spellStart"/>
        <w:r w:rsidRPr="009624B1">
          <w:rPr>
            <w:rStyle w:val="a9"/>
            <w:rFonts w:asciiTheme="minorHAnsi" w:hAnsiTheme="minorHAnsi" w:cstheme="minorHAnsi"/>
            <w:bCs/>
            <w:sz w:val="22"/>
            <w:szCs w:val="22"/>
          </w:rPr>
          <w:t>ru</w:t>
        </w:r>
        <w:proofErr w:type="spellEnd"/>
        <w:r w:rsidRPr="009624B1">
          <w:rPr>
            <w:rStyle w:val="a9"/>
            <w:rFonts w:asciiTheme="minorHAnsi" w:hAnsiTheme="minorHAnsi" w:cstheme="minorHAnsi"/>
            <w:bCs/>
            <w:sz w:val="22"/>
            <w:szCs w:val="22"/>
            <w:lang w:val="ru-RU"/>
          </w:rPr>
          <w:t>.</w:t>
        </w:r>
        <w:r w:rsidRPr="009624B1">
          <w:rPr>
            <w:rStyle w:val="a9"/>
            <w:rFonts w:asciiTheme="minorHAnsi" w:hAnsiTheme="minorHAnsi" w:cstheme="minorHAnsi"/>
            <w:bCs/>
            <w:sz w:val="22"/>
            <w:szCs w:val="22"/>
          </w:rPr>
          <w:t>html</w:t>
        </w:r>
        <w:r w:rsidRPr="009624B1">
          <w:rPr>
            <w:rStyle w:val="a9"/>
            <w:rFonts w:asciiTheme="minorHAnsi" w:hAnsiTheme="minorHAnsi" w:cstheme="minorHAnsi"/>
            <w:bCs/>
            <w:sz w:val="22"/>
            <w:szCs w:val="22"/>
            <w:lang w:val="ru-RU"/>
          </w:rPr>
          <w:t>#</w:t>
        </w:r>
        <w:r w:rsidRPr="009624B1">
          <w:rPr>
            <w:rStyle w:val="a9"/>
            <w:rFonts w:asciiTheme="minorHAnsi" w:hAnsiTheme="minorHAnsi" w:cstheme="minorHAnsi"/>
            <w:bCs/>
            <w:sz w:val="22"/>
            <w:szCs w:val="22"/>
          </w:rPr>
          <w:t>chapter</w:t>
        </w:r>
        <w:r w:rsidRPr="009624B1">
          <w:rPr>
            <w:rStyle w:val="a9"/>
            <w:rFonts w:asciiTheme="minorHAnsi" w:hAnsiTheme="minorHAnsi" w:cstheme="minorHAnsi"/>
            <w:bCs/>
            <w:sz w:val="22"/>
            <w:szCs w:val="22"/>
            <w:lang w:val="ru-RU"/>
          </w:rPr>
          <w:t>-</w:t>
        </w:r>
        <w:r w:rsidRPr="009624B1">
          <w:rPr>
            <w:rStyle w:val="a9"/>
            <w:rFonts w:asciiTheme="minorHAnsi" w:hAnsiTheme="minorHAnsi" w:cstheme="minorHAnsi"/>
            <w:bCs/>
            <w:sz w:val="22"/>
            <w:szCs w:val="22"/>
          </w:rPr>
          <w:t>a</w:t>
        </w:r>
        <w:r w:rsidRPr="009624B1">
          <w:rPr>
            <w:rStyle w:val="a9"/>
            <w:rFonts w:asciiTheme="minorHAnsi" w:hAnsiTheme="minorHAnsi" w:cstheme="minorHAnsi"/>
            <w:bCs/>
            <w:sz w:val="22"/>
            <w:szCs w:val="22"/>
            <w:lang w:val="ru-RU"/>
          </w:rPr>
          <w:t>1_1</w:t>
        </w:r>
      </w:hyperlink>
    </w:p>
  </w:footnote>
  <w:footnote w:id="82">
    <w:p w14:paraId="1C281536" w14:textId="77777777" w:rsidR="00A10AFC" w:rsidRPr="009624B1" w:rsidRDefault="00A10AFC" w:rsidP="009624B1">
      <w:pPr>
        <w:pStyle w:val="af"/>
        <w:spacing w:before="0" w:after="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rPr>
        <w:footnoteRef/>
      </w:r>
      <w:hyperlink r:id="rId75" w:anchor="chapter-a1_1" w:history="1">
        <w:r w:rsidRPr="009624B1">
          <w:rPr>
            <w:rStyle w:val="a9"/>
            <w:rFonts w:asciiTheme="minorHAnsi" w:hAnsiTheme="minorHAnsi" w:cstheme="minorHAnsi"/>
            <w:sz w:val="22"/>
            <w:szCs w:val="22"/>
          </w:rPr>
          <w:t>http</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www</w:t>
        </w:r>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fao</w:t>
        </w:r>
        <w:proofErr w:type="spellEnd"/>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org</w:t>
        </w:r>
        <w:r w:rsidRPr="009624B1">
          <w:rPr>
            <w:rStyle w:val="a9"/>
            <w:rFonts w:asciiTheme="minorHAnsi" w:hAnsiTheme="minorHAnsi" w:cstheme="minorHAnsi"/>
            <w:sz w:val="22"/>
            <w:szCs w:val="22"/>
            <w:lang w:val="ru-RU"/>
          </w:rPr>
          <w:t>/3/</w:t>
        </w:r>
        <w:r w:rsidRPr="009624B1">
          <w:rPr>
            <w:rStyle w:val="a9"/>
            <w:rFonts w:asciiTheme="minorHAnsi" w:hAnsiTheme="minorHAnsi" w:cstheme="minorHAnsi"/>
            <w:sz w:val="22"/>
            <w:szCs w:val="22"/>
          </w:rPr>
          <w:t>ca</w:t>
        </w:r>
        <w:r w:rsidRPr="009624B1">
          <w:rPr>
            <w:rStyle w:val="a9"/>
            <w:rFonts w:asciiTheme="minorHAnsi" w:hAnsiTheme="minorHAnsi" w:cstheme="minorHAnsi"/>
            <w:sz w:val="22"/>
            <w:szCs w:val="22"/>
            <w:lang w:val="ru-RU"/>
          </w:rPr>
          <w:t>9692</w:t>
        </w:r>
        <w:proofErr w:type="spellStart"/>
        <w:r w:rsidRPr="009624B1">
          <w:rPr>
            <w:rStyle w:val="a9"/>
            <w:rFonts w:asciiTheme="minorHAnsi" w:hAnsiTheme="minorHAnsi" w:cstheme="minorHAnsi"/>
            <w:sz w:val="22"/>
            <w:szCs w:val="22"/>
          </w:rPr>
          <w:t>ru</w:t>
        </w:r>
        <w:proofErr w:type="spellEnd"/>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online</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ca</w:t>
        </w:r>
        <w:r w:rsidRPr="009624B1">
          <w:rPr>
            <w:rStyle w:val="a9"/>
            <w:rFonts w:asciiTheme="minorHAnsi" w:hAnsiTheme="minorHAnsi" w:cstheme="minorHAnsi"/>
            <w:sz w:val="22"/>
            <w:szCs w:val="22"/>
            <w:lang w:val="ru-RU"/>
          </w:rPr>
          <w:t>9692</w:t>
        </w:r>
        <w:proofErr w:type="spellStart"/>
        <w:r w:rsidRPr="009624B1">
          <w:rPr>
            <w:rStyle w:val="a9"/>
            <w:rFonts w:asciiTheme="minorHAnsi" w:hAnsiTheme="minorHAnsi" w:cstheme="minorHAnsi"/>
            <w:sz w:val="22"/>
            <w:szCs w:val="22"/>
          </w:rPr>
          <w:t>ru</w:t>
        </w:r>
        <w:proofErr w:type="spellEnd"/>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html</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chapter</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a</w:t>
        </w:r>
        <w:r w:rsidRPr="009624B1">
          <w:rPr>
            <w:rStyle w:val="a9"/>
            <w:rFonts w:asciiTheme="minorHAnsi" w:hAnsiTheme="minorHAnsi" w:cstheme="minorHAnsi"/>
            <w:sz w:val="22"/>
            <w:szCs w:val="22"/>
            <w:lang w:val="ru-RU"/>
          </w:rPr>
          <w:t>1_1</w:t>
        </w:r>
      </w:hyperlink>
    </w:p>
  </w:footnote>
  <w:footnote w:id="83">
    <w:p w14:paraId="48C28A4A" w14:textId="77777777" w:rsidR="00A10AFC" w:rsidRPr="00704F5C" w:rsidRDefault="00A10AFC" w:rsidP="00704F5C">
      <w:pPr>
        <w:pStyle w:val="af"/>
        <w:spacing w:before="40" w:after="40" w:line="240" w:lineRule="auto"/>
        <w:rPr>
          <w:rFonts w:asciiTheme="minorHAnsi" w:hAnsiTheme="minorHAnsi"/>
          <w:lang w:val="ru-RU"/>
        </w:rPr>
      </w:pPr>
      <w:r>
        <w:rPr>
          <w:rStyle w:val="af0"/>
        </w:rPr>
        <w:footnoteRef/>
      </w:r>
      <w:r w:rsidRPr="00651FBE">
        <w:rPr>
          <w:rFonts w:asciiTheme="minorHAnsi" w:hAnsiTheme="minorHAnsi"/>
          <w:sz w:val="22"/>
          <w:lang w:val="ru-RU"/>
        </w:rPr>
        <w:t xml:space="preserve">Мониторинг показателей </w:t>
      </w:r>
      <w:proofErr w:type="spellStart"/>
      <w:r w:rsidRPr="00651FBE">
        <w:rPr>
          <w:rFonts w:asciiTheme="minorHAnsi" w:hAnsiTheme="minorHAnsi"/>
          <w:sz w:val="22"/>
          <w:lang w:val="ru-RU"/>
        </w:rPr>
        <w:t>ЦУР</w:t>
      </w:r>
      <w:proofErr w:type="spellEnd"/>
      <w:r w:rsidRPr="00651FBE">
        <w:rPr>
          <w:rFonts w:asciiTheme="minorHAnsi" w:hAnsiTheme="minorHAnsi"/>
          <w:sz w:val="22"/>
          <w:lang w:val="ru-RU"/>
        </w:rPr>
        <w:t xml:space="preserve"> в регионе СНГ 2015-2018: статистический сборник/ Межгосударственный статистический комитет СНГ – М., 2020 –136 </w:t>
      </w:r>
      <w:proofErr w:type="spellStart"/>
      <w:r w:rsidRPr="00651FBE">
        <w:rPr>
          <w:rFonts w:asciiTheme="minorHAnsi" w:hAnsiTheme="minorHAnsi"/>
          <w:sz w:val="22"/>
          <w:lang w:val="ru-RU"/>
        </w:rPr>
        <w:t>с.</w:t>
      </w:r>
      <w:hyperlink r:id="rId76" w:history="1">
        <w:r w:rsidRPr="00651FBE">
          <w:rPr>
            <w:rStyle w:val="a9"/>
            <w:rFonts w:asciiTheme="minorHAnsi" w:hAnsiTheme="minorHAnsi"/>
            <w:sz w:val="22"/>
            <w:lang w:val="ru-RU"/>
          </w:rPr>
          <w:t>http</w:t>
        </w:r>
        <w:proofErr w:type="spellEnd"/>
        <w:r w:rsidRPr="00651FBE">
          <w:rPr>
            <w:rStyle w:val="a9"/>
            <w:rFonts w:asciiTheme="minorHAnsi" w:hAnsiTheme="minorHAnsi"/>
            <w:sz w:val="22"/>
            <w:lang w:val="ru-RU"/>
          </w:rPr>
          <w:t>://www.cisstat.com/</w:t>
        </w:r>
        <w:proofErr w:type="spellStart"/>
        <w:r w:rsidRPr="00651FBE">
          <w:rPr>
            <w:rStyle w:val="a9"/>
            <w:rFonts w:asciiTheme="minorHAnsi" w:hAnsiTheme="minorHAnsi"/>
            <w:sz w:val="22"/>
            <w:lang w:val="ru-RU"/>
          </w:rPr>
          <w:t>rus</w:t>
        </w:r>
        <w:proofErr w:type="spellEnd"/>
        <w:r w:rsidRPr="00651FBE">
          <w:rPr>
            <w:rStyle w:val="a9"/>
            <w:rFonts w:asciiTheme="minorHAnsi" w:hAnsiTheme="minorHAnsi"/>
            <w:sz w:val="22"/>
            <w:lang w:val="ru-RU"/>
          </w:rPr>
          <w:t>/sb-monitoring_2015-2018.pdf</w:t>
        </w:r>
      </w:hyperlink>
      <w:r w:rsidRPr="00876172">
        <w:rPr>
          <w:rFonts w:asciiTheme="minorHAnsi" w:hAnsiTheme="minorHAnsi"/>
          <w:sz w:val="22"/>
          <w:lang w:val="ru-RU"/>
        </w:rPr>
        <w:t xml:space="preserve">, С. </w:t>
      </w:r>
      <w:r>
        <w:rPr>
          <w:rFonts w:asciiTheme="minorHAnsi" w:hAnsiTheme="minorHAnsi"/>
          <w:sz w:val="22"/>
          <w:lang w:val="ru-RU"/>
        </w:rPr>
        <w:t>20</w:t>
      </w:r>
    </w:p>
  </w:footnote>
  <w:footnote w:id="84">
    <w:p w14:paraId="6A401245" w14:textId="77777777" w:rsidR="00A10AFC" w:rsidRPr="00C00056" w:rsidRDefault="00A10AFC" w:rsidP="00704F5C">
      <w:pPr>
        <w:pStyle w:val="af"/>
        <w:spacing w:before="40" w:after="40" w:line="240" w:lineRule="auto"/>
        <w:rPr>
          <w:rFonts w:asciiTheme="minorHAnsi" w:hAnsiTheme="minorHAnsi"/>
          <w:lang w:val="ru-RU"/>
        </w:rPr>
      </w:pPr>
      <w:r>
        <w:rPr>
          <w:rStyle w:val="af0"/>
        </w:rPr>
        <w:footnoteRef/>
      </w:r>
      <w:r>
        <w:rPr>
          <w:rFonts w:asciiTheme="minorHAnsi" w:hAnsiTheme="minorHAnsi"/>
          <w:sz w:val="22"/>
          <w:lang w:val="ru-RU"/>
        </w:rPr>
        <w:t>Там же</w:t>
      </w:r>
      <w:r w:rsidRPr="00876172">
        <w:rPr>
          <w:rFonts w:asciiTheme="minorHAnsi" w:hAnsiTheme="minorHAnsi"/>
          <w:sz w:val="22"/>
          <w:lang w:val="ru-RU"/>
        </w:rPr>
        <w:t xml:space="preserve">, С. </w:t>
      </w:r>
      <w:r>
        <w:rPr>
          <w:rFonts w:asciiTheme="minorHAnsi" w:hAnsiTheme="minorHAnsi"/>
          <w:sz w:val="22"/>
          <w:lang w:val="ru-RU"/>
        </w:rPr>
        <w:t>142</w:t>
      </w:r>
    </w:p>
  </w:footnote>
  <w:footnote w:id="85">
    <w:p w14:paraId="3709D5A8" w14:textId="77777777" w:rsidR="00A10AFC" w:rsidRPr="009624B1" w:rsidRDefault="00A10AFC" w:rsidP="009624B1">
      <w:pPr>
        <w:pStyle w:val="af"/>
        <w:spacing w:before="0" w:after="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rPr>
        <w:footnoteRef/>
      </w:r>
      <w:hyperlink r:id="rId77" w:history="1">
        <w:r w:rsidRPr="009624B1">
          <w:rPr>
            <w:rStyle w:val="a9"/>
            <w:rFonts w:asciiTheme="minorHAnsi" w:hAnsiTheme="minorHAnsi" w:cstheme="minorHAnsi"/>
            <w:sz w:val="22"/>
            <w:szCs w:val="22"/>
          </w:rPr>
          <w:t>https</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stat</w:t>
        </w:r>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uz</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ru</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ofitsialnaya</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statistika</w:t>
        </w:r>
        <w:proofErr w:type="spellEnd"/>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labor</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market</w:t>
        </w:r>
      </w:hyperlink>
    </w:p>
  </w:footnote>
  <w:footnote w:id="86">
    <w:p w14:paraId="0F5659C9" w14:textId="77777777" w:rsidR="00A10AFC" w:rsidRPr="009624B1" w:rsidRDefault="00A10AFC" w:rsidP="009624B1">
      <w:pPr>
        <w:pStyle w:val="af"/>
        <w:spacing w:before="0" w:after="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rPr>
        <w:footnoteRef/>
      </w:r>
      <w:hyperlink r:id="rId78" w:history="1">
        <w:r w:rsidRPr="009624B1">
          <w:rPr>
            <w:rStyle w:val="a9"/>
            <w:rFonts w:asciiTheme="minorHAnsi" w:hAnsiTheme="minorHAnsi" w:cstheme="minorHAnsi"/>
            <w:sz w:val="22"/>
            <w:szCs w:val="22"/>
          </w:rPr>
          <w:t>https</w:t>
        </w:r>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uzbekistangid</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ru</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politika</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skolko</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naseleniya</w:t>
        </w:r>
        <w:proofErr w:type="spellEnd"/>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v</w:t>
        </w:r>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uzbekistane</w:t>
        </w:r>
        <w:proofErr w:type="spellEnd"/>
      </w:hyperlink>
    </w:p>
  </w:footnote>
  <w:footnote w:id="87">
    <w:p w14:paraId="7EBF3FFE" w14:textId="77777777" w:rsidR="00A10AFC" w:rsidRPr="009624B1" w:rsidRDefault="00A10AFC" w:rsidP="009624B1">
      <w:pPr>
        <w:pStyle w:val="af"/>
        <w:spacing w:before="0" w:after="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rPr>
        <w:footnoteRef/>
      </w:r>
      <w:hyperlink r:id="rId79" w:history="1">
        <w:r w:rsidRPr="009624B1">
          <w:rPr>
            <w:rStyle w:val="a9"/>
            <w:rFonts w:asciiTheme="minorHAnsi" w:hAnsiTheme="minorHAnsi" w:cstheme="minorHAnsi"/>
            <w:sz w:val="22"/>
            <w:szCs w:val="22"/>
          </w:rPr>
          <w:t>https</w:t>
        </w:r>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tbinternet</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ohchr</w:t>
        </w:r>
        <w:proofErr w:type="spellEnd"/>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org</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Treaties</w:t>
        </w:r>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CCPR</w:t>
        </w:r>
        <w:proofErr w:type="spellEnd"/>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Shared</w:t>
        </w:r>
        <w:r w:rsidRPr="009624B1">
          <w:rPr>
            <w:rStyle w:val="a9"/>
            <w:rFonts w:asciiTheme="minorHAnsi" w:hAnsiTheme="minorHAnsi" w:cstheme="minorHAnsi"/>
            <w:sz w:val="22"/>
            <w:szCs w:val="22"/>
            <w:lang w:val="ru-RU"/>
          </w:rPr>
          <w:t>%20</w:t>
        </w:r>
        <w:r w:rsidRPr="009624B1">
          <w:rPr>
            <w:rStyle w:val="a9"/>
            <w:rFonts w:asciiTheme="minorHAnsi" w:hAnsiTheme="minorHAnsi" w:cstheme="minorHAnsi"/>
            <w:sz w:val="22"/>
            <w:szCs w:val="22"/>
          </w:rPr>
          <w:t>Documents</w:t>
        </w:r>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KGZ</w:t>
        </w:r>
        <w:proofErr w:type="spellEnd"/>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INT</w:t>
        </w:r>
        <w:r w:rsidRPr="009624B1">
          <w:rPr>
            <w:rStyle w:val="a9"/>
            <w:rFonts w:asciiTheme="minorHAnsi" w:hAnsiTheme="minorHAnsi" w:cstheme="minorHAnsi"/>
            <w:sz w:val="22"/>
            <w:szCs w:val="22"/>
            <w:lang w:val="ru-RU"/>
          </w:rPr>
          <w:t>_</w:t>
        </w:r>
        <w:proofErr w:type="spellStart"/>
        <w:r w:rsidRPr="009624B1">
          <w:rPr>
            <w:rStyle w:val="a9"/>
            <w:rFonts w:asciiTheme="minorHAnsi" w:hAnsiTheme="minorHAnsi" w:cstheme="minorHAnsi"/>
            <w:sz w:val="22"/>
            <w:szCs w:val="22"/>
          </w:rPr>
          <w:t>CCPR</w:t>
        </w:r>
        <w:proofErr w:type="spellEnd"/>
        <w:r w:rsidRPr="009624B1">
          <w:rPr>
            <w:rStyle w:val="a9"/>
            <w:rFonts w:asciiTheme="minorHAnsi" w:hAnsiTheme="minorHAnsi" w:cstheme="minorHAnsi"/>
            <w:sz w:val="22"/>
            <w:szCs w:val="22"/>
            <w:lang w:val="ru-RU"/>
          </w:rPr>
          <w:t>_</w:t>
        </w:r>
        <w:proofErr w:type="spellStart"/>
        <w:r w:rsidRPr="009624B1">
          <w:rPr>
            <w:rStyle w:val="a9"/>
            <w:rFonts w:asciiTheme="minorHAnsi" w:hAnsiTheme="minorHAnsi" w:cstheme="minorHAnsi"/>
            <w:sz w:val="22"/>
            <w:szCs w:val="22"/>
          </w:rPr>
          <w:t>CSS</w:t>
        </w:r>
        <w:proofErr w:type="spellEnd"/>
        <w:r w:rsidRPr="009624B1">
          <w:rPr>
            <w:rStyle w:val="a9"/>
            <w:rFonts w:asciiTheme="minorHAnsi" w:hAnsiTheme="minorHAnsi" w:cstheme="minorHAnsi"/>
            <w:sz w:val="22"/>
            <w:szCs w:val="22"/>
            <w:lang w:val="ru-RU"/>
          </w:rPr>
          <w:t>_</w:t>
        </w:r>
        <w:proofErr w:type="spellStart"/>
        <w:r w:rsidRPr="009624B1">
          <w:rPr>
            <w:rStyle w:val="a9"/>
            <w:rFonts w:asciiTheme="minorHAnsi" w:hAnsiTheme="minorHAnsi" w:cstheme="minorHAnsi"/>
            <w:sz w:val="22"/>
            <w:szCs w:val="22"/>
          </w:rPr>
          <w:t>KGZ</w:t>
        </w:r>
        <w:proofErr w:type="spellEnd"/>
        <w:r w:rsidRPr="009624B1">
          <w:rPr>
            <w:rStyle w:val="a9"/>
            <w:rFonts w:asciiTheme="minorHAnsi" w:hAnsiTheme="minorHAnsi" w:cstheme="minorHAnsi"/>
            <w:sz w:val="22"/>
            <w:szCs w:val="22"/>
            <w:lang w:val="ru-RU"/>
          </w:rPr>
          <w:t>_16202_</w:t>
        </w:r>
        <w:r w:rsidRPr="009624B1">
          <w:rPr>
            <w:rStyle w:val="a9"/>
            <w:rFonts w:asciiTheme="minorHAnsi" w:hAnsiTheme="minorHAnsi" w:cstheme="minorHAnsi"/>
            <w:sz w:val="22"/>
            <w:szCs w:val="22"/>
          </w:rPr>
          <w:t>R</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pdf</w:t>
        </w:r>
      </w:hyperlink>
    </w:p>
  </w:footnote>
  <w:footnote w:id="88">
    <w:p w14:paraId="0A06FA86" w14:textId="77777777" w:rsidR="00A10AFC" w:rsidRPr="009624B1" w:rsidRDefault="00A10AFC" w:rsidP="009624B1">
      <w:pPr>
        <w:pStyle w:val="af"/>
        <w:spacing w:before="0" w:after="0" w:line="240" w:lineRule="auto"/>
        <w:rPr>
          <w:rStyle w:val="a9"/>
          <w:rFonts w:asciiTheme="minorHAnsi" w:hAnsiTheme="minorHAnsi" w:cstheme="minorHAnsi"/>
          <w:sz w:val="22"/>
          <w:szCs w:val="22"/>
          <w:lang w:val="ru-RU"/>
        </w:rPr>
      </w:pPr>
      <w:r w:rsidRPr="009624B1">
        <w:rPr>
          <w:rStyle w:val="af0"/>
          <w:rFonts w:asciiTheme="minorHAnsi" w:hAnsiTheme="minorHAnsi" w:cstheme="minorHAnsi"/>
          <w:sz w:val="22"/>
          <w:szCs w:val="22"/>
        </w:rPr>
        <w:footnoteRef/>
      </w:r>
      <w:hyperlink r:id="rId80" w:history="1">
        <w:r w:rsidRPr="009624B1">
          <w:rPr>
            <w:rStyle w:val="a9"/>
            <w:rFonts w:asciiTheme="minorHAnsi" w:hAnsiTheme="minorHAnsi" w:cstheme="minorHAnsi"/>
            <w:sz w:val="22"/>
            <w:szCs w:val="22"/>
          </w:rPr>
          <w:t>https</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www</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stat</w:t>
        </w:r>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tj</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ru</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img</w:t>
        </w:r>
        <w:proofErr w:type="spellEnd"/>
        <w:r w:rsidRPr="009624B1">
          <w:rPr>
            <w:rStyle w:val="a9"/>
            <w:rFonts w:asciiTheme="minorHAnsi" w:hAnsiTheme="minorHAnsi" w:cstheme="minorHAnsi"/>
            <w:sz w:val="22"/>
            <w:szCs w:val="22"/>
            <w:lang w:val="ru-RU"/>
          </w:rPr>
          <w:t>/526</w:t>
        </w:r>
        <w:r w:rsidRPr="009624B1">
          <w:rPr>
            <w:rStyle w:val="a9"/>
            <w:rFonts w:asciiTheme="minorHAnsi" w:hAnsiTheme="minorHAnsi" w:cstheme="minorHAnsi"/>
            <w:sz w:val="22"/>
            <w:szCs w:val="22"/>
          </w:rPr>
          <w:t>b</w:t>
        </w:r>
        <w:r w:rsidRPr="009624B1">
          <w:rPr>
            <w:rStyle w:val="a9"/>
            <w:rFonts w:asciiTheme="minorHAnsi" w:hAnsiTheme="minorHAnsi" w:cstheme="minorHAnsi"/>
            <w:sz w:val="22"/>
            <w:szCs w:val="22"/>
            <w:lang w:val="ru-RU"/>
          </w:rPr>
          <w:t>8592</w:t>
        </w:r>
        <w:r w:rsidRPr="009624B1">
          <w:rPr>
            <w:rStyle w:val="a9"/>
            <w:rFonts w:asciiTheme="minorHAnsi" w:hAnsiTheme="minorHAnsi" w:cstheme="minorHAnsi"/>
            <w:sz w:val="22"/>
            <w:szCs w:val="22"/>
          </w:rPr>
          <w:t>e</w:t>
        </w:r>
        <w:r w:rsidRPr="009624B1">
          <w:rPr>
            <w:rStyle w:val="a9"/>
            <w:rFonts w:asciiTheme="minorHAnsi" w:hAnsiTheme="minorHAnsi" w:cstheme="minorHAnsi"/>
            <w:sz w:val="22"/>
            <w:szCs w:val="22"/>
            <w:lang w:val="ru-RU"/>
          </w:rPr>
          <w:t>834</w:t>
        </w:r>
        <w:proofErr w:type="spellStart"/>
        <w:r w:rsidRPr="009624B1">
          <w:rPr>
            <w:rStyle w:val="a9"/>
            <w:rFonts w:asciiTheme="minorHAnsi" w:hAnsiTheme="minorHAnsi" w:cstheme="minorHAnsi"/>
            <w:sz w:val="22"/>
            <w:szCs w:val="22"/>
          </w:rPr>
          <w:t>fcaaccec</w:t>
        </w:r>
        <w:proofErr w:type="spellEnd"/>
        <w:r w:rsidRPr="009624B1">
          <w:rPr>
            <w:rStyle w:val="a9"/>
            <w:rFonts w:asciiTheme="minorHAnsi" w:hAnsiTheme="minorHAnsi" w:cstheme="minorHAnsi"/>
            <w:sz w:val="22"/>
            <w:szCs w:val="22"/>
            <w:lang w:val="ru-RU"/>
          </w:rPr>
          <w:t>26</w:t>
        </w:r>
        <w:r w:rsidRPr="009624B1">
          <w:rPr>
            <w:rStyle w:val="a9"/>
            <w:rFonts w:asciiTheme="minorHAnsi" w:hAnsiTheme="minorHAnsi" w:cstheme="minorHAnsi"/>
            <w:sz w:val="22"/>
            <w:szCs w:val="22"/>
          </w:rPr>
          <w:t>a</w:t>
        </w:r>
        <w:r w:rsidRPr="009624B1">
          <w:rPr>
            <w:rStyle w:val="a9"/>
            <w:rFonts w:asciiTheme="minorHAnsi" w:hAnsiTheme="minorHAnsi" w:cstheme="minorHAnsi"/>
            <w:sz w:val="22"/>
            <w:szCs w:val="22"/>
            <w:lang w:val="ru-RU"/>
          </w:rPr>
          <w:t>22965</w:t>
        </w:r>
        <w:proofErr w:type="spellStart"/>
        <w:r w:rsidRPr="009624B1">
          <w:rPr>
            <w:rStyle w:val="a9"/>
            <w:rFonts w:asciiTheme="minorHAnsi" w:hAnsiTheme="minorHAnsi" w:cstheme="minorHAnsi"/>
            <w:sz w:val="22"/>
            <w:szCs w:val="22"/>
          </w:rPr>
          <w:t>ea</w:t>
        </w:r>
        <w:proofErr w:type="spellEnd"/>
        <w:r w:rsidRPr="009624B1">
          <w:rPr>
            <w:rStyle w:val="a9"/>
            <w:rFonts w:asciiTheme="minorHAnsi" w:hAnsiTheme="minorHAnsi" w:cstheme="minorHAnsi"/>
            <w:sz w:val="22"/>
            <w:szCs w:val="22"/>
            <w:lang w:val="ru-RU"/>
          </w:rPr>
          <w:t>2</w:t>
        </w:r>
        <w:r w:rsidRPr="009624B1">
          <w:rPr>
            <w:rStyle w:val="a9"/>
            <w:rFonts w:asciiTheme="minorHAnsi" w:hAnsiTheme="minorHAnsi" w:cstheme="minorHAnsi"/>
            <w:sz w:val="22"/>
            <w:szCs w:val="22"/>
          </w:rPr>
          <w:t>b</w:t>
        </w:r>
        <w:r w:rsidRPr="009624B1">
          <w:rPr>
            <w:rStyle w:val="a9"/>
            <w:rFonts w:asciiTheme="minorHAnsi" w:hAnsiTheme="minorHAnsi" w:cstheme="minorHAnsi"/>
            <w:sz w:val="22"/>
            <w:szCs w:val="22"/>
            <w:lang w:val="ru-RU"/>
          </w:rPr>
          <w:t>_1355501132.</w:t>
        </w:r>
        <w:r w:rsidRPr="009624B1">
          <w:rPr>
            <w:rStyle w:val="a9"/>
            <w:rFonts w:asciiTheme="minorHAnsi" w:hAnsiTheme="minorHAnsi" w:cstheme="minorHAnsi"/>
            <w:sz w:val="22"/>
            <w:szCs w:val="22"/>
          </w:rPr>
          <w:t>pdf</w:t>
        </w:r>
      </w:hyperlink>
    </w:p>
  </w:footnote>
  <w:footnote w:id="89">
    <w:p w14:paraId="48C594E9" w14:textId="77777777" w:rsidR="00A10AFC" w:rsidRPr="009624B1" w:rsidRDefault="00A10AFC" w:rsidP="009624B1">
      <w:pPr>
        <w:pStyle w:val="af"/>
        <w:spacing w:before="0" w:after="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rPr>
        <w:footnoteRef/>
      </w:r>
      <w:hyperlink r:id="rId81" w:anchor="i-3" w:history="1">
        <w:r w:rsidRPr="009624B1">
          <w:rPr>
            <w:rStyle w:val="a9"/>
            <w:rFonts w:asciiTheme="minorHAnsi" w:hAnsiTheme="minorHAnsi" w:cstheme="minorHAnsi"/>
            <w:sz w:val="22"/>
            <w:szCs w:val="22"/>
          </w:rPr>
          <w:t>https</w:t>
        </w:r>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rosinfostat</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ru</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naselenie</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uzbekistana</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i</w:t>
        </w:r>
        <w:proofErr w:type="spellEnd"/>
        <w:r w:rsidRPr="009624B1">
          <w:rPr>
            <w:rStyle w:val="a9"/>
            <w:rFonts w:asciiTheme="minorHAnsi" w:hAnsiTheme="minorHAnsi" w:cstheme="minorHAnsi"/>
            <w:sz w:val="22"/>
            <w:szCs w:val="22"/>
            <w:lang w:val="ru-RU"/>
          </w:rPr>
          <w:t>-3</w:t>
        </w:r>
      </w:hyperlink>
    </w:p>
  </w:footnote>
  <w:footnote w:id="90">
    <w:p w14:paraId="5EEE8B41" w14:textId="77777777" w:rsidR="00A10AFC" w:rsidRPr="009624B1" w:rsidRDefault="00A10AFC" w:rsidP="009624B1">
      <w:pPr>
        <w:jc w:val="both"/>
        <w:rPr>
          <w:rFonts w:asciiTheme="minorHAnsi" w:hAnsiTheme="minorHAnsi" w:cstheme="minorHAnsi"/>
          <w:sz w:val="22"/>
          <w:szCs w:val="22"/>
        </w:rPr>
      </w:pPr>
      <w:r w:rsidRPr="009624B1">
        <w:rPr>
          <w:rStyle w:val="af0"/>
          <w:rFonts w:asciiTheme="minorHAnsi" w:hAnsiTheme="minorHAnsi" w:cstheme="minorHAnsi"/>
          <w:sz w:val="22"/>
          <w:szCs w:val="22"/>
        </w:rPr>
        <w:footnoteRef/>
      </w:r>
      <w:r w:rsidRPr="009624B1">
        <w:rPr>
          <w:rFonts w:asciiTheme="minorHAnsi" w:hAnsiTheme="minorHAnsi" w:cstheme="minorHAnsi"/>
          <w:sz w:val="22"/>
          <w:szCs w:val="22"/>
        </w:rPr>
        <w:t xml:space="preserve"> Данные </w:t>
      </w:r>
      <w:proofErr w:type="spellStart"/>
      <w:r w:rsidRPr="009624B1">
        <w:rPr>
          <w:rFonts w:asciiTheme="minorHAnsi" w:hAnsiTheme="minorHAnsi" w:cstheme="minorHAnsi"/>
          <w:sz w:val="22"/>
          <w:szCs w:val="22"/>
        </w:rPr>
        <w:t>НСК</w:t>
      </w:r>
      <w:proofErr w:type="spellEnd"/>
      <w:r w:rsidRPr="009624B1">
        <w:rPr>
          <w:rFonts w:asciiTheme="minorHAnsi" w:hAnsiTheme="minorHAnsi" w:cstheme="minorHAnsi"/>
          <w:sz w:val="22"/>
          <w:szCs w:val="22"/>
        </w:rPr>
        <w:t xml:space="preserve"> </w:t>
      </w:r>
      <w:proofErr w:type="spellStart"/>
      <w:proofErr w:type="gramStart"/>
      <w:r w:rsidRPr="009624B1">
        <w:rPr>
          <w:rFonts w:asciiTheme="minorHAnsi" w:hAnsiTheme="minorHAnsi" w:cstheme="minorHAnsi"/>
          <w:sz w:val="22"/>
          <w:szCs w:val="22"/>
        </w:rPr>
        <w:t>КР</w:t>
      </w:r>
      <w:proofErr w:type="spellEnd"/>
      <w:proofErr w:type="gramEnd"/>
      <w:r w:rsidRPr="009624B1">
        <w:rPr>
          <w:rFonts w:asciiTheme="minorHAnsi" w:hAnsiTheme="minorHAnsi" w:cstheme="minorHAnsi"/>
          <w:sz w:val="22"/>
          <w:szCs w:val="22"/>
        </w:rPr>
        <w:t xml:space="preserve"> на 2019 год. </w:t>
      </w:r>
      <w:r w:rsidRPr="009624B1">
        <w:rPr>
          <w:rFonts w:asciiTheme="minorHAnsi" w:eastAsiaTheme="minorEastAsia" w:hAnsiTheme="minorHAnsi" w:cstheme="minorHAnsi"/>
          <w:color w:val="0563C1" w:themeColor="hyperlink"/>
          <w:sz w:val="22"/>
          <w:szCs w:val="22"/>
          <w:u w:val="single"/>
          <w:lang w:val="en-US"/>
        </w:rPr>
        <w:t>http</w:t>
      </w:r>
      <w:r w:rsidRPr="009624B1">
        <w:rPr>
          <w:rFonts w:asciiTheme="minorHAnsi" w:eastAsiaTheme="minorEastAsia" w:hAnsiTheme="minorHAnsi" w:cstheme="minorHAnsi"/>
          <w:color w:val="0563C1" w:themeColor="hyperlink"/>
          <w:sz w:val="22"/>
          <w:szCs w:val="22"/>
          <w:u w:val="single"/>
        </w:rPr>
        <w:t>://</w:t>
      </w:r>
      <w:r w:rsidRPr="009624B1">
        <w:rPr>
          <w:rFonts w:asciiTheme="minorHAnsi" w:eastAsiaTheme="minorEastAsia" w:hAnsiTheme="minorHAnsi" w:cstheme="minorHAnsi"/>
          <w:color w:val="0563C1" w:themeColor="hyperlink"/>
          <w:sz w:val="22"/>
          <w:szCs w:val="22"/>
          <w:u w:val="single"/>
          <w:lang w:val="en-US"/>
        </w:rPr>
        <w:t>stat</w:t>
      </w:r>
      <w:r w:rsidRPr="009624B1">
        <w:rPr>
          <w:rFonts w:asciiTheme="minorHAnsi" w:eastAsiaTheme="minorEastAsia" w:hAnsiTheme="minorHAnsi" w:cstheme="minorHAnsi"/>
          <w:color w:val="0563C1" w:themeColor="hyperlink"/>
          <w:sz w:val="22"/>
          <w:szCs w:val="22"/>
          <w:u w:val="single"/>
        </w:rPr>
        <w:t>.</w:t>
      </w:r>
      <w:r w:rsidRPr="009624B1">
        <w:rPr>
          <w:rFonts w:asciiTheme="minorHAnsi" w:eastAsiaTheme="minorEastAsia" w:hAnsiTheme="minorHAnsi" w:cstheme="minorHAnsi"/>
          <w:color w:val="0563C1" w:themeColor="hyperlink"/>
          <w:sz w:val="22"/>
          <w:szCs w:val="22"/>
          <w:u w:val="single"/>
          <w:lang w:val="en-US"/>
        </w:rPr>
        <w:t>kg</w:t>
      </w:r>
      <w:r w:rsidRPr="009624B1">
        <w:rPr>
          <w:rFonts w:asciiTheme="minorHAnsi" w:eastAsiaTheme="minorEastAsia" w:hAnsiTheme="minorHAnsi" w:cstheme="minorHAnsi"/>
          <w:color w:val="0563C1" w:themeColor="hyperlink"/>
          <w:sz w:val="22"/>
          <w:szCs w:val="22"/>
          <w:u w:val="single"/>
        </w:rPr>
        <w:t>/</w:t>
      </w:r>
      <w:proofErr w:type="spellStart"/>
      <w:r w:rsidRPr="009624B1">
        <w:rPr>
          <w:rFonts w:asciiTheme="minorHAnsi" w:eastAsiaTheme="minorEastAsia" w:hAnsiTheme="minorHAnsi" w:cstheme="minorHAnsi"/>
          <w:color w:val="0563C1" w:themeColor="hyperlink"/>
          <w:sz w:val="22"/>
          <w:szCs w:val="22"/>
          <w:u w:val="single"/>
          <w:lang w:val="en-US"/>
        </w:rPr>
        <w:t>ru</w:t>
      </w:r>
      <w:proofErr w:type="spellEnd"/>
      <w:r w:rsidRPr="009624B1">
        <w:rPr>
          <w:rFonts w:asciiTheme="minorHAnsi" w:eastAsiaTheme="minorEastAsia" w:hAnsiTheme="minorHAnsi" w:cstheme="minorHAnsi"/>
          <w:color w:val="0563C1" w:themeColor="hyperlink"/>
          <w:sz w:val="22"/>
          <w:szCs w:val="22"/>
          <w:u w:val="single"/>
        </w:rPr>
        <w:t>/</w:t>
      </w:r>
      <w:r w:rsidRPr="009624B1">
        <w:rPr>
          <w:rFonts w:asciiTheme="minorHAnsi" w:eastAsiaTheme="minorEastAsia" w:hAnsiTheme="minorHAnsi" w:cstheme="minorHAnsi"/>
          <w:color w:val="0563C1" w:themeColor="hyperlink"/>
          <w:sz w:val="22"/>
          <w:szCs w:val="22"/>
          <w:u w:val="single"/>
          <w:lang w:val="en-US"/>
        </w:rPr>
        <w:t>publications</w:t>
      </w:r>
      <w:r w:rsidRPr="009624B1">
        <w:rPr>
          <w:rFonts w:asciiTheme="minorHAnsi" w:eastAsiaTheme="minorEastAsia" w:hAnsiTheme="minorHAnsi" w:cstheme="minorHAnsi"/>
          <w:color w:val="0563C1" w:themeColor="hyperlink"/>
          <w:sz w:val="22"/>
          <w:szCs w:val="22"/>
          <w:u w:val="single"/>
        </w:rPr>
        <w:t>/</w:t>
      </w:r>
      <w:proofErr w:type="spellStart"/>
      <w:r w:rsidRPr="009624B1">
        <w:rPr>
          <w:rFonts w:asciiTheme="minorHAnsi" w:eastAsiaTheme="minorEastAsia" w:hAnsiTheme="minorHAnsi" w:cstheme="minorHAnsi"/>
          <w:color w:val="0563C1" w:themeColor="hyperlink"/>
          <w:sz w:val="22"/>
          <w:szCs w:val="22"/>
          <w:u w:val="single"/>
          <w:lang w:val="en-US"/>
        </w:rPr>
        <w:t>demograficheskij</w:t>
      </w:r>
      <w:proofErr w:type="spellEnd"/>
      <w:r w:rsidRPr="009624B1">
        <w:rPr>
          <w:rFonts w:asciiTheme="minorHAnsi" w:eastAsiaTheme="minorEastAsia" w:hAnsiTheme="minorHAnsi" w:cstheme="minorHAnsi"/>
          <w:color w:val="0563C1" w:themeColor="hyperlink"/>
          <w:sz w:val="22"/>
          <w:szCs w:val="22"/>
          <w:u w:val="single"/>
        </w:rPr>
        <w:t>-</w:t>
      </w:r>
      <w:proofErr w:type="spellStart"/>
      <w:r w:rsidRPr="009624B1">
        <w:rPr>
          <w:rFonts w:asciiTheme="minorHAnsi" w:eastAsiaTheme="minorEastAsia" w:hAnsiTheme="minorHAnsi" w:cstheme="minorHAnsi"/>
          <w:color w:val="0563C1" w:themeColor="hyperlink"/>
          <w:sz w:val="22"/>
          <w:szCs w:val="22"/>
          <w:u w:val="single"/>
          <w:lang w:val="en-US"/>
        </w:rPr>
        <w:t>ezhegodnik</w:t>
      </w:r>
      <w:proofErr w:type="spellEnd"/>
      <w:r w:rsidRPr="009624B1">
        <w:rPr>
          <w:rFonts w:asciiTheme="minorHAnsi" w:eastAsiaTheme="minorEastAsia" w:hAnsiTheme="minorHAnsi" w:cstheme="minorHAnsi"/>
          <w:color w:val="0563C1" w:themeColor="hyperlink"/>
          <w:sz w:val="22"/>
          <w:szCs w:val="22"/>
          <w:u w:val="single"/>
        </w:rPr>
        <w:t>-</w:t>
      </w:r>
      <w:proofErr w:type="spellStart"/>
      <w:r w:rsidRPr="009624B1">
        <w:rPr>
          <w:rFonts w:asciiTheme="minorHAnsi" w:eastAsiaTheme="minorEastAsia" w:hAnsiTheme="minorHAnsi" w:cstheme="minorHAnsi"/>
          <w:color w:val="0563C1" w:themeColor="hyperlink"/>
          <w:sz w:val="22"/>
          <w:szCs w:val="22"/>
          <w:u w:val="single"/>
          <w:lang w:val="en-US"/>
        </w:rPr>
        <w:t>kyrgyzskoj</w:t>
      </w:r>
      <w:proofErr w:type="spellEnd"/>
      <w:r w:rsidRPr="009624B1">
        <w:rPr>
          <w:rFonts w:asciiTheme="minorHAnsi" w:eastAsiaTheme="minorEastAsia" w:hAnsiTheme="minorHAnsi" w:cstheme="minorHAnsi"/>
          <w:color w:val="0563C1" w:themeColor="hyperlink"/>
          <w:sz w:val="22"/>
          <w:szCs w:val="22"/>
          <w:u w:val="single"/>
        </w:rPr>
        <w:t>-</w:t>
      </w:r>
      <w:proofErr w:type="spellStart"/>
      <w:r w:rsidRPr="009624B1">
        <w:rPr>
          <w:rFonts w:asciiTheme="minorHAnsi" w:eastAsiaTheme="minorEastAsia" w:hAnsiTheme="minorHAnsi" w:cstheme="minorHAnsi"/>
          <w:color w:val="0563C1" w:themeColor="hyperlink"/>
          <w:sz w:val="22"/>
          <w:szCs w:val="22"/>
          <w:u w:val="single"/>
          <w:lang w:val="en-US"/>
        </w:rPr>
        <w:t>respubliki</w:t>
      </w:r>
      <w:proofErr w:type="spellEnd"/>
      <w:r w:rsidRPr="009624B1">
        <w:rPr>
          <w:rFonts w:asciiTheme="minorHAnsi" w:eastAsiaTheme="minorEastAsia" w:hAnsiTheme="minorHAnsi" w:cstheme="minorHAnsi"/>
          <w:color w:val="0563C1" w:themeColor="hyperlink"/>
          <w:sz w:val="22"/>
          <w:szCs w:val="22"/>
          <w:u w:val="single"/>
        </w:rPr>
        <w:t>/</w:t>
      </w:r>
    </w:p>
  </w:footnote>
  <w:footnote w:id="91">
    <w:p w14:paraId="006129F0" w14:textId="77777777" w:rsidR="00A10AFC" w:rsidRPr="009624B1" w:rsidRDefault="00A10AFC" w:rsidP="009624B1">
      <w:pPr>
        <w:pStyle w:val="af"/>
        <w:spacing w:before="0" w:after="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rPr>
        <w:footnoteRef/>
      </w:r>
      <w:r w:rsidRPr="009624B1">
        <w:rPr>
          <w:rFonts w:asciiTheme="minorHAnsi" w:hAnsiTheme="minorHAnsi" w:cstheme="minorHAnsi"/>
          <w:sz w:val="22"/>
          <w:szCs w:val="22"/>
          <w:lang w:val="ru-RU"/>
        </w:rPr>
        <w:t xml:space="preserve"> </w:t>
      </w:r>
      <w:r w:rsidRPr="00A3485A">
        <w:rPr>
          <w:rFonts w:asciiTheme="minorHAnsi" w:hAnsiTheme="minorHAnsi" w:cstheme="minorHAnsi"/>
          <w:sz w:val="22"/>
          <w:szCs w:val="22"/>
          <w:lang w:val="ru-RU"/>
        </w:rPr>
        <w:t>Порядок перечисления этносов: крупных – по алфавиту по названию стран, далее – по мере убывания численности</w:t>
      </w:r>
      <w:r w:rsidRPr="009624B1">
        <w:rPr>
          <w:rFonts w:asciiTheme="minorHAnsi" w:hAnsiTheme="minorHAnsi" w:cstheme="minorHAnsi"/>
          <w:sz w:val="22"/>
          <w:szCs w:val="22"/>
          <w:lang w:val="ru-RU"/>
        </w:rPr>
        <w:t xml:space="preserve"> </w:t>
      </w:r>
    </w:p>
  </w:footnote>
  <w:footnote w:id="92">
    <w:p w14:paraId="2A929030" w14:textId="77777777" w:rsidR="00A10AFC" w:rsidRPr="009624B1" w:rsidRDefault="00A10AFC" w:rsidP="009624B1">
      <w:pPr>
        <w:pStyle w:val="af"/>
        <w:spacing w:before="0" w:after="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lang w:val="ru-RU"/>
        </w:rPr>
        <w:footnoteRef/>
      </w:r>
      <w:hyperlink r:id="rId82" w:history="1">
        <w:r w:rsidRPr="009624B1">
          <w:rPr>
            <w:rStyle w:val="a9"/>
            <w:rFonts w:asciiTheme="minorHAnsi" w:hAnsiTheme="minorHAnsi" w:cstheme="minorHAnsi"/>
            <w:sz w:val="22"/>
            <w:szCs w:val="22"/>
            <w:lang w:val="ru-RU"/>
          </w:rPr>
          <w:t>https://ru.wikichi.ru/wiki/Religion_in_Uzbekistan</w:t>
        </w:r>
      </w:hyperlink>
    </w:p>
  </w:footnote>
  <w:footnote w:id="93">
    <w:p w14:paraId="53B25D86" w14:textId="77777777" w:rsidR="00A10AFC" w:rsidRPr="009624B1" w:rsidRDefault="00A10AFC" w:rsidP="009624B1">
      <w:pPr>
        <w:pStyle w:val="af"/>
        <w:spacing w:before="0" w:after="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lang w:val="ru-RU"/>
        </w:rPr>
        <w:footnoteRef/>
      </w:r>
      <w:r w:rsidRPr="009624B1">
        <w:rPr>
          <w:rFonts w:asciiTheme="minorHAnsi" w:hAnsiTheme="minorHAnsi" w:cstheme="minorHAnsi"/>
          <w:bCs/>
          <w:color w:val="000000"/>
          <w:sz w:val="22"/>
          <w:szCs w:val="22"/>
          <w:lang w:val="ru-RU"/>
        </w:rPr>
        <w:t xml:space="preserve">Более 50% жителей Узбекистана считают себя религиозными людьми// </w:t>
      </w:r>
      <w:hyperlink r:id="rId83" w:history="1">
        <w:r w:rsidRPr="009624B1">
          <w:rPr>
            <w:rStyle w:val="a9"/>
            <w:rFonts w:asciiTheme="minorHAnsi" w:hAnsiTheme="minorHAnsi" w:cstheme="minorHAnsi"/>
            <w:bCs/>
            <w:sz w:val="22"/>
            <w:szCs w:val="22"/>
            <w:lang w:val="ru-RU"/>
          </w:rPr>
          <w:t>https://kun.uz/ru/news/2018/06/04/bolee-50-zitelej-uzbekistana-scitaut-seba-religioznymi-ludmi</w:t>
        </w:r>
      </w:hyperlink>
    </w:p>
  </w:footnote>
  <w:footnote w:id="94">
    <w:p w14:paraId="7CBACEF8" w14:textId="77777777" w:rsidR="00A10AFC" w:rsidRPr="009624B1" w:rsidRDefault="00A10AFC" w:rsidP="009624B1">
      <w:pPr>
        <w:pStyle w:val="af"/>
        <w:spacing w:before="0" w:after="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lang w:val="ru-RU"/>
        </w:rPr>
        <w:footnoteRef/>
      </w:r>
      <w:hyperlink r:id="rId84" w:history="1">
        <w:r w:rsidRPr="009624B1">
          <w:rPr>
            <w:rStyle w:val="a9"/>
            <w:rFonts w:asciiTheme="minorHAnsi" w:hAnsiTheme="minorHAnsi" w:cstheme="minorHAnsi"/>
            <w:sz w:val="22"/>
            <w:szCs w:val="22"/>
            <w:lang w:val="ru-RU"/>
          </w:rPr>
          <w:t>https://tbinternet.ohchr.org/Treaties/CCPR/Shared%20Documents/KGZ/INT_CCPR_CSS_KGZ_16202_R.pdf</w:t>
        </w:r>
      </w:hyperlink>
    </w:p>
  </w:footnote>
  <w:footnote w:id="95">
    <w:p w14:paraId="25A2F283" w14:textId="77777777" w:rsidR="00A10AFC" w:rsidRPr="009624B1" w:rsidRDefault="00A10AFC" w:rsidP="009624B1">
      <w:pPr>
        <w:shd w:val="clear" w:color="auto" w:fill="FFFFFF"/>
        <w:jc w:val="both"/>
        <w:rPr>
          <w:rFonts w:asciiTheme="minorHAnsi" w:hAnsiTheme="minorHAnsi" w:cstheme="minorHAnsi"/>
          <w:sz w:val="22"/>
          <w:szCs w:val="22"/>
        </w:rPr>
      </w:pPr>
      <w:r w:rsidRPr="009624B1">
        <w:rPr>
          <w:rStyle w:val="af0"/>
          <w:rFonts w:asciiTheme="minorHAnsi" w:hAnsiTheme="minorHAnsi" w:cstheme="minorHAnsi"/>
          <w:sz w:val="22"/>
          <w:szCs w:val="22"/>
        </w:rPr>
        <w:footnoteRef/>
      </w:r>
      <w:hyperlink r:id="rId85" w:tgtFrame="_blank" w:history="1">
        <w:r w:rsidRPr="009624B1">
          <w:rPr>
            <w:rStyle w:val="a9"/>
            <w:rFonts w:asciiTheme="minorHAnsi" w:eastAsia="Calibri" w:hAnsiTheme="minorHAnsi" w:cstheme="minorHAnsi"/>
            <w:sz w:val="22"/>
            <w:szCs w:val="22"/>
            <w:lang w:eastAsia="en-US" w:bidi="en-US"/>
          </w:rPr>
          <w:t>https://countrymeters.info/ru/Tajikistan</w:t>
        </w:r>
      </w:hyperlink>
    </w:p>
  </w:footnote>
  <w:footnote w:id="96">
    <w:p w14:paraId="773E4D26" w14:textId="77777777" w:rsidR="00A10AFC" w:rsidRPr="009624B1" w:rsidRDefault="00A10AFC" w:rsidP="009624B1">
      <w:pPr>
        <w:pStyle w:val="af"/>
        <w:spacing w:before="0" w:after="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lang w:val="ru-RU"/>
        </w:rPr>
        <w:footnoteRef/>
      </w:r>
      <w:proofErr w:type="spellStart"/>
      <w:r w:rsidRPr="009624B1">
        <w:rPr>
          <w:rFonts w:asciiTheme="minorHAnsi" w:hAnsiTheme="minorHAnsi" w:cstheme="minorHAnsi"/>
          <w:sz w:val="22"/>
          <w:szCs w:val="22"/>
          <w:lang w:val="ru-RU"/>
        </w:rPr>
        <w:t>Дониеров</w:t>
      </w:r>
      <w:proofErr w:type="spellEnd"/>
      <w:r w:rsidRPr="009624B1">
        <w:rPr>
          <w:rFonts w:asciiTheme="minorHAnsi" w:hAnsiTheme="minorHAnsi" w:cstheme="minorHAnsi"/>
          <w:sz w:val="22"/>
          <w:szCs w:val="22"/>
          <w:lang w:val="ru-RU"/>
        </w:rPr>
        <w:t xml:space="preserve"> Ш. Религия в Узбекистане// </w:t>
      </w:r>
      <w:hyperlink r:id="rId86" w:history="1">
        <w:r w:rsidRPr="009624B1">
          <w:rPr>
            <w:rStyle w:val="a9"/>
            <w:rFonts w:asciiTheme="minorHAnsi" w:hAnsiTheme="minorHAnsi" w:cstheme="minorHAnsi"/>
            <w:sz w:val="22"/>
            <w:szCs w:val="22"/>
            <w:lang w:val="ru-RU"/>
          </w:rPr>
          <w:t>https://zen.yandex.ru/media/gidvuzbekistane/religiia-v-uzbekistane-608cf5baa1d0372ada6fcafd</w:t>
        </w:r>
      </w:hyperlink>
    </w:p>
  </w:footnote>
  <w:footnote w:id="97">
    <w:p w14:paraId="2C22A889" w14:textId="77777777" w:rsidR="00A10AFC" w:rsidRPr="009624B1" w:rsidRDefault="00A10AFC" w:rsidP="001B3B55">
      <w:pPr>
        <w:pStyle w:val="af"/>
        <w:spacing w:before="40" w:after="4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lang w:val="ru-RU"/>
        </w:rPr>
        <w:footnoteRef/>
      </w:r>
      <w:r w:rsidRPr="009624B1">
        <w:rPr>
          <w:rFonts w:asciiTheme="minorHAnsi" w:hAnsiTheme="minorHAnsi" w:cstheme="minorHAnsi"/>
          <w:sz w:val="22"/>
          <w:szCs w:val="22"/>
          <w:lang w:val="ru-RU"/>
        </w:rPr>
        <w:t xml:space="preserve"> Данные </w:t>
      </w:r>
      <w:proofErr w:type="spellStart"/>
      <w:r w:rsidRPr="009624B1">
        <w:rPr>
          <w:rFonts w:asciiTheme="minorHAnsi" w:hAnsiTheme="minorHAnsi" w:cstheme="minorHAnsi"/>
          <w:sz w:val="22"/>
          <w:szCs w:val="22"/>
          <w:lang w:val="ru-RU"/>
        </w:rPr>
        <w:t>ГКДР</w:t>
      </w:r>
      <w:proofErr w:type="spellEnd"/>
      <w:r w:rsidRPr="009624B1">
        <w:rPr>
          <w:rFonts w:asciiTheme="minorHAnsi" w:hAnsiTheme="minorHAnsi" w:cstheme="minorHAnsi"/>
          <w:sz w:val="22"/>
          <w:szCs w:val="22"/>
          <w:lang w:val="ru-RU"/>
        </w:rPr>
        <w:t xml:space="preserve"> </w:t>
      </w:r>
      <w:proofErr w:type="spellStart"/>
      <w:proofErr w:type="gramStart"/>
      <w:r w:rsidRPr="009624B1">
        <w:rPr>
          <w:rFonts w:asciiTheme="minorHAnsi" w:hAnsiTheme="minorHAnsi" w:cstheme="minorHAnsi"/>
          <w:sz w:val="22"/>
          <w:szCs w:val="22"/>
          <w:lang w:val="ru-RU"/>
        </w:rPr>
        <w:t>КР</w:t>
      </w:r>
      <w:proofErr w:type="spellEnd"/>
      <w:proofErr w:type="gramEnd"/>
      <w:r w:rsidRPr="009624B1">
        <w:rPr>
          <w:rFonts w:asciiTheme="minorHAnsi" w:hAnsiTheme="minorHAnsi" w:cstheme="minorHAnsi"/>
          <w:sz w:val="22"/>
          <w:szCs w:val="22"/>
          <w:lang w:val="ru-RU"/>
        </w:rPr>
        <w:t xml:space="preserve"> на 31.12.2020 </w:t>
      </w:r>
      <w:hyperlink r:id="rId87" w:history="1">
        <w:r w:rsidRPr="009624B1">
          <w:rPr>
            <w:rStyle w:val="a9"/>
            <w:rFonts w:asciiTheme="minorHAnsi" w:hAnsiTheme="minorHAnsi" w:cstheme="minorHAnsi"/>
            <w:sz w:val="22"/>
            <w:szCs w:val="22"/>
            <w:lang w:val="ru-RU"/>
          </w:rPr>
          <w:t>https://www.din.tj/hisobot</w:t>
        </w:r>
      </w:hyperlink>
    </w:p>
  </w:footnote>
  <w:footnote w:id="98">
    <w:p w14:paraId="48A861D1" w14:textId="77777777" w:rsidR="00A10AFC" w:rsidRPr="009624B1" w:rsidRDefault="00A10AFC" w:rsidP="001B3B55">
      <w:pPr>
        <w:pStyle w:val="af"/>
        <w:spacing w:before="40" w:after="4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rPr>
        <w:footnoteRef/>
      </w:r>
      <w:r w:rsidRPr="009624B1">
        <w:rPr>
          <w:rFonts w:asciiTheme="minorHAnsi" w:hAnsiTheme="minorHAnsi" w:cstheme="minorHAnsi"/>
          <w:sz w:val="22"/>
          <w:szCs w:val="22"/>
          <w:lang w:val="ru-RU"/>
        </w:rPr>
        <w:t xml:space="preserve"> </w:t>
      </w:r>
      <w:proofErr w:type="gramStart"/>
      <w:r w:rsidRPr="009624B1">
        <w:rPr>
          <w:rFonts w:asciiTheme="minorHAnsi" w:hAnsiTheme="minorHAnsi" w:cstheme="minorHAnsi"/>
          <w:sz w:val="22"/>
          <w:szCs w:val="22"/>
          <w:lang w:val="ru-RU"/>
        </w:rPr>
        <w:t xml:space="preserve">49 центральных соборных (на территории города и районах по одной), 327 соборных мечетей (в </w:t>
      </w:r>
      <w:proofErr w:type="spellStart"/>
      <w:r w:rsidRPr="009624B1">
        <w:rPr>
          <w:rFonts w:asciiTheme="minorHAnsi" w:hAnsiTheme="minorHAnsi" w:cstheme="minorHAnsi"/>
          <w:sz w:val="22"/>
          <w:szCs w:val="22"/>
          <w:lang w:val="ru-RU"/>
        </w:rPr>
        <w:t>махалле</w:t>
      </w:r>
      <w:proofErr w:type="spellEnd"/>
      <w:r w:rsidRPr="009624B1">
        <w:rPr>
          <w:rFonts w:asciiTheme="minorHAnsi" w:hAnsiTheme="minorHAnsi" w:cstheme="minorHAnsi"/>
          <w:sz w:val="22"/>
          <w:szCs w:val="22"/>
          <w:lang w:val="ru-RU"/>
        </w:rPr>
        <w:t xml:space="preserve"> - для от 10 000 до 20 000 человек, в г. Душанбе - от 30000 до 50000 человек), 3 612 мечетей пятикратной молитвы (для от 100 до 1 000 человек).</w:t>
      </w:r>
      <w:proofErr w:type="gramEnd"/>
      <w:r w:rsidRPr="009624B1">
        <w:rPr>
          <w:rFonts w:asciiTheme="minorHAnsi" w:hAnsiTheme="minorHAnsi" w:cstheme="minorHAnsi"/>
          <w:sz w:val="22"/>
          <w:szCs w:val="22"/>
          <w:lang w:val="ru-RU"/>
        </w:rPr>
        <w:t xml:space="preserve"> Статистический ежегодник РТ, Агентство по статистике при Президенте РТ, 2020 - С. 66. </w:t>
      </w:r>
    </w:p>
  </w:footnote>
  <w:footnote w:id="99">
    <w:p w14:paraId="7EBD64CA" w14:textId="77777777" w:rsidR="00A10AFC" w:rsidRPr="009624B1" w:rsidRDefault="00A10AFC" w:rsidP="001B3B55">
      <w:pPr>
        <w:pStyle w:val="af"/>
        <w:spacing w:before="40" w:after="4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lang w:val="ru-RU"/>
        </w:rPr>
        <w:footnoteRef/>
      </w:r>
      <w:r w:rsidRPr="009624B1">
        <w:rPr>
          <w:rFonts w:asciiTheme="minorHAnsi" w:hAnsiTheme="minorHAnsi" w:cstheme="minorHAnsi"/>
          <w:sz w:val="22"/>
          <w:szCs w:val="22"/>
          <w:lang w:val="ru-RU"/>
        </w:rPr>
        <w:t xml:space="preserve"> Включая Центр исламской цивилизации, Международный научно-исследовательский центр Имама ал-</w:t>
      </w:r>
      <w:proofErr w:type="spellStart"/>
      <w:r w:rsidRPr="009624B1">
        <w:rPr>
          <w:rFonts w:asciiTheme="minorHAnsi" w:hAnsiTheme="minorHAnsi" w:cstheme="minorHAnsi"/>
          <w:sz w:val="22"/>
          <w:szCs w:val="22"/>
          <w:lang w:val="ru-RU"/>
        </w:rPr>
        <w:t>Бухарий</w:t>
      </w:r>
      <w:proofErr w:type="spellEnd"/>
      <w:r w:rsidRPr="009624B1">
        <w:rPr>
          <w:rFonts w:asciiTheme="minorHAnsi" w:hAnsiTheme="minorHAnsi" w:cstheme="minorHAnsi"/>
          <w:sz w:val="22"/>
          <w:szCs w:val="22"/>
          <w:lang w:val="ru-RU"/>
        </w:rPr>
        <w:t xml:space="preserve">. </w:t>
      </w:r>
    </w:p>
  </w:footnote>
  <w:footnote w:id="100">
    <w:p w14:paraId="42D09FBB" w14:textId="77777777" w:rsidR="00A10AFC" w:rsidRPr="00267719" w:rsidRDefault="00A10AFC" w:rsidP="009624B1">
      <w:pPr>
        <w:pStyle w:val="af"/>
        <w:spacing w:before="0" w:after="0" w:line="240" w:lineRule="auto"/>
        <w:rPr>
          <w:rFonts w:asciiTheme="minorHAnsi" w:hAnsiTheme="minorHAnsi" w:cstheme="minorHAnsi"/>
          <w:szCs w:val="22"/>
          <w:lang w:val="ru-RU"/>
        </w:rPr>
      </w:pPr>
      <w:r w:rsidRPr="009624B1">
        <w:rPr>
          <w:rStyle w:val="af0"/>
          <w:rFonts w:asciiTheme="minorHAnsi" w:hAnsiTheme="minorHAnsi" w:cstheme="minorHAnsi"/>
          <w:sz w:val="22"/>
          <w:szCs w:val="22"/>
        </w:rPr>
        <w:footnoteRef/>
      </w:r>
      <w:r w:rsidRPr="009624B1">
        <w:rPr>
          <w:rFonts w:asciiTheme="minorHAnsi" w:hAnsiTheme="minorHAnsi" w:cstheme="minorHAnsi"/>
          <w:sz w:val="22"/>
          <w:szCs w:val="22"/>
          <w:lang w:val="ru-RU"/>
        </w:rPr>
        <w:t xml:space="preserve"> «Информационные потоки и </w:t>
      </w:r>
      <w:proofErr w:type="spellStart"/>
      <w:r w:rsidRPr="009624B1">
        <w:rPr>
          <w:rFonts w:asciiTheme="minorHAnsi" w:hAnsiTheme="minorHAnsi" w:cstheme="minorHAnsi"/>
          <w:sz w:val="22"/>
          <w:szCs w:val="22"/>
          <w:lang w:val="ru-RU"/>
        </w:rPr>
        <w:t>радикализация</w:t>
      </w:r>
      <w:proofErr w:type="spellEnd"/>
      <w:r w:rsidRPr="009624B1">
        <w:rPr>
          <w:rFonts w:asciiTheme="minorHAnsi" w:hAnsiTheme="minorHAnsi" w:cstheme="minorHAnsi"/>
          <w:sz w:val="22"/>
          <w:szCs w:val="22"/>
          <w:lang w:val="ru-RU"/>
        </w:rPr>
        <w:t xml:space="preserve">, ведущая к насильственному экстремизму в Центральной Азии». С. 83. </w:t>
      </w:r>
      <w:hyperlink r:id="rId88" w:history="1">
        <w:r w:rsidRPr="00267719">
          <w:rPr>
            <w:rStyle w:val="a9"/>
            <w:rFonts w:asciiTheme="minorHAnsi" w:hAnsiTheme="minorHAnsi" w:cstheme="minorHAnsi"/>
            <w:szCs w:val="22"/>
          </w:rPr>
          <w:t>https</w:t>
        </w:r>
        <w:r w:rsidRPr="00267719">
          <w:rPr>
            <w:rStyle w:val="a9"/>
            <w:rFonts w:asciiTheme="minorHAnsi" w:hAnsiTheme="minorHAnsi" w:cstheme="minorHAnsi"/>
            <w:szCs w:val="22"/>
            <w:lang w:val="ru-RU"/>
          </w:rPr>
          <w:t>://</w:t>
        </w:r>
        <w:r w:rsidRPr="00267719">
          <w:rPr>
            <w:rStyle w:val="a9"/>
            <w:rFonts w:asciiTheme="minorHAnsi" w:hAnsiTheme="minorHAnsi" w:cstheme="minorHAnsi"/>
            <w:szCs w:val="22"/>
          </w:rPr>
          <w:t>www</w:t>
        </w:r>
        <w:r w:rsidRPr="00267719">
          <w:rPr>
            <w:rStyle w:val="a9"/>
            <w:rFonts w:asciiTheme="minorHAnsi" w:hAnsiTheme="minorHAnsi" w:cstheme="minorHAnsi"/>
            <w:szCs w:val="22"/>
            <w:lang w:val="ru-RU"/>
          </w:rPr>
          <w:t>.</w:t>
        </w:r>
        <w:proofErr w:type="spellStart"/>
        <w:r w:rsidRPr="00267719">
          <w:rPr>
            <w:rStyle w:val="a9"/>
            <w:rFonts w:asciiTheme="minorHAnsi" w:hAnsiTheme="minorHAnsi" w:cstheme="minorHAnsi"/>
            <w:szCs w:val="22"/>
          </w:rPr>
          <w:t>sfcg</w:t>
        </w:r>
        <w:proofErr w:type="spellEnd"/>
        <w:r w:rsidRPr="00267719">
          <w:rPr>
            <w:rStyle w:val="a9"/>
            <w:rFonts w:asciiTheme="minorHAnsi" w:hAnsiTheme="minorHAnsi" w:cstheme="minorHAnsi"/>
            <w:szCs w:val="22"/>
            <w:lang w:val="ru-RU"/>
          </w:rPr>
          <w:t>.</w:t>
        </w:r>
        <w:r w:rsidRPr="00267719">
          <w:rPr>
            <w:rStyle w:val="a9"/>
            <w:rFonts w:asciiTheme="minorHAnsi" w:hAnsiTheme="minorHAnsi" w:cstheme="minorHAnsi"/>
            <w:szCs w:val="22"/>
          </w:rPr>
          <w:t>org</w:t>
        </w:r>
        <w:r w:rsidRPr="00267719">
          <w:rPr>
            <w:rStyle w:val="a9"/>
            <w:rFonts w:asciiTheme="minorHAnsi" w:hAnsiTheme="minorHAnsi" w:cstheme="minorHAnsi"/>
            <w:szCs w:val="22"/>
            <w:lang w:val="ru-RU"/>
          </w:rPr>
          <w:t>/</w:t>
        </w:r>
        <w:proofErr w:type="spellStart"/>
        <w:r w:rsidRPr="00267719">
          <w:rPr>
            <w:rStyle w:val="a9"/>
            <w:rFonts w:asciiTheme="minorHAnsi" w:hAnsiTheme="minorHAnsi" w:cstheme="minorHAnsi"/>
            <w:szCs w:val="22"/>
          </w:rPr>
          <w:t>wp</w:t>
        </w:r>
        <w:proofErr w:type="spellEnd"/>
        <w:r w:rsidRPr="00267719">
          <w:rPr>
            <w:rStyle w:val="a9"/>
            <w:rFonts w:asciiTheme="minorHAnsi" w:hAnsiTheme="minorHAnsi" w:cstheme="minorHAnsi"/>
            <w:szCs w:val="22"/>
            <w:lang w:val="ru-RU"/>
          </w:rPr>
          <w:t>-</w:t>
        </w:r>
        <w:r w:rsidRPr="00267719">
          <w:rPr>
            <w:rStyle w:val="a9"/>
            <w:rFonts w:asciiTheme="minorHAnsi" w:hAnsiTheme="minorHAnsi" w:cstheme="minorHAnsi"/>
            <w:szCs w:val="22"/>
          </w:rPr>
          <w:t>content</w:t>
        </w:r>
        <w:r w:rsidRPr="00267719">
          <w:rPr>
            <w:rStyle w:val="a9"/>
            <w:rFonts w:asciiTheme="minorHAnsi" w:hAnsiTheme="minorHAnsi" w:cstheme="minorHAnsi"/>
            <w:szCs w:val="22"/>
            <w:lang w:val="ru-RU"/>
          </w:rPr>
          <w:t>/</w:t>
        </w:r>
        <w:r w:rsidRPr="00267719">
          <w:rPr>
            <w:rStyle w:val="a9"/>
            <w:rFonts w:asciiTheme="minorHAnsi" w:hAnsiTheme="minorHAnsi" w:cstheme="minorHAnsi"/>
            <w:szCs w:val="22"/>
          </w:rPr>
          <w:t>uploads</w:t>
        </w:r>
        <w:r w:rsidRPr="00267719">
          <w:rPr>
            <w:rStyle w:val="a9"/>
            <w:rFonts w:asciiTheme="minorHAnsi" w:hAnsiTheme="minorHAnsi" w:cstheme="minorHAnsi"/>
            <w:szCs w:val="22"/>
            <w:lang w:val="ru-RU"/>
          </w:rPr>
          <w:t>/2019/08/</w:t>
        </w:r>
        <w:r w:rsidRPr="00267719">
          <w:rPr>
            <w:rStyle w:val="a9"/>
            <w:rFonts w:asciiTheme="minorHAnsi" w:hAnsiTheme="minorHAnsi" w:cstheme="minorHAnsi"/>
            <w:szCs w:val="22"/>
          </w:rPr>
          <w:t>Information</w:t>
        </w:r>
        <w:r w:rsidRPr="00267719">
          <w:rPr>
            <w:rStyle w:val="a9"/>
            <w:rFonts w:asciiTheme="minorHAnsi" w:hAnsiTheme="minorHAnsi" w:cstheme="minorHAnsi"/>
            <w:szCs w:val="22"/>
            <w:lang w:val="ru-RU"/>
          </w:rPr>
          <w:t>_</w:t>
        </w:r>
        <w:r w:rsidRPr="00267719">
          <w:rPr>
            <w:rStyle w:val="a9"/>
            <w:rFonts w:asciiTheme="minorHAnsi" w:hAnsiTheme="minorHAnsi" w:cstheme="minorHAnsi"/>
            <w:szCs w:val="22"/>
          </w:rPr>
          <w:t>flows</w:t>
        </w:r>
        <w:r w:rsidRPr="00267719">
          <w:rPr>
            <w:rStyle w:val="a9"/>
            <w:rFonts w:asciiTheme="minorHAnsi" w:hAnsiTheme="minorHAnsi" w:cstheme="minorHAnsi"/>
            <w:szCs w:val="22"/>
            <w:lang w:val="ru-RU"/>
          </w:rPr>
          <w:t>_</w:t>
        </w:r>
        <w:r w:rsidRPr="00267719">
          <w:rPr>
            <w:rStyle w:val="a9"/>
            <w:rFonts w:asciiTheme="minorHAnsi" w:hAnsiTheme="minorHAnsi" w:cstheme="minorHAnsi"/>
            <w:szCs w:val="22"/>
          </w:rPr>
          <w:t>public</w:t>
        </w:r>
        <w:r w:rsidRPr="00267719">
          <w:rPr>
            <w:rStyle w:val="a9"/>
            <w:rFonts w:asciiTheme="minorHAnsi" w:hAnsiTheme="minorHAnsi" w:cstheme="minorHAnsi"/>
            <w:szCs w:val="22"/>
            <w:lang w:val="ru-RU"/>
          </w:rPr>
          <w:t>_</w:t>
        </w:r>
        <w:proofErr w:type="spellStart"/>
        <w:r w:rsidRPr="00267719">
          <w:rPr>
            <w:rStyle w:val="a9"/>
            <w:rFonts w:asciiTheme="minorHAnsi" w:hAnsiTheme="minorHAnsi" w:cstheme="minorHAnsi"/>
            <w:szCs w:val="22"/>
          </w:rPr>
          <w:t>rus</w:t>
        </w:r>
        <w:proofErr w:type="spellEnd"/>
        <w:r w:rsidRPr="00267719">
          <w:rPr>
            <w:rStyle w:val="a9"/>
            <w:rFonts w:asciiTheme="minorHAnsi" w:hAnsiTheme="minorHAnsi" w:cstheme="minorHAnsi"/>
            <w:szCs w:val="22"/>
            <w:lang w:val="ru-RU"/>
          </w:rPr>
          <w:t>.</w:t>
        </w:r>
        <w:r w:rsidRPr="00267719">
          <w:rPr>
            <w:rStyle w:val="a9"/>
            <w:rFonts w:asciiTheme="minorHAnsi" w:hAnsiTheme="minorHAnsi" w:cstheme="minorHAnsi"/>
            <w:szCs w:val="22"/>
          </w:rPr>
          <w:t>pdf</w:t>
        </w:r>
      </w:hyperlink>
    </w:p>
  </w:footnote>
  <w:footnote w:id="101">
    <w:p w14:paraId="588C96A2" w14:textId="77777777" w:rsidR="00A10AFC" w:rsidRPr="009624B1" w:rsidRDefault="00A10AFC" w:rsidP="009624B1">
      <w:pPr>
        <w:pStyle w:val="af"/>
        <w:spacing w:before="0" w:after="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rPr>
        <w:footnoteRef/>
      </w:r>
      <w:hyperlink r:id="rId89" w:history="1">
        <w:r w:rsidRPr="00267719">
          <w:rPr>
            <w:rStyle w:val="a9"/>
            <w:rFonts w:asciiTheme="minorHAnsi" w:hAnsiTheme="minorHAnsi" w:cstheme="minorHAnsi"/>
            <w:szCs w:val="22"/>
          </w:rPr>
          <w:t>https</w:t>
        </w:r>
        <w:r w:rsidRPr="00267719">
          <w:rPr>
            <w:rStyle w:val="a9"/>
            <w:rFonts w:asciiTheme="minorHAnsi" w:hAnsiTheme="minorHAnsi" w:cstheme="minorHAnsi"/>
            <w:szCs w:val="22"/>
            <w:lang w:val="ru-RU"/>
          </w:rPr>
          <w:t>://</w:t>
        </w:r>
        <w:proofErr w:type="spellStart"/>
        <w:r w:rsidRPr="00267719">
          <w:rPr>
            <w:rStyle w:val="a9"/>
            <w:rFonts w:asciiTheme="minorHAnsi" w:hAnsiTheme="minorHAnsi" w:cstheme="minorHAnsi"/>
            <w:szCs w:val="22"/>
          </w:rPr>
          <w:t>tbinternet</w:t>
        </w:r>
        <w:proofErr w:type="spellEnd"/>
        <w:r w:rsidRPr="00267719">
          <w:rPr>
            <w:rStyle w:val="a9"/>
            <w:rFonts w:asciiTheme="minorHAnsi" w:hAnsiTheme="minorHAnsi" w:cstheme="minorHAnsi"/>
            <w:szCs w:val="22"/>
            <w:lang w:val="ru-RU"/>
          </w:rPr>
          <w:t>.</w:t>
        </w:r>
        <w:proofErr w:type="spellStart"/>
        <w:r w:rsidRPr="00267719">
          <w:rPr>
            <w:rStyle w:val="a9"/>
            <w:rFonts w:asciiTheme="minorHAnsi" w:hAnsiTheme="minorHAnsi" w:cstheme="minorHAnsi"/>
            <w:szCs w:val="22"/>
          </w:rPr>
          <w:t>ohchr</w:t>
        </w:r>
        <w:proofErr w:type="spellEnd"/>
        <w:r w:rsidRPr="00267719">
          <w:rPr>
            <w:rStyle w:val="a9"/>
            <w:rFonts w:asciiTheme="minorHAnsi" w:hAnsiTheme="minorHAnsi" w:cstheme="minorHAnsi"/>
            <w:szCs w:val="22"/>
            <w:lang w:val="ru-RU"/>
          </w:rPr>
          <w:t>.</w:t>
        </w:r>
        <w:r w:rsidRPr="00267719">
          <w:rPr>
            <w:rStyle w:val="a9"/>
            <w:rFonts w:asciiTheme="minorHAnsi" w:hAnsiTheme="minorHAnsi" w:cstheme="minorHAnsi"/>
            <w:szCs w:val="22"/>
          </w:rPr>
          <w:t>org</w:t>
        </w:r>
        <w:r w:rsidRPr="00267719">
          <w:rPr>
            <w:rStyle w:val="a9"/>
            <w:rFonts w:asciiTheme="minorHAnsi" w:hAnsiTheme="minorHAnsi" w:cstheme="minorHAnsi"/>
            <w:szCs w:val="22"/>
            <w:lang w:val="ru-RU"/>
          </w:rPr>
          <w:t>/</w:t>
        </w:r>
        <w:r w:rsidRPr="00267719">
          <w:rPr>
            <w:rStyle w:val="a9"/>
            <w:rFonts w:asciiTheme="minorHAnsi" w:hAnsiTheme="minorHAnsi" w:cstheme="minorHAnsi"/>
            <w:szCs w:val="22"/>
          </w:rPr>
          <w:t>Treaties</w:t>
        </w:r>
        <w:r w:rsidRPr="00267719">
          <w:rPr>
            <w:rStyle w:val="a9"/>
            <w:rFonts w:asciiTheme="minorHAnsi" w:hAnsiTheme="minorHAnsi" w:cstheme="minorHAnsi"/>
            <w:szCs w:val="22"/>
            <w:lang w:val="ru-RU"/>
          </w:rPr>
          <w:t>/</w:t>
        </w:r>
        <w:proofErr w:type="spellStart"/>
        <w:r w:rsidRPr="00267719">
          <w:rPr>
            <w:rStyle w:val="a9"/>
            <w:rFonts w:asciiTheme="minorHAnsi" w:hAnsiTheme="minorHAnsi" w:cstheme="minorHAnsi"/>
            <w:szCs w:val="22"/>
          </w:rPr>
          <w:t>CCPR</w:t>
        </w:r>
        <w:proofErr w:type="spellEnd"/>
        <w:r w:rsidRPr="00267719">
          <w:rPr>
            <w:rStyle w:val="a9"/>
            <w:rFonts w:asciiTheme="minorHAnsi" w:hAnsiTheme="minorHAnsi" w:cstheme="minorHAnsi"/>
            <w:szCs w:val="22"/>
            <w:lang w:val="ru-RU"/>
          </w:rPr>
          <w:t>/</w:t>
        </w:r>
        <w:r w:rsidRPr="00267719">
          <w:rPr>
            <w:rStyle w:val="a9"/>
            <w:rFonts w:asciiTheme="minorHAnsi" w:hAnsiTheme="minorHAnsi" w:cstheme="minorHAnsi"/>
            <w:szCs w:val="22"/>
          </w:rPr>
          <w:t>Shared</w:t>
        </w:r>
        <w:r w:rsidRPr="00267719">
          <w:rPr>
            <w:rStyle w:val="a9"/>
            <w:rFonts w:asciiTheme="minorHAnsi" w:hAnsiTheme="minorHAnsi" w:cstheme="minorHAnsi"/>
            <w:szCs w:val="22"/>
            <w:lang w:val="ru-RU"/>
          </w:rPr>
          <w:t>%20</w:t>
        </w:r>
        <w:r w:rsidRPr="00267719">
          <w:rPr>
            <w:rStyle w:val="a9"/>
            <w:rFonts w:asciiTheme="minorHAnsi" w:hAnsiTheme="minorHAnsi" w:cstheme="minorHAnsi"/>
            <w:szCs w:val="22"/>
          </w:rPr>
          <w:t>Documents</w:t>
        </w:r>
        <w:r w:rsidRPr="00267719">
          <w:rPr>
            <w:rStyle w:val="a9"/>
            <w:rFonts w:asciiTheme="minorHAnsi" w:hAnsiTheme="minorHAnsi" w:cstheme="minorHAnsi"/>
            <w:szCs w:val="22"/>
            <w:lang w:val="ru-RU"/>
          </w:rPr>
          <w:t>/</w:t>
        </w:r>
        <w:proofErr w:type="spellStart"/>
        <w:r w:rsidRPr="00267719">
          <w:rPr>
            <w:rStyle w:val="a9"/>
            <w:rFonts w:asciiTheme="minorHAnsi" w:hAnsiTheme="minorHAnsi" w:cstheme="minorHAnsi"/>
            <w:szCs w:val="22"/>
          </w:rPr>
          <w:t>KGZ</w:t>
        </w:r>
        <w:proofErr w:type="spellEnd"/>
        <w:r w:rsidRPr="00267719">
          <w:rPr>
            <w:rStyle w:val="a9"/>
            <w:rFonts w:asciiTheme="minorHAnsi" w:hAnsiTheme="minorHAnsi" w:cstheme="minorHAnsi"/>
            <w:szCs w:val="22"/>
            <w:lang w:val="ru-RU"/>
          </w:rPr>
          <w:t>/</w:t>
        </w:r>
        <w:r w:rsidRPr="00267719">
          <w:rPr>
            <w:rStyle w:val="a9"/>
            <w:rFonts w:asciiTheme="minorHAnsi" w:hAnsiTheme="minorHAnsi" w:cstheme="minorHAnsi"/>
            <w:szCs w:val="22"/>
          </w:rPr>
          <w:t>INT</w:t>
        </w:r>
        <w:r w:rsidRPr="00267719">
          <w:rPr>
            <w:rStyle w:val="a9"/>
            <w:rFonts w:asciiTheme="minorHAnsi" w:hAnsiTheme="minorHAnsi" w:cstheme="minorHAnsi"/>
            <w:szCs w:val="22"/>
            <w:lang w:val="ru-RU"/>
          </w:rPr>
          <w:t>_</w:t>
        </w:r>
        <w:proofErr w:type="spellStart"/>
        <w:r w:rsidRPr="00267719">
          <w:rPr>
            <w:rStyle w:val="a9"/>
            <w:rFonts w:asciiTheme="minorHAnsi" w:hAnsiTheme="minorHAnsi" w:cstheme="minorHAnsi"/>
            <w:szCs w:val="22"/>
          </w:rPr>
          <w:t>CCPR</w:t>
        </w:r>
        <w:proofErr w:type="spellEnd"/>
        <w:r w:rsidRPr="00267719">
          <w:rPr>
            <w:rStyle w:val="a9"/>
            <w:rFonts w:asciiTheme="minorHAnsi" w:hAnsiTheme="minorHAnsi" w:cstheme="minorHAnsi"/>
            <w:szCs w:val="22"/>
            <w:lang w:val="ru-RU"/>
          </w:rPr>
          <w:t>_</w:t>
        </w:r>
        <w:proofErr w:type="spellStart"/>
        <w:r w:rsidRPr="00267719">
          <w:rPr>
            <w:rStyle w:val="a9"/>
            <w:rFonts w:asciiTheme="minorHAnsi" w:hAnsiTheme="minorHAnsi" w:cstheme="minorHAnsi"/>
            <w:szCs w:val="22"/>
          </w:rPr>
          <w:t>CSS</w:t>
        </w:r>
        <w:proofErr w:type="spellEnd"/>
        <w:r w:rsidRPr="00267719">
          <w:rPr>
            <w:rStyle w:val="a9"/>
            <w:rFonts w:asciiTheme="minorHAnsi" w:hAnsiTheme="minorHAnsi" w:cstheme="minorHAnsi"/>
            <w:szCs w:val="22"/>
            <w:lang w:val="ru-RU"/>
          </w:rPr>
          <w:t>_</w:t>
        </w:r>
        <w:proofErr w:type="spellStart"/>
        <w:r w:rsidRPr="00267719">
          <w:rPr>
            <w:rStyle w:val="a9"/>
            <w:rFonts w:asciiTheme="minorHAnsi" w:hAnsiTheme="minorHAnsi" w:cstheme="minorHAnsi"/>
            <w:szCs w:val="22"/>
          </w:rPr>
          <w:t>KGZ</w:t>
        </w:r>
        <w:proofErr w:type="spellEnd"/>
        <w:r w:rsidRPr="00267719">
          <w:rPr>
            <w:rStyle w:val="a9"/>
            <w:rFonts w:asciiTheme="minorHAnsi" w:hAnsiTheme="minorHAnsi" w:cstheme="minorHAnsi"/>
            <w:szCs w:val="22"/>
            <w:lang w:val="ru-RU"/>
          </w:rPr>
          <w:t>_16202_</w:t>
        </w:r>
        <w:r w:rsidRPr="00267719">
          <w:rPr>
            <w:rStyle w:val="a9"/>
            <w:rFonts w:asciiTheme="minorHAnsi" w:hAnsiTheme="minorHAnsi" w:cstheme="minorHAnsi"/>
            <w:szCs w:val="22"/>
          </w:rPr>
          <w:t>R</w:t>
        </w:r>
        <w:r w:rsidRPr="00267719">
          <w:rPr>
            <w:rStyle w:val="a9"/>
            <w:rFonts w:asciiTheme="minorHAnsi" w:hAnsiTheme="minorHAnsi" w:cstheme="minorHAnsi"/>
            <w:szCs w:val="22"/>
            <w:lang w:val="ru-RU"/>
          </w:rPr>
          <w:t>.</w:t>
        </w:r>
        <w:r w:rsidRPr="00267719">
          <w:rPr>
            <w:rStyle w:val="a9"/>
            <w:rFonts w:asciiTheme="minorHAnsi" w:hAnsiTheme="minorHAnsi" w:cstheme="minorHAnsi"/>
            <w:szCs w:val="22"/>
          </w:rPr>
          <w:t>pdf</w:t>
        </w:r>
      </w:hyperlink>
    </w:p>
  </w:footnote>
  <w:footnote w:id="102">
    <w:p w14:paraId="247BAC8E" w14:textId="77777777" w:rsidR="00A10AFC" w:rsidRPr="00876172" w:rsidRDefault="00A10AFC" w:rsidP="00581722">
      <w:pPr>
        <w:pStyle w:val="af"/>
        <w:rPr>
          <w:lang w:val="ru-RU"/>
        </w:rPr>
      </w:pPr>
      <w:r>
        <w:rPr>
          <w:rStyle w:val="af0"/>
        </w:rPr>
        <w:footnoteRef/>
      </w:r>
      <w:hyperlink r:id="rId90" w:history="1">
        <w:r w:rsidRPr="00DC1FBB">
          <w:rPr>
            <w:rStyle w:val="a9"/>
          </w:rPr>
          <w:t>http</w:t>
        </w:r>
        <w:r w:rsidRPr="00876172">
          <w:rPr>
            <w:rStyle w:val="a9"/>
            <w:lang w:val="ru-RU"/>
          </w:rPr>
          <w:t>://</w:t>
        </w:r>
        <w:r w:rsidRPr="00DC1FBB">
          <w:rPr>
            <w:rStyle w:val="a9"/>
          </w:rPr>
          <w:t>www</w:t>
        </w:r>
        <w:r w:rsidRPr="00876172">
          <w:rPr>
            <w:rStyle w:val="a9"/>
            <w:lang w:val="ru-RU"/>
          </w:rPr>
          <w:t>.</w:t>
        </w:r>
        <w:r w:rsidRPr="00DC1FBB">
          <w:rPr>
            <w:rStyle w:val="a9"/>
          </w:rPr>
          <w:t>stat</w:t>
        </w:r>
        <w:r w:rsidRPr="00876172">
          <w:rPr>
            <w:rStyle w:val="a9"/>
            <w:lang w:val="ru-RU"/>
          </w:rPr>
          <w:t>.</w:t>
        </w:r>
        <w:r w:rsidRPr="00DC1FBB">
          <w:rPr>
            <w:rStyle w:val="a9"/>
          </w:rPr>
          <w:t>kg</w:t>
        </w:r>
        <w:r w:rsidRPr="00876172">
          <w:rPr>
            <w:rStyle w:val="a9"/>
            <w:lang w:val="ru-RU"/>
          </w:rPr>
          <w:t>/</w:t>
        </w:r>
        <w:r w:rsidRPr="00DC1FBB">
          <w:rPr>
            <w:rStyle w:val="a9"/>
          </w:rPr>
          <w:t>media</w:t>
        </w:r>
        <w:r w:rsidRPr="00876172">
          <w:rPr>
            <w:rStyle w:val="a9"/>
            <w:lang w:val="ru-RU"/>
          </w:rPr>
          <w:t>/</w:t>
        </w:r>
        <w:proofErr w:type="spellStart"/>
        <w:r w:rsidRPr="00DC1FBB">
          <w:rPr>
            <w:rStyle w:val="a9"/>
          </w:rPr>
          <w:t>publicationarchive</w:t>
        </w:r>
        <w:proofErr w:type="spellEnd"/>
        <w:r w:rsidRPr="00876172">
          <w:rPr>
            <w:rStyle w:val="a9"/>
            <w:lang w:val="ru-RU"/>
          </w:rPr>
          <w:t>/</w:t>
        </w:r>
        <w:r w:rsidRPr="00DC1FBB">
          <w:rPr>
            <w:rStyle w:val="a9"/>
          </w:rPr>
          <w:t>e</w:t>
        </w:r>
        <w:r w:rsidRPr="00876172">
          <w:rPr>
            <w:rStyle w:val="a9"/>
            <w:lang w:val="ru-RU"/>
          </w:rPr>
          <w:t>92</w:t>
        </w:r>
        <w:r w:rsidRPr="00DC1FBB">
          <w:rPr>
            <w:rStyle w:val="a9"/>
          </w:rPr>
          <w:t>fa</w:t>
        </w:r>
        <w:r w:rsidRPr="00876172">
          <w:rPr>
            <w:rStyle w:val="a9"/>
            <w:lang w:val="ru-RU"/>
          </w:rPr>
          <w:t>220-6092-4</w:t>
        </w:r>
        <w:r w:rsidRPr="00DC1FBB">
          <w:rPr>
            <w:rStyle w:val="a9"/>
          </w:rPr>
          <w:t>b</w:t>
        </w:r>
        <w:r w:rsidRPr="00876172">
          <w:rPr>
            <w:rStyle w:val="a9"/>
            <w:lang w:val="ru-RU"/>
          </w:rPr>
          <w:t>80-</w:t>
        </w:r>
        <w:r w:rsidRPr="00DC1FBB">
          <w:rPr>
            <w:rStyle w:val="a9"/>
          </w:rPr>
          <w:t>ab</w:t>
        </w:r>
        <w:r w:rsidRPr="00876172">
          <w:rPr>
            <w:rStyle w:val="a9"/>
            <w:lang w:val="ru-RU"/>
          </w:rPr>
          <w:t>66-9941553</w:t>
        </w:r>
        <w:r w:rsidRPr="00DC1FBB">
          <w:rPr>
            <w:rStyle w:val="a9"/>
          </w:rPr>
          <w:t>f</w:t>
        </w:r>
        <w:r w:rsidRPr="00876172">
          <w:rPr>
            <w:rStyle w:val="a9"/>
            <w:lang w:val="ru-RU"/>
          </w:rPr>
          <w:t>73</w:t>
        </w:r>
        <w:r w:rsidRPr="00DC1FBB">
          <w:rPr>
            <w:rStyle w:val="a9"/>
          </w:rPr>
          <w:t>e</w:t>
        </w:r>
        <w:r w:rsidRPr="00876172">
          <w:rPr>
            <w:rStyle w:val="a9"/>
            <w:lang w:val="ru-RU"/>
          </w:rPr>
          <w:t>3.</w:t>
        </w:r>
        <w:r w:rsidRPr="00DC1FBB">
          <w:rPr>
            <w:rStyle w:val="a9"/>
          </w:rPr>
          <w:t>pdf</w:t>
        </w:r>
      </w:hyperlink>
      <w:r w:rsidRPr="00876172">
        <w:rPr>
          <w:lang w:val="ru-RU"/>
        </w:rPr>
        <w:t xml:space="preserve"> </w:t>
      </w:r>
      <w:proofErr w:type="spellStart"/>
      <w:r w:rsidRPr="00876172">
        <w:rPr>
          <w:lang w:val="ru-RU"/>
        </w:rPr>
        <w:t>С.36</w:t>
      </w:r>
      <w:proofErr w:type="spellEnd"/>
      <w:r w:rsidRPr="00876172">
        <w:rPr>
          <w:lang w:val="ru-RU"/>
        </w:rPr>
        <w:t>-37</w:t>
      </w:r>
    </w:p>
  </w:footnote>
  <w:footnote w:id="103">
    <w:p w14:paraId="3797860C" w14:textId="77777777" w:rsidR="00A10AFC" w:rsidRPr="009624B1" w:rsidRDefault="00A10AFC" w:rsidP="009624B1">
      <w:pPr>
        <w:pStyle w:val="af"/>
        <w:spacing w:before="0" w:after="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rPr>
        <w:footnoteRef/>
      </w:r>
      <w:proofErr w:type="spellStart"/>
      <w:r w:rsidRPr="000F4F9A">
        <w:rPr>
          <w:rFonts w:asciiTheme="minorHAnsi" w:hAnsiTheme="minorHAnsi" w:cstheme="minorHAnsi"/>
          <w:szCs w:val="22"/>
          <w:lang w:val="ru-RU"/>
        </w:rPr>
        <w:t>Абатуров</w:t>
      </w:r>
      <w:proofErr w:type="spellEnd"/>
      <w:r w:rsidRPr="000F4F9A">
        <w:rPr>
          <w:rFonts w:asciiTheme="minorHAnsi" w:hAnsiTheme="minorHAnsi" w:cstheme="minorHAnsi"/>
          <w:szCs w:val="22"/>
          <w:lang w:val="ru-RU"/>
        </w:rPr>
        <w:t xml:space="preserve"> В. «Приоритеты образования в Узбекистане. Обзор реформ». </w:t>
      </w:r>
      <w:hyperlink r:id="rId91" w:history="1">
        <w:r w:rsidRPr="000F4F9A">
          <w:rPr>
            <w:rStyle w:val="a9"/>
            <w:rFonts w:asciiTheme="minorHAnsi" w:hAnsiTheme="minorHAnsi" w:cstheme="minorHAnsi"/>
            <w:szCs w:val="22"/>
          </w:rPr>
          <w:t>https</w:t>
        </w:r>
        <w:r w:rsidRPr="000F4F9A">
          <w:rPr>
            <w:rStyle w:val="a9"/>
            <w:rFonts w:asciiTheme="minorHAnsi" w:hAnsiTheme="minorHAnsi" w:cstheme="minorHAnsi"/>
            <w:szCs w:val="22"/>
            <w:lang w:val="ru-RU"/>
          </w:rPr>
          <w:t>://</w:t>
        </w:r>
        <w:r w:rsidRPr="000F4F9A">
          <w:rPr>
            <w:rStyle w:val="a9"/>
            <w:rFonts w:asciiTheme="minorHAnsi" w:hAnsiTheme="minorHAnsi" w:cstheme="minorHAnsi"/>
            <w:szCs w:val="22"/>
          </w:rPr>
          <w:t>review</w:t>
        </w:r>
        <w:r w:rsidRPr="000F4F9A">
          <w:rPr>
            <w:rStyle w:val="a9"/>
            <w:rFonts w:asciiTheme="minorHAnsi" w:hAnsiTheme="minorHAnsi" w:cstheme="minorHAnsi"/>
            <w:szCs w:val="22"/>
            <w:lang w:val="ru-RU"/>
          </w:rPr>
          <w:t>.</w:t>
        </w:r>
        <w:proofErr w:type="spellStart"/>
        <w:r w:rsidRPr="000F4F9A">
          <w:rPr>
            <w:rStyle w:val="a9"/>
            <w:rFonts w:asciiTheme="minorHAnsi" w:hAnsiTheme="minorHAnsi" w:cstheme="minorHAnsi"/>
            <w:szCs w:val="22"/>
          </w:rPr>
          <w:t>uz</w:t>
        </w:r>
        <w:proofErr w:type="spellEnd"/>
        <w:r w:rsidRPr="000F4F9A">
          <w:rPr>
            <w:rStyle w:val="a9"/>
            <w:rFonts w:asciiTheme="minorHAnsi" w:hAnsiTheme="minorHAnsi" w:cstheme="minorHAnsi"/>
            <w:szCs w:val="22"/>
            <w:lang w:val="ru-RU"/>
          </w:rPr>
          <w:t>/</w:t>
        </w:r>
        <w:r w:rsidRPr="000F4F9A">
          <w:rPr>
            <w:rStyle w:val="a9"/>
            <w:rFonts w:asciiTheme="minorHAnsi" w:hAnsiTheme="minorHAnsi" w:cstheme="minorHAnsi"/>
            <w:szCs w:val="22"/>
          </w:rPr>
          <w:t>post</w:t>
        </w:r>
        <w:r w:rsidRPr="000F4F9A">
          <w:rPr>
            <w:rStyle w:val="a9"/>
            <w:rFonts w:asciiTheme="minorHAnsi" w:hAnsiTheme="minorHAnsi" w:cstheme="minorHAnsi"/>
            <w:szCs w:val="22"/>
            <w:lang w:val="ru-RU"/>
          </w:rPr>
          <w:t>/</w:t>
        </w:r>
        <w:proofErr w:type="spellStart"/>
        <w:r w:rsidRPr="000F4F9A">
          <w:rPr>
            <w:rStyle w:val="a9"/>
            <w:rFonts w:asciiTheme="minorHAnsi" w:hAnsiTheme="minorHAnsi" w:cstheme="minorHAnsi"/>
            <w:szCs w:val="22"/>
          </w:rPr>
          <w:t>prioritet</w:t>
        </w:r>
        <w:proofErr w:type="spellEnd"/>
        <w:r w:rsidRPr="000F4F9A">
          <w:rPr>
            <w:rStyle w:val="a9"/>
            <w:rFonts w:asciiTheme="minorHAnsi" w:hAnsiTheme="minorHAnsi" w:cstheme="minorHAnsi"/>
            <w:szCs w:val="22"/>
            <w:lang w:val="ru-RU"/>
          </w:rPr>
          <w:t>-</w:t>
        </w:r>
        <w:proofErr w:type="spellStart"/>
        <w:r w:rsidRPr="000F4F9A">
          <w:rPr>
            <w:rStyle w:val="a9"/>
            <w:rFonts w:asciiTheme="minorHAnsi" w:hAnsiTheme="minorHAnsi" w:cstheme="minorHAnsi"/>
            <w:szCs w:val="22"/>
          </w:rPr>
          <w:t>obrazovaniya</w:t>
        </w:r>
        <w:proofErr w:type="spellEnd"/>
        <w:r w:rsidRPr="000F4F9A">
          <w:rPr>
            <w:rStyle w:val="a9"/>
            <w:rFonts w:asciiTheme="minorHAnsi" w:hAnsiTheme="minorHAnsi" w:cstheme="minorHAnsi"/>
            <w:szCs w:val="22"/>
            <w:lang w:val="ru-RU"/>
          </w:rPr>
          <w:t>-</w:t>
        </w:r>
        <w:r w:rsidRPr="000F4F9A">
          <w:rPr>
            <w:rStyle w:val="a9"/>
            <w:rFonts w:asciiTheme="minorHAnsi" w:hAnsiTheme="minorHAnsi" w:cstheme="minorHAnsi"/>
            <w:szCs w:val="22"/>
          </w:rPr>
          <w:t>v</w:t>
        </w:r>
        <w:r w:rsidRPr="000F4F9A">
          <w:rPr>
            <w:rStyle w:val="a9"/>
            <w:rFonts w:asciiTheme="minorHAnsi" w:hAnsiTheme="minorHAnsi" w:cstheme="minorHAnsi"/>
            <w:szCs w:val="22"/>
            <w:lang w:val="ru-RU"/>
          </w:rPr>
          <w:t>-</w:t>
        </w:r>
        <w:proofErr w:type="spellStart"/>
        <w:r w:rsidRPr="000F4F9A">
          <w:rPr>
            <w:rStyle w:val="a9"/>
            <w:rFonts w:asciiTheme="minorHAnsi" w:hAnsiTheme="minorHAnsi" w:cstheme="minorHAnsi"/>
            <w:szCs w:val="22"/>
          </w:rPr>
          <w:t>uzbekistane</w:t>
        </w:r>
        <w:proofErr w:type="spellEnd"/>
        <w:r w:rsidRPr="000F4F9A">
          <w:rPr>
            <w:rStyle w:val="a9"/>
            <w:rFonts w:asciiTheme="minorHAnsi" w:hAnsiTheme="minorHAnsi" w:cstheme="minorHAnsi"/>
            <w:szCs w:val="22"/>
            <w:lang w:val="ru-RU"/>
          </w:rPr>
          <w:t>-</w:t>
        </w:r>
        <w:proofErr w:type="spellStart"/>
        <w:r w:rsidRPr="000F4F9A">
          <w:rPr>
            <w:rStyle w:val="a9"/>
            <w:rFonts w:asciiTheme="minorHAnsi" w:hAnsiTheme="minorHAnsi" w:cstheme="minorHAnsi"/>
            <w:szCs w:val="22"/>
          </w:rPr>
          <w:t>obzor</w:t>
        </w:r>
        <w:proofErr w:type="spellEnd"/>
        <w:r w:rsidRPr="000F4F9A">
          <w:rPr>
            <w:rStyle w:val="a9"/>
            <w:rFonts w:asciiTheme="minorHAnsi" w:hAnsiTheme="minorHAnsi" w:cstheme="minorHAnsi"/>
            <w:szCs w:val="22"/>
            <w:lang w:val="ru-RU"/>
          </w:rPr>
          <w:t>-</w:t>
        </w:r>
        <w:r w:rsidRPr="000F4F9A">
          <w:rPr>
            <w:rStyle w:val="a9"/>
            <w:rFonts w:asciiTheme="minorHAnsi" w:hAnsiTheme="minorHAnsi" w:cstheme="minorHAnsi"/>
            <w:szCs w:val="22"/>
          </w:rPr>
          <w:t>reform</w:t>
        </w:r>
      </w:hyperlink>
    </w:p>
  </w:footnote>
  <w:footnote w:id="104">
    <w:p w14:paraId="4AFE589E" w14:textId="77777777" w:rsidR="00A10AFC" w:rsidRPr="00876172" w:rsidRDefault="00A10AFC" w:rsidP="0072010B">
      <w:pPr>
        <w:pStyle w:val="af"/>
        <w:spacing w:before="40" w:after="40"/>
        <w:rPr>
          <w:lang w:val="ru-RU"/>
        </w:rPr>
      </w:pPr>
      <w:r>
        <w:rPr>
          <w:rStyle w:val="af0"/>
        </w:rPr>
        <w:footnoteRef/>
      </w:r>
      <w:hyperlink r:id="rId92" w:history="1">
        <w:r w:rsidRPr="00DC1FBB">
          <w:rPr>
            <w:rStyle w:val="a9"/>
          </w:rPr>
          <w:t>http</w:t>
        </w:r>
        <w:r w:rsidRPr="00876172">
          <w:rPr>
            <w:rStyle w:val="a9"/>
            <w:lang w:val="ru-RU"/>
          </w:rPr>
          <w:t>://</w:t>
        </w:r>
        <w:r w:rsidRPr="00DC1FBB">
          <w:rPr>
            <w:rStyle w:val="a9"/>
          </w:rPr>
          <w:t>www</w:t>
        </w:r>
        <w:r w:rsidRPr="00876172">
          <w:rPr>
            <w:rStyle w:val="a9"/>
            <w:lang w:val="ru-RU"/>
          </w:rPr>
          <w:t>.</w:t>
        </w:r>
        <w:r w:rsidRPr="00DC1FBB">
          <w:rPr>
            <w:rStyle w:val="a9"/>
          </w:rPr>
          <w:t>stat</w:t>
        </w:r>
        <w:r w:rsidRPr="00876172">
          <w:rPr>
            <w:rStyle w:val="a9"/>
            <w:lang w:val="ru-RU"/>
          </w:rPr>
          <w:t>.</w:t>
        </w:r>
        <w:r w:rsidRPr="00DC1FBB">
          <w:rPr>
            <w:rStyle w:val="a9"/>
          </w:rPr>
          <w:t>kg</w:t>
        </w:r>
        <w:r w:rsidRPr="00876172">
          <w:rPr>
            <w:rStyle w:val="a9"/>
            <w:lang w:val="ru-RU"/>
          </w:rPr>
          <w:t>/</w:t>
        </w:r>
        <w:r w:rsidRPr="00DC1FBB">
          <w:rPr>
            <w:rStyle w:val="a9"/>
          </w:rPr>
          <w:t>media</w:t>
        </w:r>
        <w:r w:rsidRPr="00876172">
          <w:rPr>
            <w:rStyle w:val="a9"/>
            <w:lang w:val="ru-RU"/>
          </w:rPr>
          <w:t>/</w:t>
        </w:r>
        <w:proofErr w:type="spellStart"/>
        <w:r w:rsidRPr="00DC1FBB">
          <w:rPr>
            <w:rStyle w:val="a9"/>
          </w:rPr>
          <w:t>publicationarchive</w:t>
        </w:r>
        <w:proofErr w:type="spellEnd"/>
        <w:r w:rsidRPr="00876172">
          <w:rPr>
            <w:rStyle w:val="a9"/>
            <w:lang w:val="ru-RU"/>
          </w:rPr>
          <w:t>/</w:t>
        </w:r>
        <w:r w:rsidRPr="00DC1FBB">
          <w:rPr>
            <w:rStyle w:val="a9"/>
          </w:rPr>
          <w:t>e</w:t>
        </w:r>
        <w:r w:rsidRPr="00876172">
          <w:rPr>
            <w:rStyle w:val="a9"/>
            <w:lang w:val="ru-RU"/>
          </w:rPr>
          <w:t>92</w:t>
        </w:r>
        <w:r w:rsidRPr="00DC1FBB">
          <w:rPr>
            <w:rStyle w:val="a9"/>
          </w:rPr>
          <w:t>fa</w:t>
        </w:r>
        <w:r w:rsidRPr="00876172">
          <w:rPr>
            <w:rStyle w:val="a9"/>
            <w:lang w:val="ru-RU"/>
          </w:rPr>
          <w:t>220-6092-4</w:t>
        </w:r>
        <w:r w:rsidRPr="00DC1FBB">
          <w:rPr>
            <w:rStyle w:val="a9"/>
          </w:rPr>
          <w:t>b</w:t>
        </w:r>
        <w:r w:rsidRPr="00876172">
          <w:rPr>
            <w:rStyle w:val="a9"/>
            <w:lang w:val="ru-RU"/>
          </w:rPr>
          <w:t>80-</w:t>
        </w:r>
        <w:r w:rsidRPr="00DC1FBB">
          <w:rPr>
            <w:rStyle w:val="a9"/>
          </w:rPr>
          <w:t>ab</w:t>
        </w:r>
        <w:r w:rsidRPr="00876172">
          <w:rPr>
            <w:rStyle w:val="a9"/>
            <w:lang w:val="ru-RU"/>
          </w:rPr>
          <w:t>66-9941553</w:t>
        </w:r>
        <w:r w:rsidRPr="00DC1FBB">
          <w:rPr>
            <w:rStyle w:val="a9"/>
          </w:rPr>
          <w:t>f</w:t>
        </w:r>
        <w:r w:rsidRPr="00876172">
          <w:rPr>
            <w:rStyle w:val="a9"/>
            <w:lang w:val="ru-RU"/>
          </w:rPr>
          <w:t>73</w:t>
        </w:r>
        <w:r w:rsidRPr="00DC1FBB">
          <w:rPr>
            <w:rStyle w:val="a9"/>
          </w:rPr>
          <w:t>e</w:t>
        </w:r>
        <w:r w:rsidRPr="00876172">
          <w:rPr>
            <w:rStyle w:val="a9"/>
            <w:lang w:val="ru-RU"/>
          </w:rPr>
          <w:t>3.</w:t>
        </w:r>
        <w:r w:rsidRPr="00DC1FBB">
          <w:rPr>
            <w:rStyle w:val="a9"/>
          </w:rPr>
          <w:t>pdf</w:t>
        </w:r>
      </w:hyperlink>
      <w:r w:rsidRPr="00876172">
        <w:rPr>
          <w:lang w:val="ru-RU"/>
        </w:rPr>
        <w:t xml:space="preserve"> </w:t>
      </w:r>
      <w:proofErr w:type="spellStart"/>
      <w:r w:rsidRPr="00876172">
        <w:rPr>
          <w:lang w:val="ru-RU"/>
        </w:rPr>
        <w:t>С.37</w:t>
      </w:r>
      <w:proofErr w:type="spellEnd"/>
    </w:p>
  </w:footnote>
  <w:footnote w:id="105">
    <w:p w14:paraId="1A9A9292" w14:textId="77777777" w:rsidR="00A10AFC" w:rsidRPr="009624B1" w:rsidRDefault="00A10AFC" w:rsidP="0072010B">
      <w:pPr>
        <w:pStyle w:val="af"/>
        <w:spacing w:before="40" w:after="4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rPr>
        <w:footnoteRef/>
      </w:r>
      <w:r w:rsidRPr="000F4F9A">
        <w:rPr>
          <w:rFonts w:asciiTheme="minorHAnsi" w:hAnsiTheme="minorHAnsi" w:cstheme="minorHAnsi"/>
          <w:szCs w:val="22"/>
          <w:lang w:val="ru-RU"/>
        </w:rPr>
        <w:t xml:space="preserve">Концепция развития системы народного образования </w:t>
      </w:r>
      <w:proofErr w:type="spellStart"/>
      <w:r w:rsidRPr="000F4F9A">
        <w:rPr>
          <w:rFonts w:asciiTheme="minorHAnsi" w:hAnsiTheme="minorHAnsi" w:cstheme="minorHAnsi"/>
          <w:szCs w:val="22"/>
          <w:lang w:val="ru-RU"/>
        </w:rPr>
        <w:t>РУз</w:t>
      </w:r>
      <w:proofErr w:type="spellEnd"/>
      <w:r w:rsidRPr="000F4F9A">
        <w:rPr>
          <w:rFonts w:asciiTheme="minorHAnsi" w:hAnsiTheme="minorHAnsi" w:cstheme="minorHAnsi"/>
          <w:szCs w:val="22"/>
          <w:lang w:val="ru-RU"/>
        </w:rPr>
        <w:t xml:space="preserve"> до 2030 года// </w:t>
      </w:r>
      <w:hyperlink r:id="rId93" w:history="1">
        <w:r w:rsidRPr="000F4F9A">
          <w:rPr>
            <w:rStyle w:val="a9"/>
            <w:rFonts w:asciiTheme="minorHAnsi" w:hAnsiTheme="minorHAnsi" w:cstheme="minorHAnsi"/>
            <w:szCs w:val="22"/>
          </w:rPr>
          <w:t>https</w:t>
        </w:r>
        <w:r w:rsidRPr="000F4F9A">
          <w:rPr>
            <w:rStyle w:val="a9"/>
            <w:rFonts w:asciiTheme="minorHAnsi" w:hAnsiTheme="minorHAnsi" w:cstheme="minorHAnsi"/>
            <w:szCs w:val="22"/>
            <w:lang w:val="ru-RU"/>
          </w:rPr>
          <w:t>://</w:t>
        </w:r>
        <w:proofErr w:type="spellStart"/>
        <w:r w:rsidRPr="000F4F9A">
          <w:rPr>
            <w:rStyle w:val="a9"/>
            <w:rFonts w:asciiTheme="minorHAnsi" w:hAnsiTheme="minorHAnsi" w:cstheme="minorHAnsi"/>
            <w:szCs w:val="22"/>
          </w:rPr>
          <w:t>lex</w:t>
        </w:r>
        <w:proofErr w:type="spellEnd"/>
        <w:r w:rsidRPr="000F4F9A">
          <w:rPr>
            <w:rStyle w:val="a9"/>
            <w:rFonts w:asciiTheme="minorHAnsi" w:hAnsiTheme="minorHAnsi" w:cstheme="minorHAnsi"/>
            <w:szCs w:val="22"/>
            <w:lang w:val="ru-RU"/>
          </w:rPr>
          <w:t>.</w:t>
        </w:r>
        <w:proofErr w:type="spellStart"/>
        <w:r w:rsidRPr="000F4F9A">
          <w:rPr>
            <w:rStyle w:val="a9"/>
            <w:rFonts w:asciiTheme="minorHAnsi" w:hAnsiTheme="minorHAnsi" w:cstheme="minorHAnsi"/>
            <w:szCs w:val="22"/>
          </w:rPr>
          <w:t>uz</w:t>
        </w:r>
        <w:proofErr w:type="spellEnd"/>
        <w:r w:rsidRPr="000F4F9A">
          <w:rPr>
            <w:rStyle w:val="a9"/>
            <w:rFonts w:asciiTheme="minorHAnsi" w:hAnsiTheme="minorHAnsi" w:cstheme="minorHAnsi"/>
            <w:szCs w:val="22"/>
            <w:lang w:val="ru-RU"/>
          </w:rPr>
          <w:t>/</w:t>
        </w:r>
        <w:proofErr w:type="spellStart"/>
        <w:r w:rsidRPr="000F4F9A">
          <w:rPr>
            <w:rStyle w:val="a9"/>
            <w:rFonts w:asciiTheme="minorHAnsi" w:hAnsiTheme="minorHAnsi" w:cstheme="minorHAnsi"/>
            <w:szCs w:val="22"/>
          </w:rPr>
          <w:t>ru</w:t>
        </w:r>
        <w:proofErr w:type="spellEnd"/>
        <w:r w:rsidRPr="000F4F9A">
          <w:rPr>
            <w:rStyle w:val="a9"/>
            <w:rFonts w:asciiTheme="minorHAnsi" w:hAnsiTheme="minorHAnsi" w:cstheme="minorHAnsi"/>
            <w:szCs w:val="22"/>
            <w:lang w:val="ru-RU"/>
          </w:rPr>
          <w:t>/</w:t>
        </w:r>
        <w:r w:rsidRPr="000F4F9A">
          <w:rPr>
            <w:rStyle w:val="a9"/>
            <w:rFonts w:asciiTheme="minorHAnsi" w:hAnsiTheme="minorHAnsi" w:cstheme="minorHAnsi"/>
            <w:szCs w:val="22"/>
          </w:rPr>
          <w:t>docs</w:t>
        </w:r>
        <w:r w:rsidRPr="000F4F9A">
          <w:rPr>
            <w:rStyle w:val="a9"/>
            <w:rFonts w:asciiTheme="minorHAnsi" w:hAnsiTheme="minorHAnsi" w:cstheme="minorHAnsi"/>
            <w:szCs w:val="22"/>
            <w:lang w:val="ru-RU"/>
          </w:rPr>
          <w:t>/4312783</w:t>
        </w:r>
      </w:hyperlink>
    </w:p>
  </w:footnote>
  <w:footnote w:id="106">
    <w:p w14:paraId="36F5B778" w14:textId="77777777" w:rsidR="00A10AFC" w:rsidRPr="000F4F9A" w:rsidRDefault="00A10AFC" w:rsidP="0072010B">
      <w:pPr>
        <w:pStyle w:val="af"/>
        <w:spacing w:before="40" w:after="40" w:line="240" w:lineRule="auto"/>
        <w:rPr>
          <w:rFonts w:asciiTheme="minorHAnsi" w:hAnsiTheme="minorHAnsi" w:cstheme="minorHAnsi"/>
          <w:szCs w:val="22"/>
          <w:lang w:val="ru-RU"/>
        </w:rPr>
      </w:pPr>
      <w:r w:rsidRPr="009624B1">
        <w:rPr>
          <w:rStyle w:val="af0"/>
          <w:rFonts w:asciiTheme="minorHAnsi" w:hAnsiTheme="minorHAnsi" w:cstheme="minorHAnsi"/>
          <w:sz w:val="22"/>
          <w:szCs w:val="22"/>
        </w:rPr>
        <w:footnoteRef/>
      </w:r>
      <w:r w:rsidRPr="000F4F9A">
        <w:rPr>
          <w:rFonts w:asciiTheme="minorHAnsi" w:hAnsiTheme="minorHAnsi" w:cstheme="minorHAnsi"/>
          <w:szCs w:val="22"/>
          <w:lang w:val="ru-RU"/>
        </w:rPr>
        <w:t>На 2009 год, согласно данным переписи населения</w:t>
      </w:r>
    </w:p>
  </w:footnote>
  <w:footnote w:id="107">
    <w:p w14:paraId="0B8C3490" w14:textId="77777777" w:rsidR="00A10AFC" w:rsidRPr="000F4F9A" w:rsidRDefault="00A10AFC" w:rsidP="0072010B">
      <w:pPr>
        <w:pStyle w:val="af"/>
        <w:spacing w:before="40" w:after="40" w:line="240" w:lineRule="auto"/>
        <w:rPr>
          <w:rFonts w:asciiTheme="minorHAnsi" w:hAnsiTheme="minorHAnsi" w:cstheme="minorHAnsi"/>
          <w:szCs w:val="22"/>
          <w:lang w:val="ru-RU"/>
        </w:rPr>
      </w:pPr>
      <w:r w:rsidRPr="009624B1">
        <w:rPr>
          <w:rStyle w:val="af0"/>
          <w:rFonts w:asciiTheme="minorHAnsi" w:hAnsiTheme="minorHAnsi" w:cstheme="minorHAnsi"/>
          <w:sz w:val="22"/>
          <w:szCs w:val="22"/>
        </w:rPr>
        <w:footnoteRef/>
      </w:r>
      <w:proofErr w:type="spellStart"/>
      <w:r w:rsidRPr="000F4F9A">
        <w:rPr>
          <w:rFonts w:asciiTheme="minorHAnsi" w:hAnsiTheme="minorHAnsi" w:cstheme="minorHAnsi"/>
          <w:szCs w:val="22"/>
          <w:lang w:val="ru-RU"/>
        </w:rPr>
        <w:t>РУз</w:t>
      </w:r>
      <w:proofErr w:type="spellEnd"/>
      <w:r w:rsidRPr="000F4F9A">
        <w:rPr>
          <w:rFonts w:asciiTheme="minorHAnsi" w:hAnsiTheme="minorHAnsi" w:cstheme="minorHAnsi"/>
          <w:szCs w:val="22"/>
          <w:lang w:val="ru-RU"/>
        </w:rPr>
        <w:t xml:space="preserve"> попал в четверку стран со 100-процентной грамотностью населения// </w:t>
      </w:r>
      <w:hyperlink r:id="rId94" w:history="1">
        <w:r w:rsidRPr="000F4F9A">
          <w:rPr>
            <w:rStyle w:val="a9"/>
            <w:rFonts w:asciiTheme="minorHAnsi" w:hAnsiTheme="minorHAnsi" w:cstheme="minorHAnsi"/>
            <w:szCs w:val="22"/>
          </w:rPr>
          <w:t>https</w:t>
        </w:r>
        <w:r w:rsidRPr="000F4F9A">
          <w:rPr>
            <w:rStyle w:val="a9"/>
            <w:rFonts w:asciiTheme="minorHAnsi" w:hAnsiTheme="minorHAnsi" w:cstheme="minorHAnsi"/>
            <w:szCs w:val="22"/>
            <w:lang w:val="ru-RU"/>
          </w:rPr>
          <w:t>://</w:t>
        </w:r>
        <w:proofErr w:type="spellStart"/>
        <w:r w:rsidRPr="000F4F9A">
          <w:rPr>
            <w:rStyle w:val="a9"/>
            <w:rFonts w:asciiTheme="minorHAnsi" w:hAnsiTheme="minorHAnsi" w:cstheme="minorHAnsi"/>
            <w:szCs w:val="22"/>
          </w:rPr>
          <w:t>nuz</w:t>
        </w:r>
        <w:proofErr w:type="spellEnd"/>
        <w:r w:rsidRPr="000F4F9A">
          <w:rPr>
            <w:rStyle w:val="a9"/>
            <w:rFonts w:asciiTheme="minorHAnsi" w:hAnsiTheme="minorHAnsi" w:cstheme="minorHAnsi"/>
            <w:szCs w:val="22"/>
            <w:lang w:val="ru-RU"/>
          </w:rPr>
          <w:t>.</w:t>
        </w:r>
        <w:proofErr w:type="spellStart"/>
        <w:r w:rsidRPr="000F4F9A">
          <w:rPr>
            <w:rStyle w:val="a9"/>
            <w:rFonts w:asciiTheme="minorHAnsi" w:hAnsiTheme="minorHAnsi" w:cstheme="minorHAnsi"/>
            <w:szCs w:val="22"/>
          </w:rPr>
          <w:t>uz</w:t>
        </w:r>
        <w:proofErr w:type="spellEnd"/>
        <w:r w:rsidRPr="000F4F9A">
          <w:rPr>
            <w:rStyle w:val="a9"/>
            <w:rFonts w:asciiTheme="minorHAnsi" w:hAnsiTheme="minorHAnsi" w:cstheme="minorHAnsi"/>
            <w:szCs w:val="22"/>
            <w:lang w:val="ru-RU"/>
          </w:rPr>
          <w:t>/</w:t>
        </w:r>
        <w:proofErr w:type="spellStart"/>
        <w:r w:rsidRPr="000F4F9A">
          <w:rPr>
            <w:rStyle w:val="a9"/>
            <w:rFonts w:asciiTheme="minorHAnsi" w:hAnsiTheme="minorHAnsi" w:cstheme="minorHAnsi"/>
            <w:szCs w:val="22"/>
          </w:rPr>
          <w:t>obschestvo</w:t>
        </w:r>
        <w:proofErr w:type="spellEnd"/>
        <w:r w:rsidRPr="000F4F9A">
          <w:rPr>
            <w:rStyle w:val="a9"/>
            <w:rFonts w:asciiTheme="minorHAnsi" w:hAnsiTheme="minorHAnsi" w:cstheme="minorHAnsi"/>
            <w:szCs w:val="22"/>
            <w:lang w:val="ru-RU"/>
          </w:rPr>
          <w:t>/1190666-</w:t>
        </w:r>
        <w:proofErr w:type="spellStart"/>
        <w:r w:rsidRPr="000F4F9A">
          <w:rPr>
            <w:rStyle w:val="a9"/>
            <w:rFonts w:asciiTheme="minorHAnsi" w:hAnsiTheme="minorHAnsi" w:cstheme="minorHAnsi"/>
            <w:szCs w:val="22"/>
          </w:rPr>
          <w:t>uzbekistan</w:t>
        </w:r>
        <w:proofErr w:type="spellEnd"/>
        <w:r w:rsidRPr="000F4F9A">
          <w:rPr>
            <w:rStyle w:val="a9"/>
            <w:rFonts w:asciiTheme="minorHAnsi" w:hAnsiTheme="minorHAnsi" w:cstheme="minorHAnsi"/>
            <w:szCs w:val="22"/>
            <w:lang w:val="ru-RU"/>
          </w:rPr>
          <w:t>-</w:t>
        </w:r>
        <w:proofErr w:type="spellStart"/>
        <w:r w:rsidRPr="000F4F9A">
          <w:rPr>
            <w:rStyle w:val="a9"/>
            <w:rFonts w:asciiTheme="minorHAnsi" w:hAnsiTheme="minorHAnsi" w:cstheme="minorHAnsi"/>
            <w:szCs w:val="22"/>
          </w:rPr>
          <w:t>popal</w:t>
        </w:r>
        <w:proofErr w:type="spellEnd"/>
        <w:r w:rsidRPr="000F4F9A">
          <w:rPr>
            <w:rStyle w:val="a9"/>
            <w:rFonts w:asciiTheme="minorHAnsi" w:hAnsiTheme="minorHAnsi" w:cstheme="minorHAnsi"/>
            <w:szCs w:val="22"/>
            <w:lang w:val="ru-RU"/>
          </w:rPr>
          <w:t>-</w:t>
        </w:r>
        <w:r w:rsidRPr="000F4F9A">
          <w:rPr>
            <w:rStyle w:val="a9"/>
            <w:rFonts w:asciiTheme="minorHAnsi" w:hAnsiTheme="minorHAnsi" w:cstheme="minorHAnsi"/>
            <w:szCs w:val="22"/>
          </w:rPr>
          <w:t>v</w:t>
        </w:r>
        <w:r w:rsidRPr="000F4F9A">
          <w:rPr>
            <w:rStyle w:val="a9"/>
            <w:rFonts w:asciiTheme="minorHAnsi" w:hAnsiTheme="minorHAnsi" w:cstheme="minorHAnsi"/>
            <w:szCs w:val="22"/>
            <w:lang w:val="ru-RU"/>
          </w:rPr>
          <w:t>-</w:t>
        </w:r>
        <w:proofErr w:type="spellStart"/>
        <w:r w:rsidRPr="000F4F9A">
          <w:rPr>
            <w:rStyle w:val="a9"/>
            <w:rFonts w:asciiTheme="minorHAnsi" w:hAnsiTheme="minorHAnsi" w:cstheme="minorHAnsi"/>
            <w:szCs w:val="22"/>
          </w:rPr>
          <w:t>chetverku</w:t>
        </w:r>
        <w:proofErr w:type="spellEnd"/>
        <w:r w:rsidRPr="000F4F9A">
          <w:rPr>
            <w:rStyle w:val="a9"/>
            <w:rFonts w:asciiTheme="minorHAnsi" w:hAnsiTheme="minorHAnsi" w:cstheme="minorHAnsi"/>
            <w:szCs w:val="22"/>
            <w:lang w:val="ru-RU"/>
          </w:rPr>
          <w:t>-</w:t>
        </w:r>
        <w:proofErr w:type="spellStart"/>
        <w:r w:rsidRPr="000F4F9A">
          <w:rPr>
            <w:rStyle w:val="a9"/>
            <w:rFonts w:asciiTheme="minorHAnsi" w:hAnsiTheme="minorHAnsi" w:cstheme="minorHAnsi"/>
            <w:szCs w:val="22"/>
          </w:rPr>
          <w:t>stran</w:t>
        </w:r>
        <w:proofErr w:type="spellEnd"/>
        <w:r w:rsidRPr="000F4F9A">
          <w:rPr>
            <w:rStyle w:val="a9"/>
            <w:rFonts w:asciiTheme="minorHAnsi" w:hAnsiTheme="minorHAnsi" w:cstheme="minorHAnsi"/>
            <w:szCs w:val="22"/>
            <w:lang w:val="ru-RU"/>
          </w:rPr>
          <w:t>-</w:t>
        </w:r>
        <w:r w:rsidRPr="000F4F9A">
          <w:rPr>
            <w:rStyle w:val="a9"/>
            <w:rFonts w:asciiTheme="minorHAnsi" w:hAnsiTheme="minorHAnsi" w:cstheme="minorHAnsi"/>
            <w:szCs w:val="22"/>
          </w:rPr>
          <w:t>so</w:t>
        </w:r>
        <w:r w:rsidRPr="000F4F9A">
          <w:rPr>
            <w:rStyle w:val="a9"/>
            <w:rFonts w:asciiTheme="minorHAnsi" w:hAnsiTheme="minorHAnsi" w:cstheme="minorHAnsi"/>
            <w:szCs w:val="22"/>
            <w:lang w:val="ru-RU"/>
          </w:rPr>
          <w:t>-100-</w:t>
        </w:r>
        <w:proofErr w:type="spellStart"/>
        <w:r w:rsidRPr="000F4F9A">
          <w:rPr>
            <w:rStyle w:val="a9"/>
            <w:rFonts w:asciiTheme="minorHAnsi" w:hAnsiTheme="minorHAnsi" w:cstheme="minorHAnsi"/>
            <w:szCs w:val="22"/>
          </w:rPr>
          <w:t>proczentnoj</w:t>
        </w:r>
        <w:proofErr w:type="spellEnd"/>
        <w:r w:rsidRPr="000F4F9A">
          <w:rPr>
            <w:rStyle w:val="a9"/>
            <w:rFonts w:asciiTheme="minorHAnsi" w:hAnsiTheme="minorHAnsi" w:cstheme="minorHAnsi"/>
            <w:szCs w:val="22"/>
            <w:lang w:val="ru-RU"/>
          </w:rPr>
          <w:t>-</w:t>
        </w:r>
        <w:proofErr w:type="spellStart"/>
        <w:r w:rsidRPr="000F4F9A">
          <w:rPr>
            <w:rStyle w:val="a9"/>
            <w:rFonts w:asciiTheme="minorHAnsi" w:hAnsiTheme="minorHAnsi" w:cstheme="minorHAnsi"/>
            <w:szCs w:val="22"/>
          </w:rPr>
          <w:t>gramotnostyu</w:t>
        </w:r>
        <w:proofErr w:type="spellEnd"/>
        <w:r w:rsidRPr="000F4F9A">
          <w:rPr>
            <w:rStyle w:val="a9"/>
            <w:rFonts w:asciiTheme="minorHAnsi" w:hAnsiTheme="minorHAnsi" w:cstheme="minorHAnsi"/>
            <w:szCs w:val="22"/>
            <w:lang w:val="ru-RU"/>
          </w:rPr>
          <w:t>-</w:t>
        </w:r>
        <w:proofErr w:type="spellStart"/>
        <w:r w:rsidRPr="000F4F9A">
          <w:rPr>
            <w:rStyle w:val="a9"/>
            <w:rFonts w:asciiTheme="minorHAnsi" w:hAnsiTheme="minorHAnsi" w:cstheme="minorHAnsi"/>
            <w:szCs w:val="22"/>
          </w:rPr>
          <w:t>naseleniya</w:t>
        </w:r>
        <w:proofErr w:type="spellEnd"/>
        <w:r w:rsidRPr="000F4F9A">
          <w:rPr>
            <w:rStyle w:val="a9"/>
            <w:rFonts w:asciiTheme="minorHAnsi" w:hAnsiTheme="minorHAnsi" w:cstheme="minorHAnsi"/>
            <w:szCs w:val="22"/>
            <w:lang w:val="ru-RU"/>
          </w:rPr>
          <w:t>.</w:t>
        </w:r>
        <w:r w:rsidRPr="000F4F9A">
          <w:rPr>
            <w:rStyle w:val="a9"/>
            <w:rFonts w:asciiTheme="minorHAnsi" w:hAnsiTheme="minorHAnsi" w:cstheme="minorHAnsi"/>
            <w:szCs w:val="22"/>
          </w:rPr>
          <w:t>html</w:t>
        </w:r>
      </w:hyperlink>
    </w:p>
  </w:footnote>
  <w:footnote w:id="108">
    <w:p w14:paraId="1CC9341C" w14:textId="77777777" w:rsidR="00A10AFC" w:rsidRPr="00876172" w:rsidRDefault="00A10AFC" w:rsidP="0072010B">
      <w:pPr>
        <w:pStyle w:val="af"/>
        <w:spacing w:before="40" w:after="40"/>
        <w:rPr>
          <w:lang w:val="ru-RU"/>
        </w:rPr>
      </w:pPr>
      <w:r>
        <w:rPr>
          <w:rStyle w:val="af0"/>
        </w:rPr>
        <w:footnoteRef/>
      </w:r>
      <w:hyperlink r:id="rId95" w:history="1">
        <w:r w:rsidRPr="006C7F53">
          <w:rPr>
            <w:rStyle w:val="a9"/>
          </w:rPr>
          <w:t>http</w:t>
        </w:r>
        <w:r w:rsidRPr="00876172">
          <w:rPr>
            <w:rStyle w:val="a9"/>
            <w:lang w:val="ru-RU"/>
          </w:rPr>
          <w:t>://</w:t>
        </w:r>
        <w:r w:rsidRPr="006C7F53">
          <w:rPr>
            <w:rStyle w:val="a9"/>
          </w:rPr>
          <w:t>www</w:t>
        </w:r>
        <w:r w:rsidRPr="00876172">
          <w:rPr>
            <w:rStyle w:val="a9"/>
            <w:lang w:val="ru-RU"/>
          </w:rPr>
          <w:t>.</w:t>
        </w:r>
        <w:r w:rsidRPr="006C7F53">
          <w:rPr>
            <w:rStyle w:val="a9"/>
          </w:rPr>
          <w:t>stat</w:t>
        </w:r>
        <w:r w:rsidRPr="00876172">
          <w:rPr>
            <w:rStyle w:val="a9"/>
            <w:lang w:val="ru-RU"/>
          </w:rPr>
          <w:t>.</w:t>
        </w:r>
        <w:r w:rsidRPr="006C7F53">
          <w:rPr>
            <w:rStyle w:val="a9"/>
          </w:rPr>
          <w:t>kg</w:t>
        </w:r>
        <w:r w:rsidRPr="00876172">
          <w:rPr>
            <w:rStyle w:val="a9"/>
            <w:lang w:val="ru-RU"/>
          </w:rPr>
          <w:t>/</w:t>
        </w:r>
        <w:r w:rsidRPr="006C7F53">
          <w:rPr>
            <w:rStyle w:val="a9"/>
          </w:rPr>
          <w:t>media</w:t>
        </w:r>
        <w:r w:rsidRPr="00876172">
          <w:rPr>
            <w:rStyle w:val="a9"/>
            <w:lang w:val="ru-RU"/>
          </w:rPr>
          <w:t>/</w:t>
        </w:r>
        <w:proofErr w:type="spellStart"/>
        <w:r w:rsidRPr="006C7F53">
          <w:rPr>
            <w:rStyle w:val="a9"/>
          </w:rPr>
          <w:t>publicationarchive</w:t>
        </w:r>
        <w:proofErr w:type="spellEnd"/>
        <w:r w:rsidRPr="00876172">
          <w:rPr>
            <w:rStyle w:val="a9"/>
            <w:lang w:val="ru-RU"/>
          </w:rPr>
          <w:t>/</w:t>
        </w:r>
        <w:r w:rsidRPr="006C7F53">
          <w:rPr>
            <w:rStyle w:val="a9"/>
          </w:rPr>
          <w:t>e</w:t>
        </w:r>
        <w:r w:rsidRPr="00876172">
          <w:rPr>
            <w:rStyle w:val="a9"/>
            <w:lang w:val="ru-RU"/>
          </w:rPr>
          <w:t>92</w:t>
        </w:r>
        <w:r w:rsidRPr="006C7F53">
          <w:rPr>
            <w:rStyle w:val="a9"/>
          </w:rPr>
          <w:t>fa</w:t>
        </w:r>
        <w:r w:rsidRPr="00876172">
          <w:rPr>
            <w:rStyle w:val="a9"/>
            <w:lang w:val="ru-RU"/>
          </w:rPr>
          <w:t>220-6092-4</w:t>
        </w:r>
        <w:r w:rsidRPr="006C7F53">
          <w:rPr>
            <w:rStyle w:val="a9"/>
          </w:rPr>
          <w:t>b</w:t>
        </w:r>
        <w:r w:rsidRPr="00876172">
          <w:rPr>
            <w:rStyle w:val="a9"/>
            <w:lang w:val="ru-RU"/>
          </w:rPr>
          <w:t>80-</w:t>
        </w:r>
        <w:r w:rsidRPr="006C7F53">
          <w:rPr>
            <w:rStyle w:val="a9"/>
          </w:rPr>
          <w:t>ab</w:t>
        </w:r>
        <w:r w:rsidRPr="00876172">
          <w:rPr>
            <w:rStyle w:val="a9"/>
            <w:lang w:val="ru-RU"/>
          </w:rPr>
          <w:t>66-9941553</w:t>
        </w:r>
        <w:r w:rsidRPr="006C7F53">
          <w:rPr>
            <w:rStyle w:val="a9"/>
          </w:rPr>
          <w:t>f</w:t>
        </w:r>
        <w:r w:rsidRPr="00876172">
          <w:rPr>
            <w:rStyle w:val="a9"/>
            <w:lang w:val="ru-RU"/>
          </w:rPr>
          <w:t>73</w:t>
        </w:r>
        <w:r w:rsidRPr="006C7F53">
          <w:rPr>
            <w:rStyle w:val="a9"/>
          </w:rPr>
          <w:t>e</w:t>
        </w:r>
        <w:r w:rsidRPr="00876172">
          <w:rPr>
            <w:rStyle w:val="a9"/>
            <w:lang w:val="ru-RU"/>
          </w:rPr>
          <w:t>3.</w:t>
        </w:r>
        <w:r w:rsidRPr="006C7F53">
          <w:rPr>
            <w:rStyle w:val="a9"/>
          </w:rPr>
          <w:t>pdf</w:t>
        </w:r>
        <w:r w:rsidRPr="00876172">
          <w:rPr>
            <w:rStyle w:val="a9"/>
            <w:lang w:val="ru-RU"/>
          </w:rPr>
          <w:t xml:space="preserve"> </w:t>
        </w:r>
        <w:proofErr w:type="spellStart"/>
        <w:r w:rsidRPr="00876172">
          <w:rPr>
            <w:rStyle w:val="a9"/>
            <w:lang w:val="ru-RU"/>
          </w:rPr>
          <w:t>С.37</w:t>
        </w:r>
        <w:proofErr w:type="spellEnd"/>
      </w:hyperlink>
    </w:p>
  </w:footnote>
  <w:footnote w:id="109">
    <w:p w14:paraId="6DE0C7B2" w14:textId="77777777" w:rsidR="00A10AFC" w:rsidRDefault="00A10AFC" w:rsidP="0072010B">
      <w:pPr>
        <w:pStyle w:val="afd"/>
        <w:spacing w:before="40" w:after="40"/>
        <w:rPr>
          <w:sz w:val="20"/>
          <w:szCs w:val="20"/>
        </w:rPr>
      </w:pPr>
      <w:r>
        <w:rPr>
          <w:rStyle w:val="af0"/>
          <w:sz w:val="20"/>
          <w:szCs w:val="20"/>
        </w:rPr>
        <w:footnoteRef/>
      </w:r>
      <w:r>
        <w:rPr>
          <w:color w:val="7030A0"/>
          <w:sz w:val="20"/>
          <w:szCs w:val="20"/>
        </w:rPr>
        <w:t>Данные за 2019 год. Агентство по статистике при Президенте РТ. Образование в РТ. 2019/</w:t>
      </w:r>
      <w:proofErr w:type="spellStart"/>
      <w:r>
        <w:rPr>
          <w:color w:val="7030A0"/>
          <w:sz w:val="20"/>
          <w:szCs w:val="20"/>
        </w:rPr>
        <w:t>2020.с.21</w:t>
      </w:r>
      <w:proofErr w:type="spellEnd"/>
    </w:p>
  </w:footnote>
  <w:footnote w:id="110">
    <w:p w14:paraId="6359FA56" w14:textId="77777777" w:rsidR="00A10AFC" w:rsidRPr="000F4F9A" w:rsidRDefault="00A10AFC" w:rsidP="0072010B">
      <w:pPr>
        <w:pStyle w:val="af"/>
        <w:spacing w:before="40" w:after="40" w:line="240" w:lineRule="auto"/>
        <w:rPr>
          <w:rFonts w:asciiTheme="minorHAnsi" w:hAnsiTheme="minorHAnsi" w:cstheme="minorHAnsi"/>
          <w:szCs w:val="22"/>
          <w:lang w:val="ru-RU"/>
        </w:rPr>
      </w:pPr>
      <w:r w:rsidRPr="000F4F9A">
        <w:rPr>
          <w:rStyle w:val="af0"/>
          <w:rFonts w:asciiTheme="minorHAnsi" w:hAnsiTheme="minorHAnsi" w:cstheme="minorHAnsi"/>
          <w:szCs w:val="22"/>
        </w:rPr>
        <w:footnoteRef/>
      </w:r>
      <w:r w:rsidRPr="000F4F9A">
        <w:rPr>
          <w:rFonts w:asciiTheme="minorHAnsi" w:hAnsiTheme="minorHAnsi" w:cstheme="minorHAnsi"/>
          <w:szCs w:val="22"/>
          <w:lang w:val="ru-RU"/>
        </w:rPr>
        <w:t xml:space="preserve">Концепция развития системы народного образования </w:t>
      </w:r>
      <w:proofErr w:type="spellStart"/>
      <w:r w:rsidRPr="000F4F9A">
        <w:rPr>
          <w:rFonts w:asciiTheme="minorHAnsi" w:hAnsiTheme="minorHAnsi" w:cstheme="minorHAnsi"/>
          <w:szCs w:val="22"/>
          <w:lang w:val="ru-RU"/>
        </w:rPr>
        <w:t>РУз</w:t>
      </w:r>
      <w:proofErr w:type="spellEnd"/>
      <w:r w:rsidRPr="000F4F9A">
        <w:rPr>
          <w:rFonts w:asciiTheme="minorHAnsi" w:hAnsiTheme="minorHAnsi" w:cstheme="minorHAnsi"/>
          <w:szCs w:val="22"/>
          <w:lang w:val="ru-RU"/>
        </w:rPr>
        <w:t xml:space="preserve"> до 2030 года// </w:t>
      </w:r>
      <w:hyperlink r:id="rId96" w:history="1">
        <w:r w:rsidRPr="000F4F9A">
          <w:rPr>
            <w:rStyle w:val="a9"/>
            <w:rFonts w:asciiTheme="minorHAnsi" w:hAnsiTheme="minorHAnsi" w:cstheme="minorHAnsi"/>
            <w:szCs w:val="22"/>
          </w:rPr>
          <w:t>https</w:t>
        </w:r>
        <w:r w:rsidRPr="000F4F9A">
          <w:rPr>
            <w:rStyle w:val="a9"/>
            <w:rFonts w:asciiTheme="minorHAnsi" w:hAnsiTheme="minorHAnsi" w:cstheme="minorHAnsi"/>
            <w:szCs w:val="22"/>
            <w:lang w:val="ru-RU"/>
          </w:rPr>
          <w:t>://</w:t>
        </w:r>
        <w:proofErr w:type="spellStart"/>
        <w:r w:rsidRPr="000F4F9A">
          <w:rPr>
            <w:rStyle w:val="a9"/>
            <w:rFonts w:asciiTheme="minorHAnsi" w:hAnsiTheme="minorHAnsi" w:cstheme="minorHAnsi"/>
            <w:szCs w:val="22"/>
          </w:rPr>
          <w:t>lex</w:t>
        </w:r>
        <w:proofErr w:type="spellEnd"/>
        <w:r w:rsidRPr="000F4F9A">
          <w:rPr>
            <w:rStyle w:val="a9"/>
            <w:rFonts w:asciiTheme="minorHAnsi" w:hAnsiTheme="minorHAnsi" w:cstheme="minorHAnsi"/>
            <w:szCs w:val="22"/>
            <w:lang w:val="ru-RU"/>
          </w:rPr>
          <w:t>.</w:t>
        </w:r>
        <w:proofErr w:type="spellStart"/>
        <w:r w:rsidRPr="000F4F9A">
          <w:rPr>
            <w:rStyle w:val="a9"/>
            <w:rFonts w:asciiTheme="minorHAnsi" w:hAnsiTheme="minorHAnsi" w:cstheme="minorHAnsi"/>
            <w:szCs w:val="22"/>
          </w:rPr>
          <w:t>uz</w:t>
        </w:r>
        <w:proofErr w:type="spellEnd"/>
        <w:r w:rsidRPr="000F4F9A">
          <w:rPr>
            <w:rStyle w:val="a9"/>
            <w:rFonts w:asciiTheme="minorHAnsi" w:hAnsiTheme="minorHAnsi" w:cstheme="minorHAnsi"/>
            <w:szCs w:val="22"/>
            <w:lang w:val="ru-RU"/>
          </w:rPr>
          <w:t>/</w:t>
        </w:r>
        <w:proofErr w:type="spellStart"/>
        <w:r w:rsidRPr="000F4F9A">
          <w:rPr>
            <w:rStyle w:val="a9"/>
            <w:rFonts w:asciiTheme="minorHAnsi" w:hAnsiTheme="minorHAnsi" w:cstheme="minorHAnsi"/>
            <w:szCs w:val="22"/>
          </w:rPr>
          <w:t>ru</w:t>
        </w:r>
        <w:proofErr w:type="spellEnd"/>
        <w:r w:rsidRPr="000F4F9A">
          <w:rPr>
            <w:rStyle w:val="a9"/>
            <w:rFonts w:asciiTheme="minorHAnsi" w:hAnsiTheme="minorHAnsi" w:cstheme="minorHAnsi"/>
            <w:szCs w:val="22"/>
            <w:lang w:val="ru-RU"/>
          </w:rPr>
          <w:t>/</w:t>
        </w:r>
        <w:r w:rsidRPr="000F4F9A">
          <w:rPr>
            <w:rStyle w:val="a9"/>
            <w:rFonts w:asciiTheme="minorHAnsi" w:hAnsiTheme="minorHAnsi" w:cstheme="minorHAnsi"/>
            <w:szCs w:val="22"/>
          </w:rPr>
          <w:t>docs</w:t>
        </w:r>
        <w:r w:rsidRPr="000F4F9A">
          <w:rPr>
            <w:rStyle w:val="a9"/>
            <w:rFonts w:asciiTheme="minorHAnsi" w:hAnsiTheme="minorHAnsi" w:cstheme="minorHAnsi"/>
            <w:szCs w:val="22"/>
            <w:lang w:val="ru-RU"/>
          </w:rPr>
          <w:t>/4312783</w:t>
        </w:r>
      </w:hyperlink>
    </w:p>
  </w:footnote>
  <w:footnote w:id="111">
    <w:p w14:paraId="0DE5AD0E" w14:textId="77777777" w:rsidR="00A10AFC" w:rsidRPr="00876172" w:rsidRDefault="00A10AFC" w:rsidP="0072010B">
      <w:pPr>
        <w:pStyle w:val="af"/>
        <w:spacing w:before="40" w:after="40"/>
        <w:rPr>
          <w:rFonts w:asciiTheme="minorHAnsi" w:hAnsiTheme="minorHAnsi"/>
          <w:lang w:val="ru-RU"/>
        </w:rPr>
      </w:pPr>
      <w:r>
        <w:rPr>
          <w:rStyle w:val="af0"/>
        </w:rPr>
        <w:footnoteRef/>
      </w:r>
      <w:r w:rsidRPr="000F4F9A">
        <w:rPr>
          <w:rFonts w:asciiTheme="minorHAnsi" w:hAnsiTheme="minorHAnsi"/>
          <w:lang w:val="ru-RU"/>
        </w:rPr>
        <w:t xml:space="preserve">Мониторинг показателей </w:t>
      </w:r>
      <w:proofErr w:type="spellStart"/>
      <w:r w:rsidRPr="000F4F9A">
        <w:rPr>
          <w:rFonts w:asciiTheme="minorHAnsi" w:hAnsiTheme="minorHAnsi"/>
          <w:lang w:val="ru-RU"/>
        </w:rPr>
        <w:t>ЦУР</w:t>
      </w:r>
      <w:proofErr w:type="spellEnd"/>
      <w:r w:rsidRPr="000F4F9A">
        <w:rPr>
          <w:rFonts w:asciiTheme="minorHAnsi" w:hAnsiTheme="minorHAnsi"/>
          <w:lang w:val="ru-RU"/>
        </w:rPr>
        <w:t xml:space="preserve"> в регионе СНГ 2015-2018: статистический сборник/ Межгосударственный статистический комитет СНГ – М., 2020 –136 </w:t>
      </w:r>
      <w:proofErr w:type="spellStart"/>
      <w:r w:rsidRPr="000F4F9A">
        <w:rPr>
          <w:rFonts w:asciiTheme="minorHAnsi" w:hAnsiTheme="minorHAnsi"/>
          <w:lang w:val="ru-RU"/>
        </w:rPr>
        <w:t>с.</w:t>
      </w:r>
      <w:hyperlink r:id="rId97" w:history="1">
        <w:r w:rsidRPr="000F4F9A">
          <w:rPr>
            <w:rStyle w:val="a9"/>
            <w:rFonts w:asciiTheme="minorHAnsi" w:hAnsiTheme="minorHAnsi"/>
            <w:lang w:val="ru-RU"/>
          </w:rPr>
          <w:t>http</w:t>
        </w:r>
        <w:proofErr w:type="spellEnd"/>
        <w:r w:rsidRPr="000F4F9A">
          <w:rPr>
            <w:rStyle w:val="a9"/>
            <w:rFonts w:asciiTheme="minorHAnsi" w:hAnsiTheme="minorHAnsi"/>
            <w:lang w:val="ru-RU"/>
          </w:rPr>
          <w:t>://www.cisstat.com/</w:t>
        </w:r>
        <w:proofErr w:type="spellStart"/>
        <w:r w:rsidRPr="000F4F9A">
          <w:rPr>
            <w:rStyle w:val="a9"/>
            <w:rFonts w:asciiTheme="minorHAnsi" w:hAnsiTheme="minorHAnsi"/>
            <w:lang w:val="ru-RU"/>
          </w:rPr>
          <w:t>rus</w:t>
        </w:r>
        <w:proofErr w:type="spellEnd"/>
        <w:r w:rsidRPr="000F4F9A">
          <w:rPr>
            <w:rStyle w:val="a9"/>
            <w:rFonts w:asciiTheme="minorHAnsi" w:hAnsiTheme="minorHAnsi"/>
            <w:lang w:val="ru-RU"/>
          </w:rPr>
          <w:t>/sb-monitoring_2015-2018.pdf</w:t>
        </w:r>
      </w:hyperlink>
      <w:r w:rsidRPr="00876172">
        <w:rPr>
          <w:rFonts w:asciiTheme="minorHAnsi" w:hAnsiTheme="minorHAnsi"/>
          <w:lang w:val="ru-RU"/>
        </w:rPr>
        <w:t>, С. 51</w:t>
      </w:r>
    </w:p>
  </w:footnote>
  <w:footnote w:id="112">
    <w:p w14:paraId="3F2CB692" w14:textId="77777777" w:rsidR="00A10AFC" w:rsidRPr="000F4F9A" w:rsidRDefault="00A10AFC" w:rsidP="00FF1CD6">
      <w:pPr>
        <w:pStyle w:val="af"/>
        <w:rPr>
          <w:rFonts w:asciiTheme="minorHAnsi" w:hAnsiTheme="minorHAnsi"/>
          <w:lang w:val="ru-RU"/>
        </w:rPr>
      </w:pPr>
      <w:r>
        <w:rPr>
          <w:rStyle w:val="af0"/>
        </w:rPr>
        <w:footnoteRef/>
      </w:r>
      <w:r w:rsidRPr="000F4F9A">
        <w:rPr>
          <w:rFonts w:asciiTheme="minorHAnsi" w:hAnsiTheme="minorHAnsi"/>
          <w:lang w:val="ru-RU"/>
        </w:rPr>
        <w:t xml:space="preserve">Мониторинг показателей </w:t>
      </w:r>
      <w:proofErr w:type="spellStart"/>
      <w:r w:rsidRPr="000F4F9A">
        <w:rPr>
          <w:rFonts w:asciiTheme="minorHAnsi" w:hAnsiTheme="minorHAnsi"/>
          <w:lang w:val="ru-RU"/>
        </w:rPr>
        <w:t>ЦУР</w:t>
      </w:r>
      <w:proofErr w:type="spellEnd"/>
      <w:r w:rsidRPr="000F4F9A">
        <w:rPr>
          <w:rFonts w:asciiTheme="minorHAnsi" w:hAnsiTheme="minorHAnsi"/>
          <w:lang w:val="ru-RU"/>
        </w:rPr>
        <w:t xml:space="preserve"> в регионе СНГ 2015-2018: статистический сборник/ Межгосударственный статистический комитет СНГ – М., 2020 –136 </w:t>
      </w:r>
      <w:proofErr w:type="spellStart"/>
      <w:r w:rsidRPr="000F4F9A">
        <w:rPr>
          <w:rFonts w:asciiTheme="minorHAnsi" w:hAnsiTheme="minorHAnsi"/>
          <w:lang w:val="ru-RU"/>
        </w:rPr>
        <w:t>с.</w:t>
      </w:r>
      <w:hyperlink r:id="rId98" w:history="1">
        <w:r w:rsidRPr="000F4F9A">
          <w:rPr>
            <w:rStyle w:val="a9"/>
            <w:rFonts w:asciiTheme="minorHAnsi" w:hAnsiTheme="minorHAnsi"/>
            <w:lang w:val="ru-RU"/>
          </w:rPr>
          <w:t>http</w:t>
        </w:r>
        <w:proofErr w:type="spellEnd"/>
        <w:r w:rsidRPr="000F4F9A">
          <w:rPr>
            <w:rStyle w:val="a9"/>
            <w:rFonts w:asciiTheme="minorHAnsi" w:hAnsiTheme="minorHAnsi"/>
            <w:lang w:val="ru-RU"/>
          </w:rPr>
          <w:t>://www.cisstat.com/</w:t>
        </w:r>
        <w:proofErr w:type="spellStart"/>
        <w:r w:rsidRPr="000F4F9A">
          <w:rPr>
            <w:rStyle w:val="a9"/>
            <w:rFonts w:asciiTheme="minorHAnsi" w:hAnsiTheme="minorHAnsi"/>
            <w:lang w:val="ru-RU"/>
          </w:rPr>
          <w:t>rus</w:t>
        </w:r>
        <w:proofErr w:type="spellEnd"/>
        <w:r w:rsidRPr="000F4F9A">
          <w:rPr>
            <w:rStyle w:val="a9"/>
            <w:rFonts w:asciiTheme="minorHAnsi" w:hAnsiTheme="minorHAnsi"/>
            <w:lang w:val="ru-RU"/>
          </w:rPr>
          <w:t>/sb-monitoring_2015-2018.pdf</w:t>
        </w:r>
      </w:hyperlink>
      <w:r w:rsidRPr="000F4F9A">
        <w:rPr>
          <w:rFonts w:asciiTheme="minorHAnsi" w:hAnsiTheme="minorHAnsi"/>
          <w:lang w:val="ru-RU"/>
        </w:rPr>
        <w:t>, С. 51</w:t>
      </w:r>
    </w:p>
  </w:footnote>
  <w:footnote w:id="113">
    <w:p w14:paraId="3164D9A1" w14:textId="77777777" w:rsidR="00A10AFC" w:rsidRPr="009E7929" w:rsidRDefault="00A10AFC">
      <w:pPr>
        <w:pStyle w:val="af"/>
        <w:rPr>
          <w:lang w:val="ru-RU"/>
        </w:rPr>
      </w:pPr>
      <w:r>
        <w:rPr>
          <w:rStyle w:val="af0"/>
        </w:rPr>
        <w:footnoteRef/>
      </w:r>
      <w:r>
        <w:rPr>
          <w:lang w:val="ru-RU"/>
        </w:rPr>
        <w:t xml:space="preserve">Женщины и мужчины Кыргызской Республики. 2020, С. 100. </w:t>
      </w:r>
      <w:hyperlink r:id="rId99" w:history="1">
        <w:r w:rsidRPr="00665002">
          <w:rPr>
            <w:rStyle w:val="a9"/>
            <w:lang w:val="ru-RU"/>
          </w:rPr>
          <w:t>http://www.stat.kg/ru/publications/sbornik-zhenshiny-i-muzhchiny-kyrgyzskoj-respubliki/</w:t>
        </w:r>
      </w:hyperlink>
    </w:p>
  </w:footnote>
  <w:footnote w:id="114">
    <w:p w14:paraId="04FDC01F" w14:textId="77777777" w:rsidR="00A10AFC" w:rsidRPr="00876172" w:rsidRDefault="00A10AFC" w:rsidP="001E5D37">
      <w:pPr>
        <w:pStyle w:val="af"/>
        <w:rPr>
          <w:rFonts w:asciiTheme="minorHAnsi" w:hAnsiTheme="minorHAnsi"/>
          <w:lang w:val="ru-RU"/>
        </w:rPr>
      </w:pPr>
      <w:r w:rsidRPr="000F4F9A">
        <w:rPr>
          <w:rStyle w:val="af0"/>
          <w:lang w:val="ru-RU"/>
        </w:rPr>
        <w:footnoteRef/>
      </w:r>
      <w:r w:rsidRPr="000F4F9A">
        <w:rPr>
          <w:rFonts w:asciiTheme="minorHAnsi" w:hAnsiTheme="minorHAnsi"/>
          <w:lang w:val="ru-RU"/>
        </w:rPr>
        <w:t xml:space="preserve">Мониторинг показателей </w:t>
      </w:r>
      <w:proofErr w:type="spellStart"/>
      <w:r w:rsidRPr="000F4F9A">
        <w:rPr>
          <w:rFonts w:asciiTheme="minorHAnsi" w:hAnsiTheme="minorHAnsi"/>
          <w:lang w:val="ru-RU"/>
        </w:rPr>
        <w:t>ЦУР</w:t>
      </w:r>
      <w:proofErr w:type="spellEnd"/>
      <w:r w:rsidRPr="000F4F9A">
        <w:rPr>
          <w:rFonts w:asciiTheme="minorHAnsi" w:hAnsiTheme="minorHAnsi"/>
          <w:lang w:val="ru-RU"/>
        </w:rPr>
        <w:t xml:space="preserve"> в регионе СНГ 2015-2018: статистический сборник/ Межгосударственный статистический комитет СНГ – М., 2020 –136 </w:t>
      </w:r>
      <w:proofErr w:type="spellStart"/>
      <w:r w:rsidRPr="000F4F9A">
        <w:rPr>
          <w:rFonts w:asciiTheme="minorHAnsi" w:hAnsiTheme="minorHAnsi"/>
          <w:lang w:val="ru-RU"/>
        </w:rPr>
        <w:t>с.</w:t>
      </w:r>
      <w:hyperlink r:id="rId100" w:history="1">
        <w:r w:rsidRPr="000F4F9A">
          <w:rPr>
            <w:rStyle w:val="a9"/>
            <w:rFonts w:asciiTheme="minorHAnsi" w:hAnsiTheme="minorHAnsi"/>
            <w:lang w:val="ru-RU"/>
          </w:rPr>
          <w:t>http</w:t>
        </w:r>
        <w:proofErr w:type="spellEnd"/>
        <w:r w:rsidRPr="000F4F9A">
          <w:rPr>
            <w:rStyle w:val="a9"/>
            <w:rFonts w:asciiTheme="minorHAnsi" w:hAnsiTheme="minorHAnsi"/>
            <w:lang w:val="ru-RU"/>
          </w:rPr>
          <w:t>://www.cisstat.com/</w:t>
        </w:r>
        <w:proofErr w:type="spellStart"/>
        <w:r w:rsidRPr="000F4F9A">
          <w:rPr>
            <w:rStyle w:val="a9"/>
            <w:rFonts w:asciiTheme="minorHAnsi" w:hAnsiTheme="minorHAnsi"/>
            <w:lang w:val="ru-RU"/>
          </w:rPr>
          <w:t>rus</w:t>
        </w:r>
        <w:proofErr w:type="spellEnd"/>
        <w:r w:rsidRPr="000F4F9A">
          <w:rPr>
            <w:rStyle w:val="a9"/>
            <w:rFonts w:asciiTheme="minorHAnsi" w:hAnsiTheme="minorHAnsi"/>
            <w:lang w:val="ru-RU"/>
          </w:rPr>
          <w:t>/sb-monitoring_2015-2018.pdf</w:t>
        </w:r>
      </w:hyperlink>
      <w:r>
        <w:rPr>
          <w:rStyle w:val="a9"/>
          <w:rFonts w:asciiTheme="minorHAnsi" w:hAnsiTheme="minorHAnsi"/>
          <w:lang w:val="ru-RU"/>
        </w:rPr>
        <w:t xml:space="preserve">, </w:t>
      </w:r>
      <w:r>
        <w:rPr>
          <w:rFonts w:asciiTheme="minorHAnsi" w:hAnsiTheme="minorHAnsi"/>
          <w:lang w:val="ru-RU"/>
        </w:rPr>
        <w:t>С. 57</w:t>
      </w:r>
    </w:p>
  </w:footnote>
  <w:footnote w:id="115">
    <w:p w14:paraId="15C01572" w14:textId="77777777" w:rsidR="00A10AFC" w:rsidRPr="00266541" w:rsidRDefault="00A10AFC" w:rsidP="002B061B">
      <w:pPr>
        <w:pStyle w:val="af"/>
        <w:spacing w:before="40" w:after="40" w:line="240" w:lineRule="auto"/>
        <w:rPr>
          <w:lang w:val="ru-RU"/>
        </w:rPr>
      </w:pPr>
      <w:r>
        <w:rPr>
          <w:rStyle w:val="af0"/>
        </w:rPr>
        <w:footnoteRef/>
      </w:r>
      <w:r w:rsidRPr="00266541">
        <w:rPr>
          <w:lang w:val="ru-RU"/>
        </w:rPr>
        <w:t xml:space="preserve">Мониторинг показателей Целей устойчивого развития в Кыргызской Республике 2014-2018. Статистический сборник. Бишкек 2020, С. 96 </w:t>
      </w:r>
      <w:hyperlink r:id="rId101" w:history="1">
        <w:r w:rsidRPr="00266541">
          <w:rPr>
            <w:rStyle w:val="a9"/>
            <w:lang w:val="ru-RU"/>
          </w:rPr>
          <w:t>http://www.stat.kg/ru/publications/monitoring-pokazatelej-celej-ustojchivogo-razvitiya-v-kyrgyzskoj-respublike/</w:t>
        </w:r>
      </w:hyperlink>
    </w:p>
  </w:footnote>
  <w:footnote w:id="116">
    <w:p w14:paraId="05036207" w14:textId="77777777" w:rsidR="00A10AFC" w:rsidRPr="00266541" w:rsidRDefault="00A10AFC" w:rsidP="002B061B">
      <w:pPr>
        <w:pStyle w:val="af"/>
        <w:spacing w:before="40" w:after="40" w:line="240" w:lineRule="auto"/>
        <w:rPr>
          <w:lang w:val="ru-RU"/>
        </w:rPr>
      </w:pPr>
      <w:r w:rsidRPr="00266541">
        <w:rPr>
          <w:rStyle w:val="af0"/>
          <w:lang w:val="ru-RU"/>
        </w:rPr>
        <w:footnoteRef/>
      </w:r>
      <w:r w:rsidRPr="00266541">
        <w:rPr>
          <w:lang w:val="ru-RU"/>
        </w:rPr>
        <w:t xml:space="preserve"> Сборник статистических показателей достижения национальных </w:t>
      </w:r>
      <w:proofErr w:type="spellStart"/>
      <w:r w:rsidRPr="00266541">
        <w:rPr>
          <w:lang w:val="ru-RU"/>
        </w:rPr>
        <w:t>ЦУР</w:t>
      </w:r>
      <w:proofErr w:type="spellEnd"/>
      <w:r w:rsidRPr="00266541">
        <w:rPr>
          <w:lang w:val="ru-RU"/>
        </w:rPr>
        <w:t xml:space="preserve"> в Республике Узбекистан. Ташкент 2019. С. 42 </w:t>
      </w:r>
      <w:hyperlink r:id="rId102" w:history="1">
        <w:r w:rsidRPr="00266541">
          <w:rPr>
            <w:rStyle w:val="a9"/>
            <w:lang w:val="ru-RU"/>
          </w:rPr>
          <w:t>http://nsdg.stat.uz/publications</w:t>
        </w:r>
      </w:hyperlink>
    </w:p>
  </w:footnote>
  <w:footnote w:id="117">
    <w:p w14:paraId="6DD44F14" w14:textId="633625E7" w:rsidR="00A10AFC" w:rsidRPr="004743FA" w:rsidRDefault="00A10AFC" w:rsidP="002B061B">
      <w:pPr>
        <w:pStyle w:val="af"/>
        <w:spacing w:before="40" w:after="40" w:line="240" w:lineRule="auto"/>
        <w:rPr>
          <w:lang w:val="ru-RU"/>
        </w:rPr>
      </w:pPr>
      <w:r w:rsidRPr="00266541">
        <w:rPr>
          <w:rStyle w:val="af0"/>
          <w:lang w:val="ru-RU"/>
        </w:rPr>
        <w:footnoteRef/>
      </w:r>
      <w:r w:rsidRPr="00266541">
        <w:rPr>
          <w:lang w:val="ru-RU"/>
        </w:rPr>
        <w:t xml:space="preserve"> Осуществление Повестки дня в области </w:t>
      </w:r>
      <w:proofErr w:type="spellStart"/>
      <w:r w:rsidRPr="00266541">
        <w:rPr>
          <w:lang w:val="ru-RU"/>
        </w:rPr>
        <w:t>ЦУР</w:t>
      </w:r>
      <w:proofErr w:type="spellEnd"/>
      <w:r w:rsidRPr="00266541">
        <w:rPr>
          <w:lang w:val="ru-RU"/>
        </w:rPr>
        <w:t xml:space="preserve"> на период до 2030 г</w:t>
      </w:r>
      <w:r>
        <w:rPr>
          <w:lang w:val="ru-RU"/>
        </w:rPr>
        <w:t>.</w:t>
      </w:r>
      <w:r w:rsidRPr="00266541">
        <w:rPr>
          <w:lang w:val="ru-RU"/>
        </w:rPr>
        <w:t xml:space="preserve"> в Республике Таджикистан</w:t>
      </w:r>
      <w:r>
        <w:rPr>
          <w:lang w:val="ru-RU"/>
        </w:rPr>
        <w:t xml:space="preserve"> </w:t>
      </w:r>
      <w:r w:rsidRPr="004743FA">
        <w:rPr>
          <w:lang w:val="ru-RU"/>
        </w:rPr>
        <w:t>2017</w:t>
      </w:r>
      <w:r w:rsidRPr="00266541">
        <w:rPr>
          <w:lang w:val="ru-RU"/>
        </w:rPr>
        <w:t xml:space="preserve">, </w:t>
      </w:r>
      <w:hyperlink r:id="rId103" w:history="1">
        <w:r w:rsidRPr="00876172">
          <w:rPr>
            <w:rStyle w:val="a9"/>
          </w:rPr>
          <w:t>https</w:t>
        </w:r>
        <w:r w:rsidRPr="004743FA">
          <w:rPr>
            <w:rStyle w:val="a9"/>
            <w:lang w:val="ru-RU"/>
          </w:rPr>
          <w:t>://</w:t>
        </w:r>
        <w:r w:rsidRPr="00876172">
          <w:rPr>
            <w:rStyle w:val="a9"/>
          </w:rPr>
          <w:t>www</w:t>
        </w:r>
        <w:r w:rsidRPr="004743FA">
          <w:rPr>
            <w:rStyle w:val="a9"/>
            <w:lang w:val="ru-RU"/>
          </w:rPr>
          <w:t>.</w:t>
        </w:r>
        <w:proofErr w:type="spellStart"/>
        <w:r w:rsidRPr="00876172">
          <w:rPr>
            <w:rStyle w:val="a9"/>
          </w:rPr>
          <w:t>unescap</w:t>
        </w:r>
        <w:proofErr w:type="spellEnd"/>
        <w:r w:rsidRPr="004743FA">
          <w:rPr>
            <w:rStyle w:val="a9"/>
            <w:lang w:val="ru-RU"/>
          </w:rPr>
          <w:t>.</w:t>
        </w:r>
        <w:r w:rsidRPr="00876172">
          <w:rPr>
            <w:rStyle w:val="a9"/>
          </w:rPr>
          <w:t>org</w:t>
        </w:r>
        <w:r w:rsidRPr="004743FA">
          <w:rPr>
            <w:rStyle w:val="a9"/>
            <w:lang w:val="ru-RU"/>
          </w:rPr>
          <w:t>/</w:t>
        </w:r>
        <w:r w:rsidRPr="00876172">
          <w:rPr>
            <w:rStyle w:val="a9"/>
          </w:rPr>
          <w:t>sites</w:t>
        </w:r>
        <w:r w:rsidRPr="004743FA">
          <w:rPr>
            <w:rStyle w:val="a9"/>
            <w:lang w:val="ru-RU"/>
          </w:rPr>
          <w:t>/</w:t>
        </w:r>
        <w:r w:rsidRPr="00876172">
          <w:rPr>
            <w:rStyle w:val="a9"/>
          </w:rPr>
          <w:t>default</w:t>
        </w:r>
        <w:r w:rsidRPr="004743FA">
          <w:rPr>
            <w:rStyle w:val="a9"/>
            <w:lang w:val="ru-RU"/>
          </w:rPr>
          <w:t>/</w:t>
        </w:r>
        <w:r w:rsidRPr="00876172">
          <w:rPr>
            <w:rStyle w:val="a9"/>
          </w:rPr>
          <w:t>files</w:t>
        </w:r>
        <w:r w:rsidRPr="004743FA">
          <w:rPr>
            <w:rStyle w:val="a9"/>
            <w:lang w:val="ru-RU"/>
          </w:rPr>
          <w:t>/</w:t>
        </w:r>
        <w:r w:rsidRPr="00876172">
          <w:rPr>
            <w:rStyle w:val="a9"/>
          </w:rPr>
          <w:t>Session</w:t>
        </w:r>
        <w:r w:rsidRPr="004743FA">
          <w:rPr>
            <w:rStyle w:val="a9"/>
            <w:lang w:val="ru-RU"/>
          </w:rPr>
          <w:t>4_</w:t>
        </w:r>
        <w:r w:rsidRPr="00876172">
          <w:rPr>
            <w:rStyle w:val="a9"/>
          </w:rPr>
          <w:t>Tajikistan</w:t>
        </w:r>
        <w:r w:rsidRPr="004743FA">
          <w:rPr>
            <w:rStyle w:val="a9"/>
            <w:lang w:val="ru-RU"/>
          </w:rPr>
          <w:t>_</w:t>
        </w:r>
        <w:r w:rsidRPr="00876172">
          <w:rPr>
            <w:rStyle w:val="a9"/>
          </w:rPr>
          <w:t>SDG</w:t>
        </w:r>
        <w:r w:rsidRPr="004743FA">
          <w:rPr>
            <w:rStyle w:val="a9"/>
            <w:lang w:val="ru-RU"/>
          </w:rPr>
          <w:t>_</w:t>
        </w:r>
        <w:r w:rsidRPr="00876172">
          <w:rPr>
            <w:rStyle w:val="a9"/>
          </w:rPr>
          <w:t>indicators</w:t>
        </w:r>
        <w:r w:rsidRPr="004743FA">
          <w:rPr>
            <w:rStyle w:val="a9"/>
            <w:lang w:val="ru-RU"/>
          </w:rPr>
          <w:t>_</w:t>
        </w:r>
        <w:r w:rsidRPr="00876172">
          <w:rPr>
            <w:rStyle w:val="a9"/>
          </w:rPr>
          <w:t>Russian</w:t>
        </w:r>
        <w:r w:rsidRPr="004743FA">
          <w:rPr>
            <w:rStyle w:val="a9"/>
            <w:lang w:val="ru-RU"/>
          </w:rPr>
          <w:t>.</w:t>
        </w:r>
        <w:r w:rsidRPr="00876172">
          <w:rPr>
            <w:rStyle w:val="a9"/>
          </w:rPr>
          <w:t>pdf</w:t>
        </w:r>
      </w:hyperlink>
    </w:p>
  </w:footnote>
  <w:footnote w:id="118">
    <w:p w14:paraId="04EA9660" w14:textId="77777777" w:rsidR="00A10AFC" w:rsidRPr="00897BFA" w:rsidRDefault="00A10AFC" w:rsidP="00B634F4">
      <w:pPr>
        <w:pStyle w:val="af"/>
        <w:spacing w:before="40" w:after="40"/>
        <w:rPr>
          <w:lang w:val="ru-RU"/>
        </w:rPr>
      </w:pPr>
      <w:r w:rsidRPr="00897BFA">
        <w:rPr>
          <w:rStyle w:val="af0"/>
          <w:lang w:val="ru-RU"/>
        </w:rPr>
        <w:footnoteRef/>
      </w:r>
      <w:proofErr w:type="spellStart"/>
      <w:r w:rsidRPr="00897BFA">
        <w:rPr>
          <w:lang w:val="ru-RU"/>
        </w:rPr>
        <w:t>Латипов</w:t>
      </w:r>
      <w:proofErr w:type="spellEnd"/>
      <w:r w:rsidRPr="00897BFA">
        <w:rPr>
          <w:lang w:val="ru-RU"/>
        </w:rPr>
        <w:t xml:space="preserve"> </w:t>
      </w:r>
      <w:proofErr w:type="gramStart"/>
      <w:r w:rsidRPr="00897BFA">
        <w:rPr>
          <w:lang w:val="ru-RU"/>
        </w:rPr>
        <w:t>Ш.</w:t>
      </w:r>
      <w:proofErr w:type="gramEnd"/>
      <w:r w:rsidRPr="00897BFA">
        <w:rPr>
          <w:lang w:val="ru-RU"/>
        </w:rPr>
        <w:t xml:space="preserve"> Что даст Узбекистану участие в оценке знаний школьников </w:t>
      </w:r>
      <w:proofErr w:type="spellStart"/>
      <w:r w:rsidRPr="00897BFA">
        <w:rPr>
          <w:lang w:val="ru-RU"/>
        </w:rPr>
        <w:t>PISA</w:t>
      </w:r>
      <w:proofErr w:type="spellEnd"/>
      <w:r w:rsidRPr="00897BFA">
        <w:rPr>
          <w:lang w:val="ru-RU"/>
        </w:rPr>
        <w:t xml:space="preserve">// </w:t>
      </w:r>
      <w:hyperlink r:id="rId104" w:history="1">
        <w:r w:rsidRPr="00897BFA">
          <w:rPr>
            <w:rStyle w:val="a9"/>
            <w:lang w:val="ru-RU"/>
          </w:rPr>
          <w:t>https://www.gazeta.uz/ru/2020/09/08/education/</w:t>
        </w:r>
      </w:hyperlink>
    </w:p>
  </w:footnote>
  <w:footnote w:id="119">
    <w:p w14:paraId="369787C4" w14:textId="77777777" w:rsidR="00A10AFC" w:rsidRPr="00876172" w:rsidRDefault="00A10AFC" w:rsidP="00B634F4">
      <w:pPr>
        <w:pStyle w:val="af"/>
        <w:spacing w:before="40" w:after="40"/>
        <w:rPr>
          <w:lang w:val="ru-RU"/>
        </w:rPr>
      </w:pPr>
      <w:r w:rsidRPr="00745CA7">
        <w:rPr>
          <w:rStyle w:val="af0"/>
        </w:rPr>
        <w:footnoteRef/>
      </w:r>
      <w:hyperlink r:id="rId105" w:history="1">
        <w:r w:rsidRPr="00745CA7">
          <w:rPr>
            <w:rStyle w:val="a9"/>
          </w:rPr>
          <w:t>https</w:t>
        </w:r>
        <w:r w:rsidRPr="00876172">
          <w:rPr>
            <w:rStyle w:val="a9"/>
            <w:lang w:val="ru-RU"/>
          </w:rPr>
          <w:t>://</w:t>
        </w:r>
        <w:r w:rsidRPr="00745CA7">
          <w:rPr>
            <w:rStyle w:val="a9"/>
          </w:rPr>
          <w:t>www</w:t>
        </w:r>
        <w:r w:rsidRPr="00876172">
          <w:rPr>
            <w:rStyle w:val="a9"/>
            <w:lang w:val="ru-RU"/>
          </w:rPr>
          <w:t>.</w:t>
        </w:r>
        <w:proofErr w:type="spellStart"/>
        <w:r w:rsidRPr="00745CA7">
          <w:rPr>
            <w:rStyle w:val="a9"/>
          </w:rPr>
          <w:t>uzedu</w:t>
        </w:r>
        <w:proofErr w:type="spellEnd"/>
        <w:r w:rsidRPr="00876172">
          <w:rPr>
            <w:rStyle w:val="a9"/>
            <w:lang w:val="ru-RU"/>
          </w:rPr>
          <w:t>.</w:t>
        </w:r>
        <w:proofErr w:type="spellStart"/>
        <w:r w:rsidRPr="00745CA7">
          <w:rPr>
            <w:rStyle w:val="a9"/>
          </w:rPr>
          <w:t>uz</w:t>
        </w:r>
        <w:proofErr w:type="spellEnd"/>
        <w:r w:rsidRPr="00876172">
          <w:rPr>
            <w:rStyle w:val="a9"/>
            <w:lang w:val="ru-RU"/>
          </w:rPr>
          <w:t>/</w:t>
        </w:r>
        <w:proofErr w:type="spellStart"/>
        <w:r w:rsidRPr="00745CA7">
          <w:rPr>
            <w:rStyle w:val="a9"/>
          </w:rPr>
          <w:t>ru</w:t>
        </w:r>
        <w:proofErr w:type="spellEnd"/>
        <w:r w:rsidRPr="00876172">
          <w:rPr>
            <w:rStyle w:val="a9"/>
            <w:lang w:val="ru-RU"/>
          </w:rPr>
          <w:t>/</w:t>
        </w:r>
        <w:proofErr w:type="spellStart"/>
        <w:r w:rsidRPr="00745CA7">
          <w:rPr>
            <w:rStyle w:val="a9"/>
          </w:rPr>
          <w:t>pisa</w:t>
        </w:r>
        <w:proofErr w:type="spellEnd"/>
        <w:r w:rsidRPr="00876172">
          <w:rPr>
            <w:rStyle w:val="a9"/>
            <w:lang w:val="ru-RU"/>
          </w:rPr>
          <w:t>-</w:t>
        </w:r>
        <w:r w:rsidRPr="00745CA7">
          <w:rPr>
            <w:rStyle w:val="a9"/>
          </w:rPr>
          <w:t>test</w:t>
        </w:r>
        <w:r w:rsidRPr="00876172">
          <w:rPr>
            <w:rStyle w:val="a9"/>
            <w:lang w:val="ru-RU"/>
          </w:rPr>
          <w:t>-</w:t>
        </w:r>
        <w:proofErr w:type="spellStart"/>
        <w:r w:rsidRPr="00745CA7">
          <w:rPr>
            <w:rStyle w:val="a9"/>
          </w:rPr>
          <w:t>rus</w:t>
        </w:r>
        <w:proofErr w:type="spellEnd"/>
        <w:r w:rsidRPr="00876172">
          <w:rPr>
            <w:rStyle w:val="a9"/>
            <w:lang w:val="ru-RU"/>
          </w:rPr>
          <w:t>-032020</w:t>
        </w:r>
      </w:hyperlink>
    </w:p>
  </w:footnote>
  <w:footnote w:id="120">
    <w:p w14:paraId="6E402817" w14:textId="77777777" w:rsidR="00A10AFC" w:rsidRPr="00876172" w:rsidRDefault="00A10AFC" w:rsidP="00B634F4">
      <w:pPr>
        <w:pStyle w:val="af"/>
        <w:spacing w:before="40" w:after="40"/>
        <w:rPr>
          <w:lang w:val="ru-RU"/>
        </w:rPr>
      </w:pPr>
      <w:r w:rsidRPr="00745CA7">
        <w:rPr>
          <w:rStyle w:val="af0"/>
        </w:rPr>
        <w:footnoteRef/>
      </w:r>
      <w:hyperlink r:id="rId106" w:history="1">
        <w:r w:rsidRPr="00745CA7">
          <w:rPr>
            <w:rStyle w:val="a9"/>
          </w:rPr>
          <w:t>https</w:t>
        </w:r>
        <w:r w:rsidRPr="00876172">
          <w:rPr>
            <w:rStyle w:val="a9"/>
            <w:lang w:val="ru-RU"/>
          </w:rPr>
          <w:t>://</w:t>
        </w:r>
        <w:proofErr w:type="spellStart"/>
        <w:r w:rsidRPr="00745CA7">
          <w:rPr>
            <w:rStyle w:val="a9"/>
          </w:rPr>
          <w:t>cabar</w:t>
        </w:r>
        <w:proofErr w:type="spellEnd"/>
        <w:r w:rsidRPr="00876172">
          <w:rPr>
            <w:rStyle w:val="a9"/>
            <w:lang w:val="ru-RU"/>
          </w:rPr>
          <w:t>.</w:t>
        </w:r>
        <w:proofErr w:type="spellStart"/>
        <w:r w:rsidRPr="00745CA7">
          <w:rPr>
            <w:rStyle w:val="a9"/>
          </w:rPr>
          <w:t>asia</w:t>
        </w:r>
        <w:proofErr w:type="spellEnd"/>
        <w:r w:rsidRPr="00876172">
          <w:rPr>
            <w:rStyle w:val="a9"/>
            <w:lang w:val="ru-RU"/>
          </w:rPr>
          <w:t>/</w:t>
        </w:r>
        <w:proofErr w:type="spellStart"/>
        <w:r w:rsidRPr="00745CA7">
          <w:rPr>
            <w:rStyle w:val="a9"/>
          </w:rPr>
          <w:t>ru</w:t>
        </w:r>
        <w:proofErr w:type="spellEnd"/>
        <w:r w:rsidRPr="00876172">
          <w:rPr>
            <w:rStyle w:val="a9"/>
            <w:lang w:val="ru-RU"/>
          </w:rPr>
          <w:t>/</w:t>
        </w:r>
        <w:proofErr w:type="spellStart"/>
        <w:r w:rsidRPr="00745CA7">
          <w:rPr>
            <w:rStyle w:val="a9"/>
          </w:rPr>
          <w:t>spor</w:t>
        </w:r>
        <w:proofErr w:type="spellEnd"/>
        <w:r w:rsidRPr="00876172">
          <w:rPr>
            <w:rStyle w:val="a9"/>
            <w:lang w:val="ru-RU"/>
          </w:rPr>
          <w:t>-</w:t>
        </w:r>
        <w:r w:rsidRPr="00745CA7">
          <w:rPr>
            <w:rStyle w:val="a9"/>
          </w:rPr>
          <w:t>o</w:t>
        </w:r>
        <w:r w:rsidRPr="00876172">
          <w:rPr>
            <w:rStyle w:val="a9"/>
            <w:lang w:val="ru-RU"/>
          </w:rPr>
          <w:t>-</w:t>
        </w:r>
        <w:proofErr w:type="spellStart"/>
        <w:r w:rsidRPr="00745CA7">
          <w:rPr>
            <w:rStyle w:val="a9"/>
          </w:rPr>
          <w:t>slone</w:t>
        </w:r>
        <w:proofErr w:type="spellEnd"/>
        <w:r w:rsidRPr="00876172">
          <w:rPr>
            <w:rStyle w:val="a9"/>
            <w:lang w:val="ru-RU"/>
          </w:rPr>
          <w:t>-</w:t>
        </w:r>
        <w:proofErr w:type="spellStart"/>
        <w:r w:rsidRPr="00745CA7">
          <w:rPr>
            <w:rStyle w:val="a9"/>
          </w:rPr>
          <w:t>ili</w:t>
        </w:r>
        <w:proofErr w:type="spellEnd"/>
        <w:r w:rsidRPr="00876172">
          <w:rPr>
            <w:rStyle w:val="a9"/>
            <w:lang w:val="ru-RU"/>
          </w:rPr>
          <w:t>-</w:t>
        </w:r>
        <w:proofErr w:type="spellStart"/>
        <w:r w:rsidRPr="00745CA7">
          <w:rPr>
            <w:rStyle w:val="a9"/>
          </w:rPr>
          <w:t>naskolko</w:t>
        </w:r>
        <w:proofErr w:type="spellEnd"/>
        <w:r w:rsidRPr="00876172">
          <w:rPr>
            <w:rStyle w:val="a9"/>
            <w:lang w:val="ru-RU"/>
          </w:rPr>
          <w:t>-</w:t>
        </w:r>
        <w:proofErr w:type="spellStart"/>
        <w:r w:rsidRPr="00745CA7">
          <w:rPr>
            <w:rStyle w:val="a9"/>
          </w:rPr>
          <w:t>realistichno</w:t>
        </w:r>
        <w:proofErr w:type="spellEnd"/>
        <w:r w:rsidRPr="00876172">
          <w:rPr>
            <w:rStyle w:val="a9"/>
            <w:lang w:val="ru-RU"/>
          </w:rPr>
          <w:t>-</w:t>
        </w:r>
        <w:proofErr w:type="spellStart"/>
        <w:r w:rsidRPr="00745CA7">
          <w:rPr>
            <w:rStyle w:val="a9"/>
          </w:rPr>
          <w:t>innovatsionnoe</w:t>
        </w:r>
        <w:proofErr w:type="spellEnd"/>
        <w:r w:rsidRPr="00876172">
          <w:rPr>
            <w:rStyle w:val="a9"/>
            <w:lang w:val="ru-RU"/>
          </w:rPr>
          <w:t>-</w:t>
        </w:r>
        <w:proofErr w:type="spellStart"/>
        <w:r w:rsidRPr="00745CA7">
          <w:rPr>
            <w:rStyle w:val="a9"/>
          </w:rPr>
          <w:t>razvitie</w:t>
        </w:r>
        <w:proofErr w:type="spellEnd"/>
        <w:r w:rsidRPr="00876172">
          <w:rPr>
            <w:rStyle w:val="a9"/>
            <w:lang w:val="ru-RU"/>
          </w:rPr>
          <w:t>-</w:t>
        </w:r>
        <w:r w:rsidRPr="00745CA7">
          <w:rPr>
            <w:rStyle w:val="a9"/>
          </w:rPr>
          <w:t>v</w:t>
        </w:r>
        <w:r w:rsidRPr="00876172">
          <w:rPr>
            <w:rStyle w:val="a9"/>
            <w:lang w:val="ru-RU"/>
          </w:rPr>
          <w:t>-</w:t>
        </w:r>
        <w:proofErr w:type="spellStart"/>
        <w:r w:rsidRPr="00745CA7">
          <w:rPr>
            <w:rStyle w:val="a9"/>
          </w:rPr>
          <w:t>tadzhikistane</w:t>
        </w:r>
        <w:proofErr w:type="spellEnd"/>
      </w:hyperlink>
    </w:p>
  </w:footnote>
  <w:footnote w:id="121">
    <w:p w14:paraId="2E4EFBE8" w14:textId="77777777" w:rsidR="00A10AFC" w:rsidRPr="003E7DBA" w:rsidRDefault="00A10AFC" w:rsidP="003E7DBA">
      <w:pPr>
        <w:pStyle w:val="af"/>
        <w:spacing w:before="40" w:after="40"/>
        <w:rPr>
          <w:lang w:val="ru-RU"/>
        </w:rPr>
      </w:pPr>
      <w:r>
        <w:rPr>
          <w:rStyle w:val="af0"/>
        </w:rPr>
        <w:footnoteRef/>
      </w:r>
      <w:r w:rsidRPr="003E7DBA">
        <w:rPr>
          <w:lang w:val="ru-RU"/>
        </w:rPr>
        <w:t xml:space="preserve">Концепция миграционной политики Кыргызской Республики на 2021-2030 годы, </w:t>
      </w:r>
      <w:r>
        <w:rPr>
          <w:lang w:val="ru-RU"/>
        </w:rPr>
        <w:t xml:space="preserve">С. 3. </w:t>
      </w:r>
      <w:hyperlink r:id="rId107" w:history="1">
        <w:r w:rsidRPr="003E7DBA">
          <w:rPr>
            <w:rStyle w:val="a9"/>
            <w:lang w:val="ru-RU"/>
          </w:rPr>
          <w:t>https://www.gov.kg/ru/npa/s/2277</w:t>
        </w:r>
      </w:hyperlink>
    </w:p>
  </w:footnote>
  <w:footnote w:id="122">
    <w:p w14:paraId="2722CF5F" w14:textId="77777777" w:rsidR="00A10AFC" w:rsidRPr="003E7DBA" w:rsidRDefault="00A10AFC" w:rsidP="009658C8">
      <w:pPr>
        <w:pStyle w:val="af"/>
        <w:spacing w:before="40" w:after="40"/>
        <w:rPr>
          <w:lang w:val="ru-RU"/>
        </w:rPr>
      </w:pPr>
      <w:r w:rsidRPr="003E7DBA">
        <w:rPr>
          <w:rStyle w:val="af0"/>
          <w:lang w:val="ru-RU"/>
        </w:rPr>
        <w:footnoteRef/>
      </w:r>
      <w:r w:rsidRPr="003E7DBA">
        <w:rPr>
          <w:lang w:val="ru-RU"/>
        </w:rPr>
        <w:t xml:space="preserve"> Демографический ежегодник РТ. 2018, </w:t>
      </w:r>
      <w:proofErr w:type="spellStart"/>
      <w:r w:rsidRPr="003E7DBA">
        <w:rPr>
          <w:lang w:val="ru-RU"/>
        </w:rPr>
        <w:t>с.236</w:t>
      </w:r>
      <w:proofErr w:type="spellEnd"/>
      <w:r w:rsidRPr="003E7DBA">
        <w:rPr>
          <w:lang w:val="ru-RU"/>
        </w:rPr>
        <w:t>-237</w:t>
      </w:r>
      <w:r>
        <w:rPr>
          <w:lang w:val="ru-RU"/>
        </w:rPr>
        <w:t xml:space="preserve">, </w:t>
      </w:r>
      <w:hyperlink r:id="rId108" w:history="1">
        <w:r w:rsidRPr="003E7DBA">
          <w:rPr>
            <w:rStyle w:val="a9"/>
            <w:lang w:val="ru-RU"/>
          </w:rPr>
          <w:t>https://www.stat.tj/ru/publications</w:t>
        </w:r>
      </w:hyperlink>
    </w:p>
  </w:footnote>
  <w:footnote w:id="123">
    <w:p w14:paraId="7D7A2C0D" w14:textId="77777777" w:rsidR="00A10AFC" w:rsidRPr="009624B1" w:rsidRDefault="00A10AFC" w:rsidP="009624B1">
      <w:pPr>
        <w:pStyle w:val="af"/>
        <w:spacing w:before="0" w:after="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rPr>
        <w:footnoteRef/>
      </w:r>
      <w:hyperlink r:id="rId109" w:history="1">
        <w:r w:rsidRPr="009624B1">
          <w:rPr>
            <w:rStyle w:val="a9"/>
            <w:rFonts w:asciiTheme="minorHAnsi" w:hAnsiTheme="minorHAnsi" w:cstheme="minorHAnsi"/>
            <w:sz w:val="22"/>
            <w:szCs w:val="22"/>
          </w:rPr>
          <w:t>https</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gender</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stat</w:t>
        </w:r>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uz</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ru</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osnovnye</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pokazateli</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demografiya</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migratsiya</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naseleniya</w:t>
        </w:r>
        <w:proofErr w:type="spellEnd"/>
      </w:hyperlink>
    </w:p>
  </w:footnote>
  <w:footnote w:id="124">
    <w:p w14:paraId="52F8E5EF" w14:textId="77777777" w:rsidR="00A10AFC" w:rsidRPr="00876172" w:rsidRDefault="00A10AFC" w:rsidP="00CB4A49">
      <w:pPr>
        <w:pStyle w:val="1"/>
        <w:shd w:val="clear" w:color="auto" w:fill="FFFFFF"/>
        <w:spacing w:before="40" w:after="40"/>
        <w:jc w:val="both"/>
        <w:rPr>
          <w:rStyle w:val="a9"/>
          <w:rFonts w:asciiTheme="minorHAnsi" w:eastAsia="Calibri" w:hAnsiTheme="minorHAnsi" w:cstheme="minorHAnsi"/>
          <w:sz w:val="22"/>
          <w:szCs w:val="22"/>
          <w:lang w:bidi="en-US"/>
        </w:rPr>
      </w:pPr>
      <w:r w:rsidRPr="00F416AC">
        <w:rPr>
          <w:rStyle w:val="af0"/>
          <w:sz w:val="24"/>
          <w:szCs w:val="24"/>
        </w:rPr>
        <w:footnoteRef/>
      </w:r>
      <w:r w:rsidRPr="00EB2E93">
        <w:rPr>
          <w:rFonts w:asciiTheme="minorHAnsi" w:hAnsiTheme="minorHAnsi"/>
          <w:color w:val="auto"/>
          <w:sz w:val="22"/>
          <w:szCs w:val="24"/>
        </w:rPr>
        <w:t>В Узбекистане подсчитали количество граждан, уехавших на заработки за рубеж//</w:t>
      </w:r>
      <w:hyperlink r:id="rId110" w:history="1">
        <w:r w:rsidRPr="00EB2E93">
          <w:rPr>
            <w:rStyle w:val="a9"/>
            <w:rFonts w:asciiTheme="minorHAnsi" w:eastAsia="Calibri" w:hAnsiTheme="minorHAnsi" w:cstheme="minorHAnsi"/>
            <w:sz w:val="22"/>
            <w:szCs w:val="22"/>
            <w:lang w:val="en-US" w:bidi="en-US"/>
          </w:rPr>
          <w:t>https</w:t>
        </w:r>
        <w:r w:rsidRPr="00876172">
          <w:rPr>
            <w:rStyle w:val="a9"/>
            <w:rFonts w:asciiTheme="minorHAnsi" w:eastAsia="Calibri" w:hAnsiTheme="minorHAnsi" w:cstheme="minorHAnsi"/>
            <w:sz w:val="22"/>
            <w:szCs w:val="22"/>
            <w:lang w:bidi="en-US"/>
          </w:rPr>
          <w:t>://</w:t>
        </w:r>
        <w:proofErr w:type="spellStart"/>
        <w:r w:rsidRPr="00EB2E93">
          <w:rPr>
            <w:rStyle w:val="a9"/>
            <w:rFonts w:asciiTheme="minorHAnsi" w:eastAsia="Calibri" w:hAnsiTheme="minorHAnsi" w:cstheme="minorHAnsi"/>
            <w:sz w:val="22"/>
            <w:szCs w:val="22"/>
            <w:lang w:val="en-US" w:bidi="en-US"/>
          </w:rPr>
          <w:t>tj</w:t>
        </w:r>
        <w:proofErr w:type="spellEnd"/>
        <w:r w:rsidRPr="00876172">
          <w:rPr>
            <w:rStyle w:val="a9"/>
            <w:rFonts w:asciiTheme="minorHAnsi" w:eastAsia="Calibri" w:hAnsiTheme="minorHAnsi" w:cstheme="minorHAnsi"/>
            <w:sz w:val="22"/>
            <w:szCs w:val="22"/>
            <w:lang w:bidi="en-US"/>
          </w:rPr>
          <w:t>.</w:t>
        </w:r>
        <w:proofErr w:type="spellStart"/>
        <w:r w:rsidRPr="00EB2E93">
          <w:rPr>
            <w:rStyle w:val="a9"/>
            <w:rFonts w:asciiTheme="minorHAnsi" w:eastAsia="Calibri" w:hAnsiTheme="minorHAnsi" w:cstheme="minorHAnsi"/>
            <w:sz w:val="22"/>
            <w:szCs w:val="22"/>
            <w:lang w:val="en-US" w:bidi="en-US"/>
          </w:rPr>
          <w:t>sputniknews</w:t>
        </w:r>
        <w:proofErr w:type="spellEnd"/>
        <w:r w:rsidRPr="00876172">
          <w:rPr>
            <w:rStyle w:val="a9"/>
            <w:rFonts w:asciiTheme="minorHAnsi" w:eastAsia="Calibri" w:hAnsiTheme="minorHAnsi" w:cstheme="minorHAnsi"/>
            <w:sz w:val="22"/>
            <w:szCs w:val="22"/>
            <w:lang w:bidi="en-US"/>
          </w:rPr>
          <w:t>.</w:t>
        </w:r>
        <w:proofErr w:type="spellStart"/>
        <w:r w:rsidRPr="00EB2E93">
          <w:rPr>
            <w:rStyle w:val="a9"/>
            <w:rFonts w:asciiTheme="minorHAnsi" w:eastAsia="Calibri" w:hAnsiTheme="minorHAnsi" w:cstheme="minorHAnsi"/>
            <w:sz w:val="22"/>
            <w:szCs w:val="22"/>
            <w:lang w:val="en-US" w:bidi="en-US"/>
          </w:rPr>
          <w:t>ru</w:t>
        </w:r>
        <w:proofErr w:type="spellEnd"/>
        <w:r w:rsidRPr="00876172">
          <w:rPr>
            <w:rStyle w:val="a9"/>
            <w:rFonts w:asciiTheme="minorHAnsi" w:eastAsia="Calibri" w:hAnsiTheme="minorHAnsi" w:cstheme="minorHAnsi"/>
            <w:sz w:val="22"/>
            <w:szCs w:val="22"/>
            <w:lang w:bidi="en-US"/>
          </w:rPr>
          <w:t>/20190731/</w:t>
        </w:r>
        <w:proofErr w:type="spellStart"/>
        <w:r w:rsidRPr="00EB2E93">
          <w:rPr>
            <w:rStyle w:val="a9"/>
            <w:rFonts w:asciiTheme="minorHAnsi" w:eastAsia="Calibri" w:hAnsiTheme="minorHAnsi" w:cstheme="minorHAnsi"/>
            <w:sz w:val="22"/>
            <w:szCs w:val="22"/>
            <w:lang w:val="en-US" w:bidi="en-US"/>
          </w:rPr>
          <w:t>uzbekistan</w:t>
        </w:r>
        <w:proofErr w:type="spellEnd"/>
        <w:r w:rsidRPr="00876172">
          <w:rPr>
            <w:rStyle w:val="a9"/>
            <w:rFonts w:asciiTheme="minorHAnsi" w:eastAsia="Calibri" w:hAnsiTheme="minorHAnsi" w:cstheme="minorHAnsi"/>
            <w:sz w:val="22"/>
            <w:szCs w:val="22"/>
            <w:lang w:bidi="en-US"/>
          </w:rPr>
          <w:t>-</w:t>
        </w:r>
        <w:proofErr w:type="spellStart"/>
        <w:r w:rsidRPr="00EB2E93">
          <w:rPr>
            <w:rStyle w:val="a9"/>
            <w:rFonts w:asciiTheme="minorHAnsi" w:eastAsia="Calibri" w:hAnsiTheme="minorHAnsi" w:cstheme="minorHAnsi"/>
            <w:sz w:val="22"/>
            <w:szCs w:val="22"/>
            <w:lang w:val="en-US" w:bidi="en-US"/>
          </w:rPr>
          <w:t>migranty</w:t>
        </w:r>
        <w:proofErr w:type="spellEnd"/>
        <w:r w:rsidRPr="00876172">
          <w:rPr>
            <w:rStyle w:val="a9"/>
            <w:rFonts w:asciiTheme="minorHAnsi" w:eastAsia="Calibri" w:hAnsiTheme="minorHAnsi" w:cstheme="minorHAnsi"/>
            <w:sz w:val="22"/>
            <w:szCs w:val="22"/>
            <w:lang w:bidi="en-US"/>
          </w:rPr>
          <w:t>-</w:t>
        </w:r>
        <w:proofErr w:type="spellStart"/>
        <w:r w:rsidRPr="00EB2E93">
          <w:rPr>
            <w:rStyle w:val="a9"/>
            <w:rFonts w:asciiTheme="minorHAnsi" w:eastAsia="Calibri" w:hAnsiTheme="minorHAnsi" w:cstheme="minorHAnsi"/>
            <w:sz w:val="22"/>
            <w:szCs w:val="22"/>
            <w:lang w:val="en-US" w:bidi="en-US"/>
          </w:rPr>
          <w:t>zarabotky</w:t>
        </w:r>
        <w:proofErr w:type="spellEnd"/>
        <w:r w:rsidRPr="00876172">
          <w:rPr>
            <w:rStyle w:val="a9"/>
            <w:rFonts w:asciiTheme="minorHAnsi" w:eastAsia="Calibri" w:hAnsiTheme="minorHAnsi" w:cstheme="minorHAnsi"/>
            <w:sz w:val="22"/>
            <w:szCs w:val="22"/>
            <w:lang w:bidi="en-US"/>
          </w:rPr>
          <w:t>-1029535085.</w:t>
        </w:r>
        <w:r w:rsidRPr="00EB2E93">
          <w:rPr>
            <w:rStyle w:val="a9"/>
            <w:rFonts w:asciiTheme="minorHAnsi" w:eastAsia="Calibri" w:hAnsiTheme="minorHAnsi" w:cstheme="minorHAnsi"/>
            <w:sz w:val="22"/>
            <w:szCs w:val="22"/>
            <w:lang w:val="en-US" w:bidi="en-US"/>
          </w:rPr>
          <w:t>html</w:t>
        </w:r>
      </w:hyperlink>
    </w:p>
  </w:footnote>
  <w:footnote w:id="125">
    <w:p w14:paraId="3199DB5D" w14:textId="77777777" w:rsidR="00A10AFC" w:rsidRDefault="00A10AFC" w:rsidP="00CB4A49">
      <w:pPr>
        <w:pStyle w:val="1"/>
        <w:shd w:val="clear" w:color="auto" w:fill="FFFFFF"/>
        <w:spacing w:before="40" w:after="40"/>
        <w:jc w:val="both"/>
      </w:pPr>
      <w:r w:rsidRPr="00DD2034">
        <w:rPr>
          <w:rStyle w:val="af0"/>
          <w:sz w:val="24"/>
          <w:szCs w:val="24"/>
        </w:rPr>
        <w:footnoteRef/>
      </w:r>
      <w:r w:rsidRPr="00CB4A49">
        <w:rPr>
          <w:rFonts w:asciiTheme="minorHAnsi" w:hAnsiTheme="minorHAnsi"/>
          <w:color w:val="auto"/>
          <w:sz w:val="22"/>
          <w:szCs w:val="24"/>
        </w:rPr>
        <w:t xml:space="preserve">Узбекистанцы заняли первое место по числу трудовых мигрантов в России. Сейчас в РФ свыше 2,1 </w:t>
      </w:r>
      <w:proofErr w:type="gramStart"/>
      <w:r w:rsidRPr="00CB4A49">
        <w:rPr>
          <w:rFonts w:asciiTheme="minorHAnsi" w:hAnsiTheme="minorHAnsi"/>
          <w:color w:val="auto"/>
          <w:sz w:val="22"/>
          <w:szCs w:val="24"/>
        </w:rPr>
        <w:t>млн</w:t>
      </w:r>
      <w:proofErr w:type="gramEnd"/>
      <w:r w:rsidRPr="00CB4A49">
        <w:rPr>
          <w:rFonts w:asciiTheme="minorHAnsi" w:hAnsiTheme="minorHAnsi"/>
          <w:color w:val="auto"/>
          <w:sz w:val="22"/>
          <w:szCs w:val="24"/>
        </w:rPr>
        <w:t xml:space="preserve"> граждан Узбекистана//</w:t>
      </w:r>
      <w:hyperlink r:id="rId111" w:history="1">
        <w:r w:rsidRPr="00CB4A49">
          <w:rPr>
            <w:rStyle w:val="a9"/>
            <w:rFonts w:asciiTheme="minorHAnsi" w:eastAsia="Calibri" w:hAnsiTheme="minorHAnsi" w:cstheme="minorHAnsi"/>
            <w:sz w:val="22"/>
            <w:szCs w:val="22"/>
            <w:lang w:val="en-US" w:bidi="en-US"/>
          </w:rPr>
          <w:t>https</w:t>
        </w:r>
        <w:r w:rsidRPr="00876172">
          <w:rPr>
            <w:rStyle w:val="a9"/>
            <w:rFonts w:asciiTheme="minorHAnsi" w:eastAsia="Calibri" w:hAnsiTheme="minorHAnsi" w:cstheme="minorHAnsi"/>
            <w:sz w:val="22"/>
            <w:szCs w:val="22"/>
            <w:lang w:bidi="en-US"/>
          </w:rPr>
          <w:t>://</w:t>
        </w:r>
        <w:r w:rsidRPr="00CB4A49">
          <w:rPr>
            <w:rStyle w:val="a9"/>
            <w:rFonts w:asciiTheme="minorHAnsi" w:eastAsia="Calibri" w:hAnsiTheme="minorHAnsi" w:cstheme="minorHAnsi"/>
            <w:sz w:val="22"/>
            <w:szCs w:val="22"/>
            <w:lang w:val="en-US" w:bidi="en-US"/>
          </w:rPr>
          <w:t>www</w:t>
        </w:r>
        <w:r w:rsidRPr="00876172">
          <w:rPr>
            <w:rStyle w:val="a9"/>
            <w:rFonts w:asciiTheme="minorHAnsi" w:eastAsia="Calibri" w:hAnsiTheme="minorHAnsi" w:cstheme="minorHAnsi"/>
            <w:sz w:val="22"/>
            <w:szCs w:val="22"/>
            <w:lang w:bidi="en-US"/>
          </w:rPr>
          <w:t>.</w:t>
        </w:r>
        <w:proofErr w:type="spellStart"/>
        <w:r w:rsidRPr="00CB4A49">
          <w:rPr>
            <w:rStyle w:val="a9"/>
            <w:rFonts w:asciiTheme="minorHAnsi" w:eastAsia="Calibri" w:hAnsiTheme="minorHAnsi" w:cstheme="minorHAnsi"/>
            <w:sz w:val="22"/>
            <w:szCs w:val="22"/>
            <w:lang w:val="en-US" w:bidi="en-US"/>
          </w:rPr>
          <w:t>podrobno</w:t>
        </w:r>
        <w:proofErr w:type="spellEnd"/>
        <w:r w:rsidRPr="00876172">
          <w:rPr>
            <w:rStyle w:val="a9"/>
            <w:rFonts w:asciiTheme="minorHAnsi" w:eastAsia="Calibri" w:hAnsiTheme="minorHAnsi" w:cstheme="minorHAnsi"/>
            <w:sz w:val="22"/>
            <w:szCs w:val="22"/>
            <w:lang w:bidi="en-US"/>
          </w:rPr>
          <w:t>.</w:t>
        </w:r>
        <w:proofErr w:type="spellStart"/>
        <w:r w:rsidRPr="00CB4A49">
          <w:rPr>
            <w:rStyle w:val="a9"/>
            <w:rFonts w:asciiTheme="minorHAnsi" w:eastAsia="Calibri" w:hAnsiTheme="minorHAnsi" w:cstheme="minorHAnsi"/>
            <w:sz w:val="22"/>
            <w:szCs w:val="22"/>
            <w:lang w:val="en-US" w:bidi="en-US"/>
          </w:rPr>
          <w:t>uz</w:t>
        </w:r>
        <w:proofErr w:type="spellEnd"/>
        <w:r w:rsidRPr="00876172">
          <w:rPr>
            <w:rStyle w:val="a9"/>
            <w:rFonts w:asciiTheme="minorHAnsi" w:eastAsia="Calibri" w:hAnsiTheme="minorHAnsi" w:cstheme="minorHAnsi"/>
            <w:sz w:val="22"/>
            <w:szCs w:val="22"/>
            <w:lang w:bidi="en-US"/>
          </w:rPr>
          <w:t>/</w:t>
        </w:r>
        <w:r w:rsidRPr="00CB4A49">
          <w:rPr>
            <w:rStyle w:val="a9"/>
            <w:rFonts w:asciiTheme="minorHAnsi" w:eastAsia="Calibri" w:hAnsiTheme="minorHAnsi" w:cstheme="minorHAnsi"/>
            <w:sz w:val="22"/>
            <w:szCs w:val="22"/>
            <w:lang w:val="en-US" w:bidi="en-US"/>
          </w:rPr>
          <w:t>cat</w:t>
        </w:r>
        <w:r w:rsidRPr="00876172">
          <w:rPr>
            <w:rStyle w:val="a9"/>
            <w:rFonts w:asciiTheme="minorHAnsi" w:eastAsia="Calibri" w:hAnsiTheme="minorHAnsi" w:cstheme="minorHAnsi"/>
            <w:sz w:val="22"/>
            <w:szCs w:val="22"/>
            <w:lang w:bidi="en-US"/>
          </w:rPr>
          <w:t>/</w:t>
        </w:r>
        <w:proofErr w:type="spellStart"/>
        <w:r w:rsidRPr="00CB4A49">
          <w:rPr>
            <w:rStyle w:val="a9"/>
            <w:rFonts w:asciiTheme="minorHAnsi" w:eastAsia="Calibri" w:hAnsiTheme="minorHAnsi" w:cstheme="minorHAnsi"/>
            <w:sz w:val="22"/>
            <w:szCs w:val="22"/>
            <w:lang w:val="en-US" w:bidi="en-US"/>
          </w:rPr>
          <w:t>obchestvo</w:t>
        </w:r>
        <w:proofErr w:type="spellEnd"/>
        <w:r w:rsidRPr="00876172">
          <w:rPr>
            <w:rStyle w:val="a9"/>
            <w:rFonts w:asciiTheme="minorHAnsi" w:eastAsia="Calibri" w:hAnsiTheme="minorHAnsi" w:cstheme="minorHAnsi"/>
            <w:sz w:val="22"/>
            <w:szCs w:val="22"/>
            <w:lang w:bidi="en-US"/>
          </w:rPr>
          <w:t>/</w:t>
        </w:r>
        <w:proofErr w:type="spellStart"/>
        <w:r w:rsidRPr="00CB4A49">
          <w:rPr>
            <w:rStyle w:val="a9"/>
            <w:rFonts w:asciiTheme="minorHAnsi" w:eastAsia="Calibri" w:hAnsiTheme="minorHAnsi" w:cstheme="minorHAnsi"/>
            <w:sz w:val="22"/>
            <w:szCs w:val="22"/>
            <w:lang w:val="en-US" w:bidi="en-US"/>
          </w:rPr>
          <w:t>uzbekistantsy</w:t>
        </w:r>
        <w:proofErr w:type="spellEnd"/>
        <w:r w:rsidRPr="00876172">
          <w:rPr>
            <w:rStyle w:val="a9"/>
            <w:rFonts w:asciiTheme="minorHAnsi" w:eastAsia="Calibri" w:hAnsiTheme="minorHAnsi" w:cstheme="minorHAnsi"/>
            <w:sz w:val="22"/>
            <w:szCs w:val="22"/>
            <w:lang w:bidi="en-US"/>
          </w:rPr>
          <w:t>-</w:t>
        </w:r>
        <w:proofErr w:type="spellStart"/>
        <w:r w:rsidRPr="00CB4A49">
          <w:rPr>
            <w:rStyle w:val="a9"/>
            <w:rFonts w:asciiTheme="minorHAnsi" w:eastAsia="Calibri" w:hAnsiTheme="minorHAnsi" w:cstheme="minorHAnsi"/>
            <w:sz w:val="22"/>
            <w:szCs w:val="22"/>
            <w:lang w:val="en-US" w:bidi="en-US"/>
          </w:rPr>
          <w:t>zanyali</w:t>
        </w:r>
        <w:proofErr w:type="spellEnd"/>
        <w:r w:rsidRPr="00876172">
          <w:rPr>
            <w:rStyle w:val="a9"/>
            <w:rFonts w:asciiTheme="minorHAnsi" w:eastAsia="Calibri" w:hAnsiTheme="minorHAnsi" w:cstheme="minorHAnsi"/>
            <w:sz w:val="22"/>
            <w:szCs w:val="22"/>
            <w:lang w:bidi="en-US"/>
          </w:rPr>
          <w:t>-</w:t>
        </w:r>
        <w:proofErr w:type="spellStart"/>
        <w:r w:rsidRPr="00CB4A49">
          <w:rPr>
            <w:rStyle w:val="a9"/>
            <w:rFonts w:asciiTheme="minorHAnsi" w:eastAsia="Calibri" w:hAnsiTheme="minorHAnsi" w:cstheme="minorHAnsi"/>
            <w:sz w:val="22"/>
            <w:szCs w:val="22"/>
            <w:lang w:val="en-US" w:bidi="en-US"/>
          </w:rPr>
          <w:t>pervoe</w:t>
        </w:r>
        <w:proofErr w:type="spellEnd"/>
        <w:r w:rsidRPr="00876172">
          <w:rPr>
            <w:rStyle w:val="a9"/>
            <w:rFonts w:asciiTheme="minorHAnsi" w:eastAsia="Calibri" w:hAnsiTheme="minorHAnsi" w:cstheme="minorHAnsi"/>
            <w:sz w:val="22"/>
            <w:szCs w:val="22"/>
            <w:lang w:bidi="en-US"/>
          </w:rPr>
          <w:t>-</w:t>
        </w:r>
        <w:proofErr w:type="spellStart"/>
        <w:r w:rsidRPr="00CB4A49">
          <w:rPr>
            <w:rStyle w:val="a9"/>
            <w:rFonts w:asciiTheme="minorHAnsi" w:eastAsia="Calibri" w:hAnsiTheme="minorHAnsi" w:cstheme="minorHAnsi"/>
            <w:sz w:val="22"/>
            <w:szCs w:val="22"/>
            <w:lang w:val="en-US" w:bidi="en-US"/>
          </w:rPr>
          <w:t>mesto</w:t>
        </w:r>
        <w:proofErr w:type="spellEnd"/>
        <w:r w:rsidRPr="00876172">
          <w:rPr>
            <w:rStyle w:val="a9"/>
            <w:rFonts w:asciiTheme="minorHAnsi" w:eastAsia="Calibri" w:hAnsiTheme="minorHAnsi" w:cstheme="minorHAnsi"/>
            <w:sz w:val="22"/>
            <w:szCs w:val="22"/>
            <w:lang w:bidi="en-US"/>
          </w:rPr>
          <w:t>-</w:t>
        </w:r>
        <w:proofErr w:type="spellStart"/>
        <w:r w:rsidRPr="00CB4A49">
          <w:rPr>
            <w:rStyle w:val="a9"/>
            <w:rFonts w:asciiTheme="minorHAnsi" w:eastAsia="Calibri" w:hAnsiTheme="minorHAnsi" w:cstheme="minorHAnsi"/>
            <w:sz w:val="22"/>
            <w:szCs w:val="22"/>
            <w:lang w:val="en-US" w:bidi="en-US"/>
          </w:rPr>
          <w:t>po</w:t>
        </w:r>
        <w:proofErr w:type="spellEnd"/>
        <w:r w:rsidRPr="00876172">
          <w:rPr>
            <w:rStyle w:val="a9"/>
            <w:rFonts w:asciiTheme="minorHAnsi" w:eastAsia="Calibri" w:hAnsiTheme="minorHAnsi" w:cstheme="minorHAnsi"/>
            <w:sz w:val="22"/>
            <w:szCs w:val="22"/>
            <w:lang w:bidi="en-US"/>
          </w:rPr>
          <w:t>-</w:t>
        </w:r>
        <w:proofErr w:type="spellStart"/>
        <w:r w:rsidRPr="00CB4A49">
          <w:rPr>
            <w:rStyle w:val="a9"/>
            <w:rFonts w:asciiTheme="minorHAnsi" w:eastAsia="Calibri" w:hAnsiTheme="minorHAnsi" w:cstheme="minorHAnsi"/>
            <w:sz w:val="22"/>
            <w:szCs w:val="22"/>
            <w:lang w:val="en-US" w:bidi="en-US"/>
          </w:rPr>
          <w:t>chislu</w:t>
        </w:r>
        <w:proofErr w:type="spellEnd"/>
        <w:r w:rsidRPr="00876172">
          <w:rPr>
            <w:rStyle w:val="a9"/>
            <w:rFonts w:asciiTheme="minorHAnsi" w:eastAsia="Calibri" w:hAnsiTheme="minorHAnsi" w:cstheme="minorHAnsi"/>
            <w:sz w:val="22"/>
            <w:szCs w:val="22"/>
            <w:lang w:bidi="en-US"/>
          </w:rPr>
          <w:t>-</w:t>
        </w:r>
        <w:proofErr w:type="spellStart"/>
        <w:r w:rsidRPr="00CB4A49">
          <w:rPr>
            <w:rStyle w:val="a9"/>
            <w:rFonts w:asciiTheme="minorHAnsi" w:eastAsia="Calibri" w:hAnsiTheme="minorHAnsi" w:cstheme="minorHAnsi"/>
            <w:sz w:val="22"/>
            <w:szCs w:val="22"/>
            <w:lang w:val="en-US" w:bidi="en-US"/>
          </w:rPr>
          <w:t>trudovykh</w:t>
        </w:r>
        <w:proofErr w:type="spellEnd"/>
        <w:r w:rsidRPr="00876172">
          <w:rPr>
            <w:rStyle w:val="a9"/>
            <w:rFonts w:asciiTheme="minorHAnsi" w:eastAsia="Calibri" w:hAnsiTheme="minorHAnsi" w:cstheme="minorHAnsi"/>
            <w:sz w:val="22"/>
            <w:szCs w:val="22"/>
            <w:lang w:bidi="en-US"/>
          </w:rPr>
          <w:t>-/</w:t>
        </w:r>
      </w:hyperlink>
    </w:p>
  </w:footnote>
  <w:footnote w:id="126">
    <w:p w14:paraId="76815AF2" w14:textId="77777777" w:rsidR="00A10AFC" w:rsidRPr="009624B1" w:rsidRDefault="00A10AFC" w:rsidP="006457B2">
      <w:pPr>
        <w:spacing w:before="40" w:after="40"/>
        <w:jc w:val="both"/>
        <w:rPr>
          <w:rFonts w:asciiTheme="minorHAnsi" w:hAnsiTheme="minorHAnsi" w:cstheme="minorHAnsi"/>
          <w:sz w:val="22"/>
          <w:szCs w:val="22"/>
        </w:rPr>
      </w:pPr>
      <w:r w:rsidRPr="009624B1">
        <w:rPr>
          <w:rStyle w:val="af0"/>
          <w:rFonts w:asciiTheme="minorHAnsi" w:hAnsiTheme="minorHAnsi" w:cstheme="minorHAnsi"/>
          <w:sz w:val="22"/>
          <w:szCs w:val="22"/>
        </w:rPr>
        <w:footnoteRef/>
      </w:r>
      <w:r w:rsidRPr="009624B1">
        <w:rPr>
          <w:rFonts w:asciiTheme="minorHAnsi" w:hAnsiTheme="minorHAnsi" w:cstheme="minorHAnsi"/>
          <w:sz w:val="22"/>
          <w:szCs w:val="22"/>
        </w:rPr>
        <w:t xml:space="preserve">Ларсен </w:t>
      </w:r>
      <w:proofErr w:type="spellStart"/>
      <w:r w:rsidRPr="009624B1">
        <w:rPr>
          <w:rFonts w:asciiTheme="minorHAnsi" w:hAnsiTheme="minorHAnsi" w:cstheme="minorHAnsi"/>
          <w:sz w:val="22"/>
          <w:szCs w:val="22"/>
        </w:rPr>
        <w:t>С.У</w:t>
      </w:r>
      <w:proofErr w:type="spellEnd"/>
      <w:r w:rsidRPr="009624B1">
        <w:rPr>
          <w:rFonts w:asciiTheme="minorHAnsi" w:hAnsiTheme="minorHAnsi" w:cstheme="minorHAnsi"/>
          <w:sz w:val="22"/>
          <w:szCs w:val="22"/>
        </w:rPr>
        <w:t xml:space="preserve">. Моделирование Европы в логике </w:t>
      </w:r>
      <w:proofErr w:type="spellStart"/>
      <w:r w:rsidRPr="009624B1">
        <w:rPr>
          <w:rFonts w:asciiTheme="minorHAnsi" w:hAnsiTheme="minorHAnsi" w:cstheme="minorHAnsi"/>
          <w:sz w:val="22"/>
          <w:szCs w:val="22"/>
        </w:rPr>
        <w:t>Роккана</w:t>
      </w:r>
      <w:proofErr w:type="spellEnd"/>
      <w:r w:rsidRPr="009624B1">
        <w:rPr>
          <w:rFonts w:asciiTheme="minorHAnsi" w:hAnsiTheme="minorHAnsi" w:cstheme="minorHAnsi"/>
          <w:sz w:val="22"/>
          <w:szCs w:val="22"/>
        </w:rPr>
        <w:t xml:space="preserve">// Полис. 1995. № 1. </w:t>
      </w:r>
      <w:hyperlink r:id="rId112" w:history="1">
        <w:r w:rsidRPr="009624B1">
          <w:rPr>
            <w:rStyle w:val="a9"/>
            <w:rFonts w:asciiTheme="minorHAnsi" w:hAnsiTheme="minorHAnsi" w:cstheme="minorHAnsi"/>
            <w:sz w:val="22"/>
            <w:szCs w:val="22"/>
          </w:rPr>
          <w:t>http://www.norge.ru/larsen_om_rokkan</w:t>
        </w:r>
      </w:hyperlink>
    </w:p>
  </w:footnote>
  <w:footnote w:id="127">
    <w:p w14:paraId="5B8ADFC9" w14:textId="77777777" w:rsidR="00A10AFC" w:rsidRPr="009624B1" w:rsidRDefault="00A10AFC" w:rsidP="006457B2">
      <w:pPr>
        <w:pStyle w:val="af"/>
        <w:spacing w:before="40" w:after="40" w:line="240" w:lineRule="auto"/>
        <w:rPr>
          <w:rFonts w:asciiTheme="minorHAnsi" w:hAnsiTheme="minorHAnsi" w:cstheme="minorHAnsi"/>
          <w:sz w:val="22"/>
          <w:szCs w:val="22"/>
        </w:rPr>
      </w:pPr>
      <w:r w:rsidRPr="009624B1">
        <w:rPr>
          <w:rStyle w:val="af0"/>
          <w:rFonts w:asciiTheme="minorHAnsi" w:hAnsiTheme="minorHAnsi" w:cstheme="minorHAnsi"/>
          <w:sz w:val="22"/>
          <w:szCs w:val="22"/>
        </w:rPr>
        <w:footnoteRef/>
      </w:r>
      <w:proofErr w:type="spellStart"/>
      <w:proofErr w:type="gramStart"/>
      <w:r w:rsidRPr="009624B1">
        <w:rPr>
          <w:rFonts w:asciiTheme="minorHAnsi" w:hAnsiTheme="minorHAnsi" w:cstheme="minorHAnsi"/>
          <w:sz w:val="22"/>
          <w:szCs w:val="22"/>
        </w:rPr>
        <w:t>Gellner</w:t>
      </w:r>
      <w:proofErr w:type="spellEnd"/>
      <w:r w:rsidRPr="009624B1">
        <w:rPr>
          <w:rFonts w:asciiTheme="minorHAnsi" w:hAnsiTheme="minorHAnsi" w:cstheme="minorHAnsi"/>
          <w:sz w:val="22"/>
          <w:szCs w:val="22"/>
        </w:rPr>
        <w:t xml:space="preserve"> Е. Nations and Nationalism.</w:t>
      </w:r>
      <w:proofErr w:type="gramEnd"/>
      <w:r w:rsidRPr="009624B1">
        <w:rPr>
          <w:rFonts w:asciiTheme="minorHAnsi" w:hAnsiTheme="minorHAnsi" w:cstheme="minorHAnsi"/>
          <w:sz w:val="22"/>
          <w:szCs w:val="22"/>
        </w:rPr>
        <w:t xml:space="preserve"> - Oxford: Blackwell Publishing Ltd., 1983; </w:t>
      </w:r>
      <w:hyperlink r:id="rId113" w:history="1">
        <w:r w:rsidRPr="009624B1">
          <w:rPr>
            <w:rStyle w:val="a9"/>
            <w:rFonts w:asciiTheme="minorHAnsi" w:hAnsiTheme="minorHAnsi" w:cstheme="minorHAnsi"/>
            <w:sz w:val="22"/>
            <w:szCs w:val="22"/>
          </w:rPr>
          <w:t>https://www.researchgate.net/publication/234079208_Nations_and_Nationalism_Ernest_Gellner</w:t>
        </w:r>
      </w:hyperlink>
    </w:p>
    <w:p w14:paraId="79B8152E" w14:textId="77777777" w:rsidR="00A10AFC" w:rsidRPr="006457B2" w:rsidRDefault="00A10AFC" w:rsidP="006457B2">
      <w:pPr>
        <w:pStyle w:val="af"/>
        <w:spacing w:before="40" w:after="40" w:line="240" w:lineRule="auto"/>
        <w:rPr>
          <w:rFonts w:asciiTheme="minorHAnsi" w:hAnsiTheme="minorHAnsi" w:cstheme="minorHAnsi"/>
          <w:szCs w:val="22"/>
        </w:rPr>
      </w:pPr>
      <w:proofErr w:type="spellStart"/>
      <w:r w:rsidRPr="009624B1">
        <w:rPr>
          <w:rFonts w:asciiTheme="minorHAnsi" w:hAnsiTheme="minorHAnsi" w:cstheme="minorHAnsi"/>
          <w:sz w:val="22"/>
          <w:szCs w:val="22"/>
        </w:rPr>
        <w:t>Hobsbawm</w:t>
      </w:r>
      <w:proofErr w:type="spellEnd"/>
      <w:r w:rsidRPr="009624B1">
        <w:rPr>
          <w:rFonts w:asciiTheme="minorHAnsi" w:hAnsiTheme="minorHAnsi" w:cstheme="minorHAnsi"/>
          <w:sz w:val="22"/>
          <w:szCs w:val="22"/>
        </w:rPr>
        <w:t xml:space="preserve"> E. Ranger T. (</w:t>
      </w:r>
      <w:proofErr w:type="gramStart"/>
      <w:r w:rsidRPr="009624B1">
        <w:rPr>
          <w:rFonts w:asciiTheme="minorHAnsi" w:hAnsiTheme="minorHAnsi" w:cstheme="minorHAnsi"/>
          <w:sz w:val="22"/>
          <w:szCs w:val="22"/>
        </w:rPr>
        <w:t>ed</w:t>
      </w:r>
      <w:proofErr w:type="gramEnd"/>
      <w:r w:rsidRPr="009624B1">
        <w:rPr>
          <w:rFonts w:asciiTheme="minorHAnsi" w:hAnsiTheme="minorHAnsi" w:cstheme="minorHAnsi"/>
          <w:sz w:val="22"/>
          <w:szCs w:val="22"/>
        </w:rPr>
        <w:t xml:space="preserve">.). </w:t>
      </w:r>
      <w:proofErr w:type="gramStart"/>
      <w:r w:rsidRPr="009624B1">
        <w:rPr>
          <w:rFonts w:asciiTheme="minorHAnsi" w:hAnsiTheme="minorHAnsi" w:cstheme="minorHAnsi"/>
          <w:sz w:val="22"/>
          <w:szCs w:val="22"/>
        </w:rPr>
        <w:t>The Invention of Tradition.</w:t>
      </w:r>
      <w:proofErr w:type="gramEnd"/>
      <w:r w:rsidRPr="009624B1">
        <w:rPr>
          <w:rFonts w:asciiTheme="minorHAnsi" w:hAnsiTheme="minorHAnsi" w:cstheme="minorHAnsi"/>
          <w:sz w:val="22"/>
          <w:szCs w:val="22"/>
        </w:rPr>
        <w:t xml:space="preserve"> - Cambridge: Cambridge University Press, 1983. </w:t>
      </w:r>
      <w:hyperlink r:id="rId114" w:history="1">
        <w:r w:rsidRPr="006457B2">
          <w:rPr>
            <w:rStyle w:val="a9"/>
            <w:rFonts w:asciiTheme="minorHAnsi" w:hAnsiTheme="minorHAnsi" w:cstheme="minorHAnsi"/>
            <w:szCs w:val="22"/>
          </w:rPr>
          <w:t>https://psi424.cankaya.edu.tr/uploads/files/Hobsbawm_and_Ranger_eds_The_Invention_of_Tradition.pdf</w:t>
        </w:r>
      </w:hyperlink>
    </w:p>
  </w:footnote>
  <w:footnote w:id="128">
    <w:p w14:paraId="26118CE2" w14:textId="77777777" w:rsidR="00A10AFC" w:rsidRPr="009624B1" w:rsidRDefault="00A10AFC" w:rsidP="006457B2">
      <w:pPr>
        <w:spacing w:before="40" w:after="40"/>
        <w:jc w:val="both"/>
        <w:rPr>
          <w:rFonts w:asciiTheme="minorHAnsi" w:hAnsiTheme="minorHAnsi" w:cstheme="minorHAnsi"/>
          <w:sz w:val="22"/>
          <w:szCs w:val="22"/>
          <w:lang w:val="en-US"/>
        </w:rPr>
      </w:pPr>
      <w:r w:rsidRPr="009624B1">
        <w:rPr>
          <w:rStyle w:val="af0"/>
          <w:rFonts w:asciiTheme="minorHAnsi" w:hAnsiTheme="minorHAnsi" w:cstheme="minorHAnsi"/>
          <w:sz w:val="22"/>
          <w:szCs w:val="22"/>
        </w:rPr>
        <w:footnoteRef/>
      </w:r>
      <w:proofErr w:type="spellStart"/>
      <w:r w:rsidRPr="009624B1">
        <w:rPr>
          <w:rFonts w:asciiTheme="minorHAnsi" w:hAnsiTheme="minorHAnsi" w:cstheme="minorHAnsi"/>
          <w:sz w:val="22"/>
          <w:szCs w:val="22"/>
        </w:rPr>
        <w:t>Абдулатипов</w:t>
      </w:r>
      <w:proofErr w:type="spellEnd"/>
      <w:r w:rsidRPr="009624B1">
        <w:rPr>
          <w:rFonts w:asciiTheme="minorHAnsi" w:hAnsiTheme="minorHAnsi" w:cstheme="minorHAnsi"/>
          <w:sz w:val="22"/>
          <w:szCs w:val="22"/>
        </w:rPr>
        <w:t xml:space="preserve"> </w:t>
      </w:r>
      <w:proofErr w:type="spellStart"/>
      <w:r w:rsidRPr="009624B1">
        <w:rPr>
          <w:rFonts w:asciiTheme="minorHAnsi" w:hAnsiTheme="minorHAnsi" w:cstheme="minorHAnsi"/>
          <w:sz w:val="22"/>
          <w:szCs w:val="22"/>
        </w:rPr>
        <w:t>Р.Г</w:t>
      </w:r>
      <w:proofErr w:type="spellEnd"/>
      <w:r w:rsidRPr="009624B1">
        <w:rPr>
          <w:rFonts w:asciiTheme="minorHAnsi" w:hAnsiTheme="minorHAnsi" w:cstheme="minorHAnsi"/>
          <w:sz w:val="22"/>
          <w:szCs w:val="22"/>
        </w:rPr>
        <w:t>. Нация и национализм: добро и зло в национальном вопросе. М</w:t>
      </w:r>
      <w:r w:rsidRPr="009624B1">
        <w:rPr>
          <w:rFonts w:asciiTheme="minorHAnsi" w:hAnsiTheme="minorHAnsi" w:cstheme="minorHAnsi"/>
          <w:sz w:val="22"/>
          <w:szCs w:val="22"/>
          <w:lang w:val="en-US"/>
        </w:rPr>
        <w:t xml:space="preserve">.,1999. </w:t>
      </w:r>
      <w:hyperlink r:id="rId115" w:history="1">
        <w:r w:rsidRPr="009624B1">
          <w:rPr>
            <w:rStyle w:val="a9"/>
            <w:rFonts w:asciiTheme="minorHAnsi" w:hAnsiTheme="minorHAnsi" w:cstheme="minorHAnsi"/>
            <w:sz w:val="22"/>
            <w:szCs w:val="22"/>
            <w:lang w:val="en-US"/>
          </w:rPr>
          <w:t>https://istina.msu.ru/publications/book/87035892/</w:t>
        </w:r>
      </w:hyperlink>
    </w:p>
  </w:footnote>
  <w:footnote w:id="129">
    <w:p w14:paraId="0A5687A8" w14:textId="77777777" w:rsidR="00A10AFC" w:rsidRPr="009624B1" w:rsidRDefault="00A10AFC" w:rsidP="00865E67">
      <w:pPr>
        <w:pStyle w:val="af"/>
        <w:spacing w:before="80" w:after="80" w:line="240" w:lineRule="auto"/>
        <w:rPr>
          <w:rFonts w:asciiTheme="minorHAnsi" w:hAnsiTheme="minorHAnsi" w:cstheme="minorHAnsi"/>
          <w:sz w:val="22"/>
          <w:szCs w:val="22"/>
        </w:rPr>
      </w:pPr>
      <w:r w:rsidRPr="009624B1">
        <w:rPr>
          <w:rStyle w:val="af0"/>
          <w:rFonts w:asciiTheme="minorHAnsi" w:hAnsiTheme="minorHAnsi" w:cstheme="minorHAnsi"/>
          <w:sz w:val="22"/>
          <w:szCs w:val="22"/>
        </w:rPr>
        <w:footnoteRef/>
      </w:r>
      <w:proofErr w:type="spellStart"/>
      <w:proofErr w:type="gramStart"/>
      <w:r w:rsidRPr="009624B1">
        <w:rPr>
          <w:rFonts w:asciiTheme="minorHAnsi" w:hAnsiTheme="minorHAnsi" w:cstheme="minorHAnsi"/>
          <w:sz w:val="22"/>
          <w:szCs w:val="22"/>
        </w:rPr>
        <w:t>Parenti</w:t>
      </w:r>
      <w:proofErr w:type="spellEnd"/>
      <w:r w:rsidRPr="009624B1">
        <w:rPr>
          <w:rFonts w:asciiTheme="minorHAnsi" w:hAnsiTheme="minorHAnsi" w:cstheme="minorHAnsi"/>
          <w:sz w:val="22"/>
          <w:szCs w:val="22"/>
        </w:rPr>
        <w:t xml:space="preserve"> M. Ethnic and Political Attitudes.</w:t>
      </w:r>
      <w:proofErr w:type="gramEnd"/>
      <w:r w:rsidRPr="009624B1">
        <w:rPr>
          <w:rFonts w:asciiTheme="minorHAnsi" w:hAnsiTheme="minorHAnsi" w:cstheme="minorHAnsi"/>
          <w:sz w:val="22"/>
          <w:szCs w:val="22"/>
        </w:rPr>
        <w:t xml:space="preserve"> </w:t>
      </w:r>
      <w:proofErr w:type="gramStart"/>
      <w:r w:rsidRPr="009624B1">
        <w:rPr>
          <w:rFonts w:asciiTheme="minorHAnsi" w:hAnsiTheme="minorHAnsi" w:cstheme="minorHAnsi"/>
          <w:sz w:val="22"/>
          <w:szCs w:val="22"/>
        </w:rPr>
        <w:t>Arno, 1975.</w:t>
      </w:r>
      <w:proofErr w:type="gramEnd"/>
      <w:r w:rsidRPr="009624B1">
        <w:rPr>
          <w:rFonts w:asciiTheme="minorHAnsi" w:hAnsiTheme="minorHAnsi" w:cstheme="minorHAnsi"/>
          <w:sz w:val="22"/>
          <w:szCs w:val="22"/>
        </w:rPr>
        <w:t xml:space="preserve"> </w:t>
      </w:r>
      <w:hyperlink r:id="rId116" w:history="1">
        <w:r w:rsidRPr="009624B1">
          <w:rPr>
            <w:rStyle w:val="a9"/>
            <w:rFonts w:asciiTheme="minorHAnsi" w:hAnsiTheme="minorHAnsi" w:cstheme="minorHAnsi"/>
            <w:sz w:val="22"/>
            <w:szCs w:val="22"/>
          </w:rPr>
          <w:t>https://www.jstor.org/stable/1976090</w:t>
        </w:r>
      </w:hyperlink>
    </w:p>
  </w:footnote>
  <w:footnote w:id="130">
    <w:p w14:paraId="349EEB6F" w14:textId="77777777" w:rsidR="00A10AFC" w:rsidRPr="009624B1" w:rsidRDefault="00A10AFC" w:rsidP="00865E67">
      <w:pPr>
        <w:pStyle w:val="af"/>
        <w:spacing w:before="80" w:after="80" w:line="240" w:lineRule="auto"/>
        <w:rPr>
          <w:rFonts w:asciiTheme="minorHAnsi" w:hAnsiTheme="minorHAnsi" w:cstheme="minorHAnsi"/>
          <w:sz w:val="22"/>
          <w:szCs w:val="22"/>
        </w:rPr>
      </w:pPr>
      <w:r w:rsidRPr="009624B1">
        <w:rPr>
          <w:rStyle w:val="af0"/>
          <w:rFonts w:asciiTheme="minorHAnsi" w:hAnsiTheme="minorHAnsi" w:cstheme="minorHAnsi"/>
          <w:sz w:val="22"/>
          <w:szCs w:val="22"/>
        </w:rPr>
        <w:footnoteRef/>
      </w:r>
      <w:r w:rsidRPr="009624B1">
        <w:rPr>
          <w:rFonts w:asciiTheme="minorHAnsi" w:hAnsiTheme="minorHAnsi" w:cstheme="minorHAnsi"/>
          <w:sz w:val="22"/>
          <w:szCs w:val="22"/>
        </w:rPr>
        <w:t xml:space="preserve"> Van den Berge </w:t>
      </w:r>
      <w:proofErr w:type="spellStart"/>
      <w:r w:rsidRPr="009624B1">
        <w:rPr>
          <w:rFonts w:asciiTheme="minorHAnsi" w:hAnsiTheme="minorHAnsi" w:cstheme="minorHAnsi"/>
          <w:sz w:val="22"/>
          <w:szCs w:val="22"/>
        </w:rPr>
        <w:t>P.L</w:t>
      </w:r>
      <w:proofErr w:type="spellEnd"/>
      <w:r w:rsidRPr="009624B1">
        <w:rPr>
          <w:rFonts w:asciiTheme="minorHAnsi" w:hAnsiTheme="minorHAnsi" w:cstheme="minorHAnsi"/>
          <w:sz w:val="22"/>
          <w:szCs w:val="22"/>
        </w:rPr>
        <w:t xml:space="preserve">. Man in society. </w:t>
      </w:r>
      <w:proofErr w:type="spellStart"/>
      <w:proofErr w:type="gramStart"/>
      <w:r w:rsidRPr="009624B1">
        <w:rPr>
          <w:rFonts w:asciiTheme="minorHAnsi" w:hAnsiTheme="minorHAnsi" w:cstheme="minorHAnsi"/>
          <w:sz w:val="22"/>
          <w:szCs w:val="22"/>
        </w:rPr>
        <w:t>Abiosocialperspective</w:t>
      </w:r>
      <w:proofErr w:type="spellEnd"/>
      <w:r w:rsidRPr="009624B1">
        <w:rPr>
          <w:rFonts w:asciiTheme="minorHAnsi" w:hAnsiTheme="minorHAnsi" w:cstheme="minorHAnsi"/>
          <w:sz w:val="22"/>
          <w:szCs w:val="22"/>
          <w:lang w:val="ru-RU"/>
        </w:rPr>
        <w:t>.</w:t>
      </w:r>
      <w:proofErr w:type="gramEnd"/>
      <w:r w:rsidRPr="009624B1">
        <w:rPr>
          <w:rFonts w:asciiTheme="minorHAnsi" w:hAnsiTheme="minorHAnsi" w:cstheme="minorHAnsi"/>
          <w:sz w:val="22"/>
          <w:szCs w:val="22"/>
          <w:lang w:val="ru-RU"/>
        </w:rPr>
        <w:t xml:space="preserve"> </w:t>
      </w:r>
      <w:r w:rsidRPr="009624B1">
        <w:rPr>
          <w:rFonts w:asciiTheme="minorHAnsi" w:hAnsiTheme="minorHAnsi" w:cstheme="minorHAnsi"/>
          <w:sz w:val="22"/>
          <w:szCs w:val="22"/>
        </w:rPr>
        <w:t>N</w:t>
      </w:r>
      <w:r w:rsidRPr="009624B1">
        <w:rPr>
          <w:rFonts w:asciiTheme="minorHAnsi" w:hAnsiTheme="minorHAnsi" w:cstheme="minorHAnsi"/>
          <w:sz w:val="22"/>
          <w:szCs w:val="22"/>
          <w:lang w:val="ru-RU"/>
        </w:rPr>
        <w:t xml:space="preserve">. </w:t>
      </w:r>
      <w:r w:rsidRPr="009624B1">
        <w:rPr>
          <w:rFonts w:asciiTheme="minorHAnsi" w:hAnsiTheme="minorHAnsi" w:cstheme="minorHAnsi"/>
          <w:sz w:val="22"/>
          <w:szCs w:val="22"/>
        </w:rPr>
        <w:t>Y</w:t>
      </w:r>
      <w:r w:rsidRPr="009624B1">
        <w:rPr>
          <w:rFonts w:asciiTheme="minorHAnsi" w:hAnsiTheme="minorHAnsi" w:cstheme="minorHAnsi"/>
          <w:sz w:val="22"/>
          <w:szCs w:val="22"/>
          <w:lang w:val="ru-RU"/>
        </w:rPr>
        <w:t xml:space="preserve">., 1975; Ван </w:t>
      </w:r>
      <w:proofErr w:type="spellStart"/>
      <w:r w:rsidRPr="009624B1">
        <w:rPr>
          <w:rFonts w:asciiTheme="minorHAnsi" w:hAnsiTheme="minorHAnsi" w:cstheme="minorHAnsi"/>
          <w:sz w:val="22"/>
          <w:szCs w:val="22"/>
          <w:lang w:val="ru-RU"/>
        </w:rPr>
        <w:t>ден</w:t>
      </w:r>
      <w:proofErr w:type="spellEnd"/>
      <w:r w:rsidRPr="009624B1">
        <w:rPr>
          <w:rFonts w:asciiTheme="minorHAnsi" w:hAnsiTheme="minorHAnsi" w:cstheme="minorHAnsi"/>
          <w:sz w:val="22"/>
          <w:szCs w:val="22"/>
          <w:lang w:val="ru-RU"/>
        </w:rPr>
        <w:t xml:space="preserve"> Берге П. Раса и этничность: социобиологическая перспектива // Вопросы национализма. </w:t>
      </w:r>
      <w:r w:rsidRPr="009624B1">
        <w:rPr>
          <w:rFonts w:asciiTheme="minorHAnsi" w:hAnsiTheme="minorHAnsi" w:cstheme="minorHAnsi"/>
          <w:sz w:val="22"/>
          <w:szCs w:val="22"/>
        </w:rPr>
        <w:t xml:space="preserve">2014. № 20. </w:t>
      </w:r>
      <w:hyperlink r:id="rId117" w:history="1">
        <w:r w:rsidRPr="009624B1">
          <w:rPr>
            <w:rStyle w:val="a9"/>
            <w:rFonts w:asciiTheme="minorHAnsi" w:hAnsiTheme="minorHAnsi" w:cstheme="minorHAnsi"/>
            <w:sz w:val="22"/>
            <w:szCs w:val="22"/>
          </w:rPr>
          <w:t>https://cyberleninka.ru/article/n/rasa-i-etnichnost-sotsiobiologicheskaya-perspektiva</w:t>
        </w:r>
      </w:hyperlink>
    </w:p>
  </w:footnote>
  <w:footnote w:id="131">
    <w:p w14:paraId="4FBACC07" w14:textId="77777777" w:rsidR="00A10AFC" w:rsidRPr="009624B1" w:rsidRDefault="00A10AFC" w:rsidP="003E4BD6">
      <w:pPr>
        <w:spacing w:before="40" w:after="40"/>
        <w:jc w:val="both"/>
        <w:rPr>
          <w:rFonts w:asciiTheme="minorHAnsi" w:hAnsiTheme="minorHAnsi" w:cstheme="minorHAnsi"/>
          <w:sz w:val="22"/>
          <w:szCs w:val="22"/>
        </w:rPr>
      </w:pPr>
      <w:bookmarkStart w:id="18" w:name="_heading=h.ihv636" w:colFirst="0" w:colLast="0"/>
      <w:bookmarkEnd w:id="18"/>
      <w:r w:rsidRPr="009624B1">
        <w:rPr>
          <w:rStyle w:val="af0"/>
          <w:rFonts w:asciiTheme="minorHAnsi" w:hAnsiTheme="minorHAnsi" w:cstheme="minorHAnsi"/>
          <w:sz w:val="22"/>
          <w:szCs w:val="22"/>
        </w:rPr>
        <w:footnoteRef/>
      </w:r>
      <w:proofErr w:type="gramStart"/>
      <w:r w:rsidRPr="009624B1">
        <w:rPr>
          <w:rFonts w:asciiTheme="minorHAnsi" w:hAnsiTheme="minorHAnsi" w:cstheme="minorHAnsi"/>
          <w:sz w:val="22"/>
          <w:szCs w:val="22"/>
          <w:lang w:val="en-GB"/>
        </w:rPr>
        <w:t>A</w:t>
      </w:r>
      <w:r w:rsidRPr="009624B1">
        <w:rPr>
          <w:rFonts w:asciiTheme="minorHAnsi" w:hAnsiTheme="minorHAnsi" w:cstheme="minorHAnsi"/>
          <w:sz w:val="22"/>
          <w:szCs w:val="22"/>
          <w:lang w:val="en-US"/>
        </w:rPr>
        <w:t>.</w:t>
      </w:r>
      <w:proofErr w:type="spellStart"/>
      <w:r w:rsidRPr="009624B1">
        <w:rPr>
          <w:rFonts w:asciiTheme="minorHAnsi" w:hAnsiTheme="minorHAnsi" w:cstheme="minorHAnsi"/>
          <w:sz w:val="22"/>
          <w:szCs w:val="22"/>
          <w:lang w:val="en-GB"/>
        </w:rPr>
        <w:t>Wimmer</w:t>
      </w:r>
      <w:proofErr w:type="spellEnd"/>
      <w:r w:rsidRPr="009624B1">
        <w:rPr>
          <w:rFonts w:asciiTheme="minorHAnsi" w:hAnsiTheme="minorHAnsi" w:cstheme="minorHAnsi"/>
          <w:sz w:val="22"/>
          <w:szCs w:val="22"/>
          <w:lang w:val="en-GB"/>
        </w:rPr>
        <w:t xml:space="preserve"> “Nation Building”.</w:t>
      </w:r>
      <w:proofErr w:type="gramEnd"/>
      <w:r w:rsidRPr="009624B1">
        <w:rPr>
          <w:rFonts w:asciiTheme="minorHAnsi" w:hAnsiTheme="minorHAnsi" w:cstheme="minorHAnsi"/>
          <w:sz w:val="22"/>
          <w:szCs w:val="22"/>
          <w:lang w:val="en-GB"/>
        </w:rPr>
        <w:t xml:space="preserve"> Why is political integration achieved in some diverse countries, while others are destabilized by exclusionary regimes prone to separatism and ethnic war? 2018, 376 c. </w:t>
      </w:r>
      <w:hyperlink r:id="rId118" w:history="1">
        <w:r w:rsidRPr="009624B1">
          <w:rPr>
            <w:rStyle w:val="a9"/>
            <w:rFonts w:asciiTheme="minorHAnsi" w:hAnsiTheme="minorHAnsi" w:cstheme="minorHAnsi"/>
            <w:sz w:val="22"/>
            <w:szCs w:val="22"/>
            <w:lang w:val="en-GB"/>
          </w:rPr>
          <w:t>https</w:t>
        </w:r>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GB"/>
          </w:rPr>
          <w:t>osce</w:t>
        </w:r>
        <w:proofErr w:type="spellEnd"/>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GB"/>
          </w:rPr>
          <w:t>webex</w:t>
        </w:r>
        <w:proofErr w:type="spellEnd"/>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GB"/>
          </w:rPr>
          <w:t>com</w:t>
        </w:r>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GB"/>
          </w:rPr>
          <w:t>osce</w:t>
        </w:r>
        <w:proofErr w:type="spellEnd"/>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GB"/>
          </w:rPr>
          <w:t>url</w:t>
        </w:r>
        <w:proofErr w:type="spellEnd"/>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GB"/>
          </w:rPr>
          <w:t>php</w:t>
        </w:r>
        <w:proofErr w:type="spellEnd"/>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GB"/>
          </w:rPr>
          <w:t>frompanel</w:t>
        </w:r>
        <w:proofErr w:type="spellEnd"/>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GB"/>
          </w:rPr>
          <w:t>false</w:t>
        </w:r>
        <w:r w:rsidRPr="009624B1">
          <w:rPr>
            <w:rStyle w:val="a9"/>
            <w:rFonts w:asciiTheme="minorHAnsi" w:hAnsiTheme="minorHAnsi" w:cstheme="minorHAnsi"/>
            <w:sz w:val="22"/>
            <w:szCs w:val="22"/>
          </w:rPr>
          <w:t>&amp;</w:t>
        </w:r>
        <w:proofErr w:type="spellStart"/>
        <w:r w:rsidRPr="009624B1">
          <w:rPr>
            <w:rStyle w:val="a9"/>
            <w:rFonts w:asciiTheme="minorHAnsi" w:hAnsiTheme="minorHAnsi" w:cstheme="minorHAnsi"/>
            <w:sz w:val="22"/>
            <w:szCs w:val="22"/>
            <w:lang w:val="en-GB"/>
          </w:rPr>
          <w:t>gourl</w:t>
        </w:r>
        <w:proofErr w:type="spellEnd"/>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GB"/>
          </w:rPr>
          <w:t>https</w:t>
        </w:r>
        <w:r w:rsidRPr="009624B1">
          <w:rPr>
            <w:rStyle w:val="a9"/>
            <w:rFonts w:asciiTheme="minorHAnsi" w:hAnsiTheme="minorHAnsi" w:cstheme="minorHAnsi"/>
            <w:sz w:val="22"/>
            <w:szCs w:val="22"/>
          </w:rPr>
          <w:t>%3</w:t>
        </w:r>
        <w:r w:rsidRPr="009624B1">
          <w:rPr>
            <w:rStyle w:val="a9"/>
            <w:rFonts w:asciiTheme="minorHAnsi" w:hAnsiTheme="minorHAnsi" w:cstheme="minorHAnsi"/>
            <w:sz w:val="22"/>
            <w:szCs w:val="22"/>
            <w:lang w:val="en-GB"/>
          </w:rPr>
          <w:t>A</w:t>
        </w:r>
        <w:r w:rsidRPr="009624B1">
          <w:rPr>
            <w:rStyle w:val="a9"/>
            <w:rFonts w:asciiTheme="minorHAnsi" w:hAnsiTheme="minorHAnsi" w:cstheme="minorHAnsi"/>
            <w:sz w:val="22"/>
            <w:szCs w:val="22"/>
          </w:rPr>
          <w:t>%2</w:t>
        </w:r>
        <w:r w:rsidRPr="009624B1">
          <w:rPr>
            <w:rStyle w:val="a9"/>
            <w:rFonts w:asciiTheme="minorHAnsi" w:hAnsiTheme="minorHAnsi" w:cstheme="minorHAnsi"/>
            <w:sz w:val="22"/>
            <w:szCs w:val="22"/>
            <w:lang w:val="en-GB"/>
          </w:rPr>
          <w:t>F</w:t>
        </w:r>
        <w:r w:rsidRPr="009624B1">
          <w:rPr>
            <w:rStyle w:val="a9"/>
            <w:rFonts w:asciiTheme="minorHAnsi" w:hAnsiTheme="minorHAnsi" w:cstheme="minorHAnsi"/>
            <w:sz w:val="22"/>
            <w:szCs w:val="22"/>
          </w:rPr>
          <w:t>%2</w:t>
        </w:r>
        <w:proofErr w:type="spellStart"/>
        <w:r w:rsidRPr="009624B1">
          <w:rPr>
            <w:rStyle w:val="a9"/>
            <w:rFonts w:asciiTheme="minorHAnsi" w:hAnsiTheme="minorHAnsi" w:cstheme="minorHAnsi"/>
            <w:sz w:val="22"/>
            <w:szCs w:val="22"/>
            <w:lang w:val="en-GB"/>
          </w:rPr>
          <w:t>Fwww</w:t>
        </w:r>
        <w:proofErr w:type="spellEnd"/>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GB"/>
          </w:rPr>
          <w:t>amazon</w:t>
        </w:r>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GB"/>
          </w:rPr>
          <w:t>com</w:t>
        </w:r>
        <w:r w:rsidRPr="009624B1">
          <w:rPr>
            <w:rStyle w:val="a9"/>
            <w:rFonts w:asciiTheme="minorHAnsi" w:hAnsiTheme="minorHAnsi" w:cstheme="minorHAnsi"/>
            <w:sz w:val="22"/>
            <w:szCs w:val="22"/>
          </w:rPr>
          <w:t>%2</w:t>
        </w:r>
        <w:proofErr w:type="spellStart"/>
        <w:r w:rsidRPr="009624B1">
          <w:rPr>
            <w:rStyle w:val="a9"/>
            <w:rFonts w:asciiTheme="minorHAnsi" w:hAnsiTheme="minorHAnsi" w:cstheme="minorHAnsi"/>
            <w:sz w:val="22"/>
            <w:szCs w:val="22"/>
            <w:lang w:val="en-GB"/>
          </w:rPr>
          <w:t>FNation</w:t>
        </w:r>
        <w:proofErr w:type="spellEnd"/>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GB"/>
          </w:rPr>
          <w:t>Building</w:t>
        </w:r>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GB"/>
          </w:rPr>
          <w:t>Countries</w:t>
        </w:r>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GB"/>
          </w:rPr>
          <w:t>Princeton</w:t>
        </w:r>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GB"/>
          </w:rPr>
          <w:t>Comparative</w:t>
        </w:r>
        <w:r w:rsidRPr="009624B1">
          <w:rPr>
            <w:rStyle w:val="a9"/>
            <w:rFonts w:asciiTheme="minorHAnsi" w:hAnsiTheme="minorHAnsi" w:cstheme="minorHAnsi"/>
            <w:sz w:val="22"/>
            <w:szCs w:val="22"/>
          </w:rPr>
          <w:t>%2</w:t>
        </w:r>
        <w:proofErr w:type="spellStart"/>
        <w:r w:rsidRPr="009624B1">
          <w:rPr>
            <w:rStyle w:val="a9"/>
            <w:rFonts w:asciiTheme="minorHAnsi" w:hAnsiTheme="minorHAnsi" w:cstheme="minorHAnsi"/>
            <w:sz w:val="22"/>
            <w:szCs w:val="22"/>
            <w:lang w:val="en-GB"/>
          </w:rPr>
          <w:t>Fdp</w:t>
        </w:r>
        <w:proofErr w:type="spellEnd"/>
        <w:r w:rsidRPr="009624B1">
          <w:rPr>
            <w:rStyle w:val="a9"/>
            <w:rFonts w:asciiTheme="minorHAnsi" w:hAnsiTheme="minorHAnsi" w:cstheme="minorHAnsi"/>
            <w:sz w:val="22"/>
            <w:szCs w:val="22"/>
          </w:rPr>
          <w:t>%2</w:t>
        </w:r>
        <w:r w:rsidRPr="009624B1">
          <w:rPr>
            <w:rStyle w:val="a9"/>
            <w:rFonts w:asciiTheme="minorHAnsi" w:hAnsiTheme="minorHAnsi" w:cstheme="minorHAnsi"/>
            <w:sz w:val="22"/>
            <w:szCs w:val="22"/>
            <w:lang w:val="en-GB"/>
          </w:rPr>
          <w:t>F</w:t>
        </w:r>
        <w:r w:rsidRPr="009624B1">
          <w:rPr>
            <w:rStyle w:val="a9"/>
            <w:rFonts w:asciiTheme="minorHAnsi" w:hAnsiTheme="minorHAnsi" w:cstheme="minorHAnsi"/>
            <w:sz w:val="22"/>
            <w:szCs w:val="22"/>
          </w:rPr>
          <w:t>0691177384</w:t>
        </w:r>
      </w:hyperlink>
    </w:p>
  </w:footnote>
  <w:footnote w:id="132">
    <w:p w14:paraId="4C32060E" w14:textId="77777777" w:rsidR="00A10AFC" w:rsidRPr="009624B1" w:rsidRDefault="00A10AFC" w:rsidP="009624B1">
      <w:pPr>
        <w:pStyle w:val="af"/>
        <w:spacing w:before="0" w:after="0" w:line="240" w:lineRule="auto"/>
        <w:rPr>
          <w:rFonts w:asciiTheme="minorHAnsi" w:hAnsiTheme="minorHAnsi" w:cstheme="minorHAnsi"/>
          <w:sz w:val="22"/>
          <w:szCs w:val="22"/>
          <w:lang w:val="ru-RU"/>
        </w:rPr>
      </w:pPr>
      <w:r w:rsidRPr="000A5841">
        <w:rPr>
          <w:rStyle w:val="af0"/>
          <w:rFonts w:asciiTheme="minorHAnsi" w:hAnsiTheme="minorHAnsi" w:cstheme="minorHAnsi"/>
          <w:sz w:val="22"/>
          <w:szCs w:val="22"/>
        </w:rPr>
        <w:footnoteRef/>
      </w:r>
      <w:r w:rsidRPr="000A5841">
        <w:rPr>
          <w:rFonts w:asciiTheme="minorHAnsi" w:hAnsiTheme="minorHAnsi" w:cstheme="minorHAnsi"/>
          <w:sz w:val="22"/>
          <w:szCs w:val="22"/>
          <w:lang w:val="ru-RU"/>
        </w:rPr>
        <w:t xml:space="preserve"> Терри Мартин. Империя «положительной деятельности»: нации и национализм в СССР. 1923-1939. М. </w:t>
      </w:r>
      <w:proofErr w:type="spellStart"/>
      <w:r w:rsidRPr="000A5841">
        <w:rPr>
          <w:rFonts w:asciiTheme="minorHAnsi" w:hAnsiTheme="minorHAnsi" w:cstheme="minorHAnsi"/>
          <w:sz w:val="22"/>
          <w:szCs w:val="22"/>
          <w:lang w:val="ru-RU"/>
        </w:rPr>
        <w:t>РОССПЭН</w:t>
      </w:r>
      <w:proofErr w:type="spellEnd"/>
      <w:r w:rsidRPr="000A5841">
        <w:rPr>
          <w:rFonts w:asciiTheme="minorHAnsi" w:hAnsiTheme="minorHAnsi" w:cstheme="minorHAnsi"/>
          <w:sz w:val="22"/>
          <w:szCs w:val="22"/>
          <w:lang w:val="ru-RU"/>
        </w:rPr>
        <w:t xml:space="preserve">. 2011. 855 с. </w:t>
      </w:r>
      <w:hyperlink r:id="rId119" w:history="1">
        <w:r w:rsidRPr="000A5841">
          <w:rPr>
            <w:rStyle w:val="a9"/>
            <w:rFonts w:asciiTheme="minorHAnsi" w:hAnsiTheme="minorHAnsi" w:cstheme="minorHAnsi"/>
            <w:sz w:val="22"/>
            <w:szCs w:val="22"/>
            <w:lang w:val="ru-RU"/>
          </w:rPr>
          <w:t>https://history.wikireading.ru/hfq5wnKpY6</w:t>
        </w:r>
      </w:hyperlink>
    </w:p>
  </w:footnote>
  <w:footnote w:id="133">
    <w:p w14:paraId="361F14F0" w14:textId="77777777" w:rsidR="00A10AFC" w:rsidRPr="009624B1" w:rsidRDefault="00A10AFC" w:rsidP="00B133A8">
      <w:pPr>
        <w:shd w:val="clear" w:color="auto" w:fill="FFFFFF"/>
        <w:spacing w:before="40" w:after="40"/>
        <w:jc w:val="both"/>
        <w:rPr>
          <w:rFonts w:asciiTheme="minorHAnsi" w:hAnsiTheme="minorHAnsi" w:cstheme="minorHAnsi"/>
          <w:sz w:val="22"/>
          <w:szCs w:val="22"/>
        </w:rPr>
      </w:pPr>
      <w:r w:rsidRPr="009624B1">
        <w:rPr>
          <w:rStyle w:val="af0"/>
          <w:rFonts w:asciiTheme="minorHAnsi" w:hAnsiTheme="minorHAnsi" w:cstheme="minorHAnsi"/>
          <w:sz w:val="22"/>
          <w:szCs w:val="22"/>
        </w:rPr>
        <w:footnoteRef/>
      </w:r>
      <w:proofErr w:type="spellStart"/>
      <w:r w:rsidRPr="009624B1">
        <w:rPr>
          <w:rFonts w:asciiTheme="minorHAnsi" w:hAnsiTheme="minorHAnsi" w:cstheme="minorHAnsi"/>
          <w:color w:val="000000"/>
          <w:sz w:val="22"/>
          <w:szCs w:val="22"/>
          <w:lang w:eastAsia="ru-RU"/>
        </w:rPr>
        <w:t>Абашин</w:t>
      </w:r>
      <w:proofErr w:type="spellEnd"/>
      <w:r w:rsidRPr="009624B1">
        <w:rPr>
          <w:rFonts w:asciiTheme="minorHAnsi" w:hAnsiTheme="minorHAnsi" w:cstheme="minorHAnsi"/>
          <w:color w:val="000000"/>
          <w:sz w:val="22"/>
          <w:szCs w:val="22"/>
          <w:lang w:eastAsia="ru-RU"/>
        </w:rPr>
        <w:t xml:space="preserve"> </w:t>
      </w:r>
      <w:proofErr w:type="spellStart"/>
      <w:r w:rsidRPr="009624B1">
        <w:rPr>
          <w:rFonts w:asciiTheme="minorHAnsi" w:hAnsiTheme="minorHAnsi" w:cstheme="minorHAnsi"/>
          <w:color w:val="000000"/>
          <w:sz w:val="22"/>
          <w:szCs w:val="22"/>
          <w:lang w:eastAsia="ru-RU"/>
        </w:rPr>
        <w:t>С.Н</w:t>
      </w:r>
      <w:proofErr w:type="spellEnd"/>
      <w:r w:rsidRPr="009624B1">
        <w:rPr>
          <w:rFonts w:asciiTheme="minorHAnsi" w:hAnsiTheme="minorHAnsi" w:cstheme="minorHAnsi"/>
          <w:color w:val="000000"/>
          <w:sz w:val="22"/>
          <w:szCs w:val="22"/>
          <w:lang w:eastAsia="ru-RU"/>
        </w:rPr>
        <w:t xml:space="preserve">. Национализм в Средней Азии. В поисках идентичности. </w:t>
      </w:r>
      <w:r w:rsidRPr="009624B1">
        <w:rPr>
          <w:rFonts w:asciiTheme="minorHAnsi" w:hAnsiTheme="minorHAnsi" w:cstheme="minorHAnsi"/>
          <w:bCs/>
          <w:color w:val="1F2021"/>
          <w:spacing w:val="-5"/>
          <w:sz w:val="22"/>
          <w:szCs w:val="22"/>
          <w:lang w:eastAsia="ru-RU"/>
        </w:rPr>
        <w:t xml:space="preserve">История зарождения и современное состояние среднеазиатских национализмов. </w:t>
      </w:r>
      <w:r w:rsidRPr="009624B1">
        <w:rPr>
          <w:rFonts w:asciiTheme="minorHAnsi" w:hAnsiTheme="minorHAnsi" w:cstheme="minorHAnsi"/>
          <w:color w:val="000000"/>
          <w:sz w:val="22"/>
          <w:szCs w:val="22"/>
          <w:lang w:eastAsia="ru-RU"/>
        </w:rPr>
        <w:t xml:space="preserve">М. 2007. 304 с.  </w:t>
      </w:r>
      <w:hyperlink r:id="rId120" w:history="1">
        <w:r w:rsidRPr="009624B1">
          <w:rPr>
            <w:rStyle w:val="a9"/>
            <w:rFonts w:asciiTheme="minorHAnsi" w:hAnsiTheme="minorHAnsi" w:cstheme="minorHAnsi"/>
            <w:sz w:val="22"/>
            <w:szCs w:val="22"/>
            <w:lang w:val="ky-KG"/>
          </w:rPr>
          <w:t>https://centrasia.org/newsA.php?st=1115585040</w:t>
        </w:r>
      </w:hyperlink>
    </w:p>
  </w:footnote>
  <w:footnote w:id="134">
    <w:p w14:paraId="61730A76" w14:textId="77777777" w:rsidR="00A10AFC" w:rsidRPr="00F35008" w:rsidRDefault="00A10AFC" w:rsidP="00B133A8">
      <w:pPr>
        <w:spacing w:before="40" w:after="40"/>
        <w:jc w:val="both"/>
        <w:rPr>
          <w:rFonts w:asciiTheme="minorHAnsi" w:hAnsiTheme="minorHAnsi" w:cstheme="minorHAnsi"/>
          <w:sz w:val="22"/>
          <w:szCs w:val="22"/>
          <w:lang w:val="en-US"/>
        </w:rPr>
      </w:pPr>
      <w:r w:rsidRPr="009624B1">
        <w:rPr>
          <w:rStyle w:val="af0"/>
          <w:rFonts w:asciiTheme="minorHAnsi" w:hAnsiTheme="minorHAnsi" w:cstheme="minorHAnsi"/>
          <w:sz w:val="22"/>
          <w:szCs w:val="22"/>
        </w:rPr>
        <w:footnoteRef/>
      </w:r>
      <w:r>
        <w:rPr>
          <w:rFonts w:asciiTheme="minorHAnsi" w:hAnsiTheme="minorHAnsi" w:cstheme="minorHAnsi"/>
          <w:color w:val="000000"/>
          <w:sz w:val="22"/>
          <w:szCs w:val="22"/>
          <w:lang w:eastAsia="ru-RU"/>
        </w:rPr>
        <w:t xml:space="preserve"> </w:t>
      </w:r>
      <w:r w:rsidRPr="009624B1">
        <w:rPr>
          <w:rFonts w:asciiTheme="minorHAnsi" w:hAnsiTheme="minorHAnsi" w:cstheme="minorHAnsi"/>
          <w:color w:val="000000"/>
          <w:sz w:val="22"/>
          <w:szCs w:val="22"/>
          <w:lang w:eastAsia="ru-RU"/>
        </w:rPr>
        <w:t>Ферганская долина: этничность, этнические пр</w:t>
      </w:r>
      <w:r>
        <w:rPr>
          <w:rFonts w:asciiTheme="minorHAnsi" w:hAnsiTheme="minorHAnsi" w:cstheme="minorHAnsi"/>
          <w:color w:val="000000"/>
          <w:sz w:val="22"/>
          <w:szCs w:val="22"/>
          <w:lang w:eastAsia="ru-RU"/>
        </w:rPr>
        <w:t xml:space="preserve">оцессы, этнические конфликты. </w:t>
      </w:r>
      <w:proofErr w:type="spellStart"/>
      <w:r w:rsidRPr="009624B1">
        <w:rPr>
          <w:rFonts w:asciiTheme="minorHAnsi" w:hAnsiTheme="minorHAnsi" w:cstheme="minorHAnsi"/>
          <w:color w:val="000000"/>
          <w:sz w:val="22"/>
          <w:szCs w:val="22"/>
          <w:lang w:eastAsia="ru-RU"/>
        </w:rPr>
        <w:t>Отв</w:t>
      </w:r>
      <w:proofErr w:type="gramStart"/>
      <w:r w:rsidRPr="009624B1">
        <w:rPr>
          <w:rFonts w:asciiTheme="minorHAnsi" w:hAnsiTheme="minorHAnsi" w:cstheme="minorHAnsi"/>
          <w:color w:val="000000"/>
          <w:sz w:val="22"/>
          <w:szCs w:val="22"/>
          <w:lang w:eastAsia="ru-RU"/>
        </w:rPr>
        <w:t>.р</w:t>
      </w:r>
      <w:proofErr w:type="gramEnd"/>
      <w:r w:rsidRPr="009624B1">
        <w:rPr>
          <w:rFonts w:asciiTheme="minorHAnsi" w:hAnsiTheme="minorHAnsi" w:cstheme="minorHAnsi"/>
          <w:color w:val="000000"/>
          <w:sz w:val="22"/>
          <w:szCs w:val="22"/>
          <w:lang w:eastAsia="ru-RU"/>
        </w:rPr>
        <w:t>ед</w:t>
      </w:r>
      <w:proofErr w:type="spellEnd"/>
      <w:r w:rsidRPr="009624B1">
        <w:rPr>
          <w:rFonts w:asciiTheme="minorHAnsi" w:hAnsiTheme="minorHAnsi" w:cstheme="minorHAnsi"/>
          <w:color w:val="000000"/>
          <w:sz w:val="22"/>
          <w:szCs w:val="22"/>
          <w:lang w:eastAsia="ru-RU"/>
        </w:rPr>
        <w:t xml:space="preserve">. </w:t>
      </w:r>
      <w:proofErr w:type="spellStart"/>
      <w:r w:rsidRPr="009624B1">
        <w:rPr>
          <w:rFonts w:asciiTheme="minorHAnsi" w:hAnsiTheme="minorHAnsi" w:cstheme="minorHAnsi"/>
          <w:color w:val="000000"/>
          <w:sz w:val="22"/>
          <w:szCs w:val="22"/>
          <w:lang w:eastAsia="ru-RU"/>
        </w:rPr>
        <w:t>С.Н</w:t>
      </w:r>
      <w:proofErr w:type="spellEnd"/>
      <w:r w:rsidRPr="009624B1">
        <w:rPr>
          <w:rFonts w:asciiTheme="minorHAnsi" w:hAnsiTheme="minorHAnsi" w:cstheme="minorHAnsi"/>
          <w:color w:val="000000"/>
          <w:sz w:val="22"/>
          <w:szCs w:val="22"/>
          <w:lang w:eastAsia="ru-RU"/>
        </w:rPr>
        <w:t xml:space="preserve">. </w:t>
      </w:r>
      <w:proofErr w:type="spellStart"/>
      <w:r w:rsidRPr="009624B1">
        <w:rPr>
          <w:rFonts w:asciiTheme="minorHAnsi" w:hAnsiTheme="minorHAnsi" w:cstheme="minorHAnsi"/>
          <w:color w:val="000000"/>
          <w:sz w:val="22"/>
          <w:szCs w:val="22"/>
          <w:lang w:eastAsia="ru-RU"/>
        </w:rPr>
        <w:t>Абашин</w:t>
      </w:r>
      <w:proofErr w:type="spellEnd"/>
      <w:r w:rsidRPr="009624B1">
        <w:rPr>
          <w:rFonts w:asciiTheme="minorHAnsi" w:hAnsiTheme="minorHAnsi" w:cstheme="minorHAnsi"/>
          <w:color w:val="000000"/>
          <w:sz w:val="22"/>
          <w:szCs w:val="22"/>
          <w:lang w:eastAsia="ru-RU"/>
        </w:rPr>
        <w:t xml:space="preserve">, </w:t>
      </w:r>
      <w:proofErr w:type="spellStart"/>
      <w:r w:rsidRPr="009624B1">
        <w:rPr>
          <w:rFonts w:asciiTheme="minorHAnsi" w:hAnsiTheme="minorHAnsi" w:cstheme="minorHAnsi"/>
          <w:color w:val="000000"/>
          <w:sz w:val="22"/>
          <w:szCs w:val="22"/>
          <w:lang w:eastAsia="ru-RU"/>
        </w:rPr>
        <w:t>В.И.Бушков</w:t>
      </w:r>
      <w:proofErr w:type="spellEnd"/>
      <w:r w:rsidRPr="009624B1">
        <w:rPr>
          <w:rFonts w:asciiTheme="minorHAnsi" w:hAnsiTheme="minorHAnsi" w:cstheme="minorHAnsi"/>
          <w:color w:val="000000"/>
          <w:sz w:val="22"/>
          <w:szCs w:val="22"/>
          <w:lang w:eastAsia="ru-RU"/>
        </w:rPr>
        <w:t xml:space="preserve">. М. Наука. </w:t>
      </w:r>
      <w:r w:rsidRPr="00F35008">
        <w:rPr>
          <w:rFonts w:asciiTheme="minorHAnsi" w:hAnsiTheme="minorHAnsi" w:cstheme="minorHAnsi"/>
          <w:color w:val="000000"/>
          <w:sz w:val="22"/>
          <w:szCs w:val="22"/>
          <w:lang w:val="en-US" w:eastAsia="ru-RU"/>
        </w:rPr>
        <w:t xml:space="preserve">2004. 224 </w:t>
      </w:r>
      <w:r w:rsidRPr="009624B1">
        <w:rPr>
          <w:rFonts w:asciiTheme="minorHAnsi" w:hAnsiTheme="minorHAnsi" w:cstheme="minorHAnsi"/>
          <w:color w:val="000000"/>
          <w:sz w:val="22"/>
          <w:szCs w:val="22"/>
          <w:lang w:eastAsia="ru-RU"/>
        </w:rPr>
        <w:t>с</w:t>
      </w:r>
      <w:r w:rsidRPr="00F35008">
        <w:rPr>
          <w:rFonts w:asciiTheme="minorHAnsi" w:hAnsiTheme="minorHAnsi" w:cstheme="minorHAnsi"/>
          <w:color w:val="000000"/>
          <w:sz w:val="22"/>
          <w:szCs w:val="22"/>
          <w:lang w:val="en-US" w:eastAsia="ru-RU"/>
        </w:rPr>
        <w:t xml:space="preserve">. </w:t>
      </w:r>
      <w:hyperlink r:id="rId121" w:history="1">
        <w:r w:rsidRPr="009624B1">
          <w:rPr>
            <w:rStyle w:val="a9"/>
            <w:rFonts w:asciiTheme="minorHAnsi" w:hAnsiTheme="minorHAnsi" w:cstheme="minorHAnsi"/>
            <w:sz w:val="22"/>
            <w:szCs w:val="22"/>
            <w:lang w:val="en-US" w:eastAsia="ru-RU"/>
          </w:rPr>
          <w:t>https</w:t>
        </w:r>
        <w:r w:rsidRPr="00F35008">
          <w:rPr>
            <w:rStyle w:val="a9"/>
            <w:rFonts w:asciiTheme="minorHAnsi" w:hAnsiTheme="minorHAnsi" w:cstheme="minorHAnsi"/>
            <w:sz w:val="22"/>
            <w:szCs w:val="22"/>
            <w:lang w:val="en-US" w:eastAsia="ru-RU"/>
          </w:rPr>
          <w:t>://</w:t>
        </w:r>
        <w:r w:rsidRPr="009624B1">
          <w:rPr>
            <w:rStyle w:val="a9"/>
            <w:rFonts w:asciiTheme="minorHAnsi" w:hAnsiTheme="minorHAnsi" w:cstheme="minorHAnsi"/>
            <w:sz w:val="22"/>
            <w:szCs w:val="22"/>
            <w:lang w:val="en-US" w:eastAsia="ru-RU"/>
          </w:rPr>
          <w:t>www</w:t>
        </w:r>
        <w:r w:rsidRPr="00F35008">
          <w:rPr>
            <w:rStyle w:val="a9"/>
            <w:rFonts w:asciiTheme="minorHAnsi" w:hAnsiTheme="minorHAnsi" w:cstheme="minorHAnsi"/>
            <w:sz w:val="22"/>
            <w:szCs w:val="22"/>
            <w:lang w:val="en-US" w:eastAsia="ru-RU"/>
          </w:rPr>
          <w:t>.</w:t>
        </w:r>
        <w:r w:rsidRPr="009624B1">
          <w:rPr>
            <w:rStyle w:val="a9"/>
            <w:rFonts w:asciiTheme="minorHAnsi" w:hAnsiTheme="minorHAnsi" w:cstheme="minorHAnsi"/>
            <w:sz w:val="22"/>
            <w:szCs w:val="22"/>
            <w:lang w:val="en-US" w:eastAsia="ru-RU"/>
          </w:rPr>
          <w:t>academia</w:t>
        </w:r>
        <w:r w:rsidRPr="00F35008">
          <w:rPr>
            <w:rStyle w:val="a9"/>
            <w:rFonts w:asciiTheme="minorHAnsi" w:hAnsiTheme="minorHAnsi" w:cstheme="minorHAnsi"/>
            <w:sz w:val="22"/>
            <w:szCs w:val="22"/>
            <w:lang w:val="en-US" w:eastAsia="ru-RU"/>
          </w:rPr>
          <w:t>.</w:t>
        </w:r>
        <w:r w:rsidRPr="009624B1">
          <w:rPr>
            <w:rStyle w:val="a9"/>
            <w:rFonts w:asciiTheme="minorHAnsi" w:hAnsiTheme="minorHAnsi" w:cstheme="minorHAnsi"/>
            <w:sz w:val="22"/>
            <w:szCs w:val="22"/>
            <w:lang w:val="en-US" w:eastAsia="ru-RU"/>
          </w:rPr>
          <w:t>edu</w:t>
        </w:r>
        <w:r w:rsidRPr="00F35008">
          <w:rPr>
            <w:rStyle w:val="a9"/>
            <w:rFonts w:asciiTheme="minorHAnsi" w:hAnsiTheme="minorHAnsi" w:cstheme="minorHAnsi"/>
            <w:sz w:val="22"/>
            <w:szCs w:val="22"/>
            <w:lang w:val="en-US" w:eastAsia="ru-RU"/>
          </w:rPr>
          <w:t>/2965812/</w:t>
        </w:r>
      </w:hyperlink>
    </w:p>
  </w:footnote>
  <w:footnote w:id="135">
    <w:p w14:paraId="15653174" w14:textId="77777777" w:rsidR="00A10AFC" w:rsidRPr="009624B1" w:rsidRDefault="00A10AFC" w:rsidP="00440FAE">
      <w:pPr>
        <w:pStyle w:val="af"/>
        <w:spacing w:before="40" w:after="40" w:line="240" w:lineRule="auto"/>
        <w:rPr>
          <w:rFonts w:asciiTheme="minorHAnsi" w:hAnsiTheme="minorHAnsi" w:cstheme="minorHAnsi"/>
          <w:sz w:val="22"/>
          <w:szCs w:val="22"/>
        </w:rPr>
      </w:pPr>
      <w:r w:rsidRPr="009624B1">
        <w:rPr>
          <w:rStyle w:val="af0"/>
          <w:rFonts w:asciiTheme="minorHAnsi" w:hAnsiTheme="minorHAnsi" w:cstheme="minorHAnsi"/>
          <w:sz w:val="22"/>
          <w:szCs w:val="22"/>
        </w:rPr>
        <w:footnoteRef/>
      </w:r>
      <w:r w:rsidRPr="009624B1">
        <w:rPr>
          <w:rFonts w:asciiTheme="minorHAnsi" w:hAnsiTheme="minorHAnsi" w:cstheme="minorHAnsi"/>
          <w:sz w:val="22"/>
          <w:szCs w:val="22"/>
        </w:rPr>
        <w:t xml:space="preserve"> Olivier R. </w:t>
      </w:r>
      <w:proofErr w:type="gramStart"/>
      <w:r w:rsidRPr="009624B1">
        <w:rPr>
          <w:rFonts w:asciiTheme="minorHAnsi" w:hAnsiTheme="minorHAnsi" w:cstheme="minorHAnsi"/>
          <w:sz w:val="22"/>
          <w:szCs w:val="22"/>
        </w:rPr>
        <w:t>The New Central Asia, the Creation of Nations.</w:t>
      </w:r>
      <w:proofErr w:type="gramEnd"/>
      <w:r w:rsidRPr="009624B1">
        <w:rPr>
          <w:rFonts w:asciiTheme="minorHAnsi" w:hAnsiTheme="minorHAnsi" w:cstheme="minorHAnsi"/>
          <w:sz w:val="22"/>
          <w:szCs w:val="22"/>
        </w:rPr>
        <w:t xml:space="preserve"> L.: I. B. Tauris, 2000. </w:t>
      </w:r>
      <w:hyperlink r:id="rId122" w:history="1">
        <w:r w:rsidRPr="009624B1">
          <w:rPr>
            <w:rStyle w:val="a9"/>
            <w:rFonts w:asciiTheme="minorHAnsi" w:hAnsiTheme="minorHAnsi" w:cstheme="minorHAnsi"/>
            <w:sz w:val="22"/>
            <w:szCs w:val="22"/>
          </w:rPr>
          <w:t>https://www.researchgate.net/publication/5143491_Olivier_Roy_The_new_Central_Asia_The_Creation_of_Nations</w:t>
        </w:r>
      </w:hyperlink>
    </w:p>
  </w:footnote>
  <w:footnote w:id="136">
    <w:p w14:paraId="6626E7C9" w14:textId="77777777" w:rsidR="00A10AFC" w:rsidRPr="009624B1" w:rsidRDefault="00A10AFC" w:rsidP="00440FAE">
      <w:pPr>
        <w:pStyle w:val="af"/>
        <w:spacing w:before="40" w:after="4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rPr>
        <w:footnoteRef/>
      </w:r>
      <w:r w:rsidRPr="009624B1">
        <w:rPr>
          <w:rFonts w:asciiTheme="minorHAnsi" w:hAnsiTheme="minorHAnsi" w:cstheme="minorHAnsi"/>
          <w:sz w:val="22"/>
          <w:szCs w:val="22"/>
          <w:lang w:val="ru-RU"/>
        </w:rPr>
        <w:t xml:space="preserve"> Гасанов И. Этнополитическая палитра Таджикистана (часть первая)// </w:t>
      </w:r>
      <w:hyperlink r:id="rId123" w:history="1">
        <w:r w:rsidRPr="009624B1">
          <w:rPr>
            <w:rStyle w:val="a9"/>
            <w:rFonts w:asciiTheme="minorHAnsi" w:hAnsiTheme="minorHAnsi" w:cstheme="minorHAnsi"/>
            <w:sz w:val="22"/>
            <w:szCs w:val="22"/>
          </w:rPr>
          <w:t>http</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muslimpolitic</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ru</w:t>
        </w:r>
        <w:r w:rsidRPr="009624B1">
          <w:rPr>
            <w:rStyle w:val="a9"/>
            <w:rFonts w:asciiTheme="minorHAnsi" w:hAnsiTheme="minorHAnsi" w:cstheme="minorHAnsi"/>
            <w:sz w:val="22"/>
            <w:szCs w:val="22"/>
            <w:lang w:val="ru-RU"/>
          </w:rPr>
          <w:t>/2014/03/</w:t>
        </w:r>
        <w:r w:rsidRPr="009624B1">
          <w:rPr>
            <w:rStyle w:val="a9"/>
            <w:rFonts w:asciiTheme="minorHAnsi" w:hAnsiTheme="minorHAnsi" w:cstheme="minorHAnsi"/>
            <w:sz w:val="22"/>
            <w:szCs w:val="22"/>
          </w:rPr>
          <w:t>e</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tnopoliticheskaya</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palitra</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tadzhikistana</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chast</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pervaya</w:t>
        </w:r>
        <w:r w:rsidRPr="009624B1">
          <w:rPr>
            <w:rStyle w:val="a9"/>
            <w:rFonts w:asciiTheme="minorHAnsi" w:hAnsiTheme="minorHAnsi" w:cstheme="minorHAnsi"/>
            <w:sz w:val="22"/>
            <w:szCs w:val="22"/>
            <w:lang w:val="ru-RU"/>
          </w:rPr>
          <w:t>/</w:t>
        </w:r>
      </w:hyperlink>
      <w:r w:rsidRPr="009624B1">
        <w:rPr>
          <w:rFonts w:asciiTheme="minorHAnsi" w:hAnsiTheme="minorHAnsi" w:cstheme="minorHAnsi"/>
          <w:sz w:val="22"/>
          <w:szCs w:val="22"/>
          <w:lang w:val="ru-RU"/>
        </w:rPr>
        <w:t xml:space="preserve">; Он же. Этнополитическая палитра Таджикистана (часть вторая)// </w:t>
      </w:r>
      <w:hyperlink r:id="rId124" w:history="1">
        <w:r w:rsidRPr="009624B1">
          <w:rPr>
            <w:rStyle w:val="a9"/>
            <w:rFonts w:asciiTheme="minorHAnsi" w:hAnsiTheme="minorHAnsi" w:cstheme="minorHAnsi"/>
            <w:sz w:val="22"/>
            <w:szCs w:val="22"/>
          </w:rPr>
          <w:t>http</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muslimpolitic</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ru</w:t>
        </w:r>
        <w:r w:rsidRPr="009624B1">
          <w:rPr>
            <w:rStyle w:val="a9"/>
            <w:rFonts w:asciiTheme="minorHAnsi" w:hAnsiTheme="minorHAnsi" w:cstheme="minorHAnsi"/>
            <w:sz w:val="22"/>
            <w:szCs w:val="22"/>
            <w:lang w:val="ru-RU"/>
          </w:rPr>
          <w:t>/2014/03/</w:t>
        </w:r>
        <w:r w:rsidRPr="009624B1">
          <w:rPr>
            <w:rStyle w:val="a9"/>
            <w:rFonts w:asciiTheme="minorHAnsi" w:hAnsiTheme="minorHAnsi" w:cstheme="minorHAnsi"/>
            <w:sz w:val="22"/>
            <w:szCs w:val="22"/>
          </w:rPr>
          <w:t>e</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tnopoliticheskaya</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palitra</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tadzhikistana</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chast</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vtoraya</w:t>
        </w:r>
        <w:r w:rsidRPr="009624B1">
          <w:rPr>
            <w:rStyle w:val="a9"/>
            <w:rFonts w:asciiTheme="minorHAnsi" w:hAnsiTheme="minorHAnsi" w:cstheme="minorHAnsi"/>
            <w:sz w:val="22"/>
            <w:szCs w:val="22"/>
            <w:lang w:val="ru-RU"/>
          </w:rPr>
          <w:t>/</w:t>
        </w:r>
      </w:hyperlink>
    </w:p>
  </w:footnote>
  <w:footnote w:id="137">
    <w:p w14:paraId="7D96F025" w14:textId="77777777" w:rsidR="00A10AFC" w:rsidRPr="009624B1" w:rsidRDefault="00A10AFC" w:rsidP="00440FAE">
      <w:pPr>
        <w:pStyle w:val="af"/>
        <w:spacing w:before="40" w:after="4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rPr>
        <w:footnoteRef/>
      </w:r>
      <w:r w:rsidRPr="009624B1">
        <w:rPr>
          <w:rFonts w:asciiTheme="minorHAnsi" w:hAnsiTheme="minorHAnsi" w:cstheme="minorHAnsi"/>
          <w:sz w:val="22"/>
          <w:szCs w:val="22"/>
          <w:lang w:val="ru-RU"/>
        </w:rPr>
        <w:t xml:space="preserve"> Бушков </w:t>
      </w:r>
      <w:proofErr w:type="spellStart"/>
      <w:r w:rsidRPr="009624B1">
        <w:rPr>
          <w:rFonts w:asciiTheme="minorHAnsi" w:hAnsiTheme="minorHAnsi" w:cstheme="minorHAnsi"/>
          <w:sz w:val="22"/>
          <w:szCs w:val="22"/>
          <w:lang w:val="ru-RU"/>
        </w:rPr>
        <w:t>В.И</w:t>
      </w:r>
      <w:proofErr w:type="spellEnd"/>
      <w:r w:rsidRPr="009624B1">
        <w:rPr>
          <w:rFonts w:asciiTheme="minorHAnsi" w:hAnsiTheme="minorHAnsi" w:cstheme="minorHAnsi"/>
          <w:sz w:val="22"/>
          <w:szCs w:val="22"/>
          <w:lang w:val="ru-RU"/>
        </w:rPr>
        <w:t xml:space="preserve">., </w:t>
      </w:r>
      <w:proofErr w:type="spellStart"/>
      <w:r w:rsidRPr="009624B1">
        <w:rPr>
          <w:rFonts w:asciiTheme="minorHAnsi" w:hAnsiTheme="minorHAnsi" w:cstheme="minorHAnsi"/>
          <w:sz w:val="22"/>
          <w:szCs w:val="22"/>
          <w:lang w:val="ru-RU"/>
        </w:rPr>
        <w:t>Микульский</w:t>
      </w:r>
      <w:proofErr w:type="spellEnd"/>
      <w:r w:rsidRPr="009624B1">
        <w:rPr>
          <w:rFonts w:asciiTheme="minorHAnsi" w:hAnsiTheme="minorHAnsi" w:cstheme="minorHAnsi"/>
          <w:sz w:val="22"/>
          <w:szCs w:val="22"/>
          <w:lang w:val="ru-RU"/>
        </w:rPr>
        <w:t xml:space="preserve"> </w:t>
      </w:r>
      <w:proofErr w:type="spellStart"/>
      <w:r w:rsidRPr="009624B1">
        <w:rPr>
          <w:rFonts w:asciiTheme="minorHAnsi" w:hAnsiTheme="minorHAnsi" w:cstheme="minorHAnsi"/>
          <w:sz w:val="22"/>
          <w:szCs w:val="22"/>
          <w:lang w:val="ru-RU"/>
        </w:rPr>
        <w:t>Д.В</w:t>
      </w:r>
      <w:proofErr w:type="spellEnd"/>
      <w:r w:rsidRPr="009624B1">
        <w:rPr>
          <w:rFonts w:asciiTheme="minorHAnsi" w:hAnsiTheme="minorHAnsi" w:cstheme="minorHAnsi"/>
          <w:sz w:val="22"/>
          <w:szCs w:val="22"/>
          <w:lang w:val="ru-RU"/>
        </w:rPr>
        <w:t>. Анатомия гражданской войны в Таджикистане (</w:t>
      </w:r>
      <w:proofErr w:type="gramStart"/>
      <w:r w:rsidRPr="009624B1">
        <w:rPr>
          <w:rFonts w:asciiTheme="minorHAnsi" w:hAnsiTheme="minorHAnsi" w:cstheme="minorHAnsi"/>
          <w:sz w:val="22"/>
          <w:szCs w:val="22"/>
          <w:lang w:val="ru-RU"/>
        </w:rPr>
        <w:t>Этно-социальные</w:t>
      </w:r>
      <w:proofErr w:type="gramEnd"/>
      <w:r w:rsidRPr="009624B1">
        <w:rPr>
          <w:rFonts w:asciiTheme="minorHAnsi" w:hAnsiTheme="minorHAnsi" w:cstheme="minorHAnsi"/>
          <w:sz w:val="22"/>
          <w:szCs w:val="22"/>
          <w:lang w:val="ru-RU"/>
        </w:rPr>
        <w:t xml:space="preserve"> процессы и политическая борьба, 1992—1995). М.: </w:t>
      </w:r>
      <w:proofErr w:type="spellStart"/>
      <w:r w:rsidRPr="009624B1">
        <w:rPr>
          <w:rFonts w:asciiTheme="minorHAnsi" w:hAnsiTheme="minorHAnsi" w:cstheme="minorHAnsi"/>
          <w:sz w:val="22"/>
          <w:szCs w:val="22"/>
          <w:lang w:val="ru-RU"/>
        </w:rPr>
        <w:t>ИПВ</w:t>
      </w:r>
      <w:proofErr w:type="spellEnd"/>
      <w:r w:rsidRPr="009624B1">
        <w:rPr>
          <w:rFonts w:asciiTheme="minorHAnsi" w:hAnsiTheme="minorHAnsi" w:cstheme="minorHAnsi"/>
          <w:sz w:val="22"/>
          <w:szCs w:val="22"/>
          <w:lang w:val="ru-RU"/>
        </w:rPr>
        <w:t xml:space="preserve">, 1996. </w:t>
      </w:r>
      <w:hyperlink r:id="rId125" w:history="1">
        <w:r w:rsidRPr="009624B1">
          <w:rPr>
            <w:rStyle w:val="a9"/>
            <w:rFonts w:asciiTheme="minorHAnsi" w:hAnsiTheme="minorHAnsi" w:cstheme="minorHAnsi"/>
            <w:sz w:val="22"/>
            <w:szCs w:val="22"/>
            <w:lang w:val="ru-RU"/>
          </w:rPr>
          <w:t>http://krotov.info/libr_min/02_b/ush/kov_09.htm</w:t>
        </w:r>
      </w:hyperlink>
    </w:p>
  </w:footnote>
  <w:footnote w:id="138">
    <w:p w14:paraId="2287AB63" w14:textId="77777777" w:rsidR="00A10AFC" w:rsidRPr="009624B1" w:rsidRDefault="00A10AFC" w:rsidP="00440FAE">
      <w:pPr>
        <w:pStyle w:val="af"/>
        <w:spacing w:before="40" w:after="4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rPr>
        <w:footnoteRef/>
      </w:r>
      <w:proofErr w:type="spellStart"/>
      <w:r w:rsidRPr="009624B1">
        <w:rPr>
          <w:rFonts w:asciiTheme="minorHAnsi" w:hAnsiTheme="minorHAnsi" w:cstheme="minorHAnsi"/>
          <w:sz w:val="22"/>
          <w:szCs w:val="22"/>
        </w:rPr>
        <w:t>Akbarzadeh</w:t>
      </w:r>
      <w:proofErr w:type="spellEnd"/>
      <w:r w:rsidRPr="009624B1">
        <w:rPr>
          <w:rFonts w:asciiTheme="minorHAnsi" w:hAnsiTheme="minorHAnsi" w:cstheme="minorHAnsi"/>
          <w:sz w:val="22"/>
          <w:szCs w:val="22"/>
        </w:rPr>
        <w:t xml:space="preserve"> S. Why did nationalism fail in Tajikistan? // Europe-Asia Studies. </w:t>
      </w:r>
      <w:r w:rsidRPr="009624B1">
        <w:rPr>
          <w:rFonts w:asciiTheme="minorHAnsi" w:hAnsiTheme="minorHAnsi" w:cstheme="minorHAnsi"/>
          <w:sz w:val="22"/>
          <w:szCs w:val="22"/>
          <w:lang w:val="ru-RU"/>
        </w:rPr>
        <w:t xml:space="preserve">1996.  </w:t>
      </w:r>
      <w:proofErr w:type="gramStart"/>
      <w:r w:rsidRPr="009624B1">
        <w:rPr>
          <w:rFonts w:asciiTheme="minorHAnsi" w:hAnsiTheme="minorHAnsi" w:cstheme="minorHAnsi"/>
          <w:sz w:val="22"/>
          <w:szCs w:val="22"/>
        </w:rPr>
        <w:t>Vol</w:t>
      </w:r>
      <w:r w:rsidRPr="009624B1">
        <w:rPr>
          <w:rFonts w:asciiTheme="minorHAnsi" w:hAnsiTheme="minorHAnsi" w:cstheme="minorHAnsi"/>
          <w:sz w:val="22"/>
          <w:szCs w:val="22"/>
          <w:lang w:val="ru-RU"/>
        </w:rPr>
        <w:t>. 48.</w:t>
      </w:r>
      <w:proofErr w:type="gramEnd"/>
      <w:r w:rsidRPr="009624B1">
        <w:rPr>
          <w:rFonts w:asciiTheme="minorHAnsi" w:hAnsiTheme="minorHAnsi" w:cstheme="minorHAnsi"/>
          <w:sz w:val="22"/>
          <w:szCs w:val="22"/>
          <w:lang w:val="ru-RU"/>
        </w:rPr>
        <w:t xml:space="preserve"> </w:t>
      </w:r>
      <w:r w:rsidRPr="009624B1">
        <w:rPr>
          <w:rFonts w:asciiTheme="minorHAnsi" w:hAnsiTheme="minorHAnsi" w:cstheme="minorHAnsi"/>
          <w:sz w:val="22"/>
          <w:szCs w:val="22"/>
        </w:rPr>
        <w:t>P</w:t>
      </w:r>
      <w:r w:rsidRPr="009624B1">
        <w:rPr>
          <w:rFonts w:asciiTheme="minorHAnsi" w:hAnsiTheme="minorHAnsi" w:cstheme="minorHAnsi"/>
          <w:sz w:val="22"/>
          <w:szCs w:val="22"/>
          <w:lang w:val="ru-RU"/>
        </w:rPr>
        <w:t xml:space="preserve">. 1105-1129. </w:t>
      </w:r>
      <w:hyperlink r:id="rId126" w:history="1">
        <w:r w:rsidRPr="009624B1">
          <w:rPr>
            <w:rStyle w:val="a9"/>
            <w:rFonts w:asciiTheme="minorHAnsi" w:hAnsiTheme="minorHAnsi" w:cstheme="minorHAnsi"/>
            <w:sz w:val="22"/>
            <w:szCs w:val="22"/>
            <w:lang w:val="ru-RU"/>
          </w:rPr>
          <w:t>https://www.tandfonline.com/doi/abs/10.1080/09668139608412402</w:t>
        </w:r>
      </w:hyperlink>
    </w:p>
  </w:footnote>
  <w:footnote w:id="139">
    <w:p w14:paraId="49C6B6D4" w14:textId="77777777" w:rsidR="00A10AFC" w:rsidRPr="006457B2" w:rsidRDefault="00A10AFC" w:rsidP="00440FAE">
      <w:pPr>
        <w:pBdr>
          <w:top w:val="nil"/>
          <w:left w:val="nil"/>
          <w:bottom w:val="nil"/>
          <w:right w:val="nil"/>
          <w:between w:val="nil"/>
        </w:pBdr>
        <w:spacing w:before="40" w:after="40"/>
        <w:jc w:val="both"/>
        <w:rPr>
          <w:rFonts w:asciiTheme="minorHAnsi" w:hAnsiTheme="minorHAnsi" w:cstheme="minorHAnsi"/>
          <w:color w:val="FF0000"/>
          <w:sz w:val="20"/>
          <w:szCs w:val="22"/>
        </w:rPr>
      </w:pPr>
      <w:r w:rsidRPr="009624B1">
        <w:rPr>
          <w:rFonts w:asciiTheme="minorHAnsi" w:hAnsiTheme="minorHAnsi" w:cstheme="minorHAnsi"/>
          <w:sz w:val="22"/>
          <w:szCs w:val="22"/>
          <w:vertAlign w:val="superscript"/>
        </w:rPr>
        <w:footnoteRef/>
      </w:r>
      <w:r w:rsidRPr="009624B1">
        <w:rPr>
          <w:rFonts w:asciiTheme="minorHAnsi" w:hAnsiTheme="minorHAnsi" w:cstheme="minorHAnsi"/>
          <w:color w:val="000000"/>
          <w:sz w:val="22"/>
          <w:szCs w:val="22"/>
        </w:rPr>
        <w:t xml:space="preserve"> Алиева </w:t>
      </w:r>
      <w:proofErr w:type="spellStart"/>
      <w:r w:rsidRPr="009624B1">
        <w:rPr>
          <w:rFonts w:asciiTheme="minorHAnsi" w:hAnsiTheme="minorHAnsi" w:cstheme="minorHAnsi"/>
          <w:color w:val="000000"/>
          <w:sz w:val="22"/>
          <w:szCs w:val="22"/>
        </w:rPr>
        <w:t>В.Р</w:t>
      </w:r>
      <w:proofErr w:type="spellEnd"/>
      <w:r w:rsidRPr="009624B1">
        <w:rPr>
          <w:rFonts w:asciiTheme="minorHAnsi" w:hAnsiTheme="minorHAnsi" w:cstheme="minorHAnsi"/>
          <w:color w:val="000000"/>
          <w:sz w:val="22"/>
          <w:szCs w:val="22"/>
        </w:rPr>
        <w:t xml:space="preserve">., Назаров </w:t>
      </w:r>
      <w:proofErr w:type="spellStart"/>
      <w:r w:rsidRPr="009624B1">
        <w:rPr>
          <w:rFonts w:asciiTheme="minorHAnsi" w:hAnsiTheme="minorHAnsi" w:cstheme="minorHAnsi"/>
          <w:color w:val="000000"/>
          <w:sz w:val="22"/>
          <w:szCs w:val="22"/>
        </w:rPr>
        <w:t>Р.Р</w:t>
      </w:r>
      <w:proofErr w:type="spellEnd"/>
      <w:r w:rsidRPr="009624B1">
        <w:rPr>
          <w:rFonts w:asciiTheme="minorHAnsi" w:hAnsiTheme="minorHAnsi" w:cstheme="minorHAnsi"/>
          <w:color w:val="000000"/>
          <w:sz w:val="22"/>
          <w:szCs w:val="22"/>
        </w:rPr>
        <w:t xml:space="preserve">. </w:t>
      </w:r>
      <w:proofErr w:type="spellStart"/>
      <w:r w:rsidRPr="009624B1">
        <w:rPr>
          <w:rFonts w:asciiTheme="minorHAnsi" w:hAnsiTheme="minorHAnsi" w:cstheme="minorHAnsi"/>
          <w:color w:val="000000"/>
          <w:sz w:val="22"/>
          <w:szCs w:val="22"/>
        </w:rPr>
        <w:t>Этнодемографические</w:t>
      </w:r>
      <w:proofErr w:type="spellEnd"/>
      <w:r w:rsidRPr="009624B1">
        <w:rPr>
          <w:rFonts w:asciiTheme="minorHAnsi" w:hAnsiTheme="minorHAnsi" w:cstheme="minorHAnsi"/>
          <w:color w:val="000000"/>
          <w:sz w:val="22"/>
          <w:szCs w:val="22"/>
        </w:rPr>
        <w:t xml:space="preserve"> процессы в Республике Узбекистан// </w:t>
      </w:r>
      <w:proofErr w:type="spellStart"/>
      <w:proofErr w:type="gramStart"/>
      <w:r w:rsidRPr="009624B1">
        <w:rPr>
          <w:rFonts w:asciiTheme="minorHAnsi" w:hAnsiTheme="minorHAnsi" w:cstheme="minorHAnsi"/>
          <w:color w:val="000000"/>
          <w:sz w:val="22"/>
          <w:szCs w:val="22"/>
        </w:rPr>
        <w:t>Х</w:t>
      </w:r>
      <w:proofErr w:type="gramEnd"/>
      <w:r w:rsidRPr="009624B1">
        <w:rPr>
          <w:rFonts w:asciiTheme="minorHAnsi" w:hAnsiTheme="minorHAnsi" w:cstheme="minorHAnsi"/>
          <w:color w:val="000000"/>
          <w:sz w:val="22"/>
          <w:szCs w:val="22"/>
        </w:rPr>
        <w:t>VIII-ые</w:t>
      </w:r>
      <w:proofErr w:type="spellEnd"/>
      <w:r w:rsidRPr="009624B1">
        <w:rPr>
          <w:rFonts w:asciiTheme="minorHAnsi" w:hAnsiTheme="minorHAnsi" w:cstheme="minorHAnsi"/>
          <w:color w:val="000000"/>
          <w:sz w:val="22"/>
          <w:szCs w:val="22"/>
        </w:rPr>
        <w:t xml:space="preserve"> Плехановские чтения. Москва: </w:t>
      </w:r>
      <w:proofErr w:type="spellStart"/>
      <w:r w:rsidRPr="009624B1">
        <w:rPr>
          <w:rFonts w:asciiTheme="minorHAnsi" w:hAnsiTheme="minorHAnsi" w:cstheme="minorHAnsi"/>
          <w:color w:val="000000"/>
          <w:sz w:val="22"/>
          <w:szCs w:val="22"/>
        </w:rPr>
        <w:t>РЭА</w:t>
      </w:r>
      <w:proofErr w:type="spellEnd"/>
      <w:r w:rsidRPr="009624B1">
        <w:rPr>
          <w:rFonts w:asciiTheme="minorHAnsi" w:hAnsiTheme="minorHAnsi" w:cstheme="minorHAnsi"/>
          <w:color w:val="000000"/>
          <w:sz w:val="22"/>
          <w:szCs w:val="22"/>
        </w:rPr>
        <w:t xml:space="preserve">, 2005. С. 259-260. </w:t>
      </w:r>
      <w:hyperlink r:id="rId127" w:history="1">
        <w:r w:rsidRPr="006457B2">
          <w:rPr>
            <w:rStyle w:val="a9"/>
            <w:rFonts w:asciiTheme="minorHAnsi" w:hAnsiTheme="minorHAnsi" w:cstheme="minorHAnsi"/>
            <w:sz w:val="20"/>
            <w:szCs w:val="22"/>
          </w:rPr>
          <w:t>http://absopac.rea.ru/OpacUnicode/app/webroot/index.php?url=/notices/index/IdNotice:92975/Source:default</w:t>
        </w:r>
      </w:hyperlink>
    </w:p>
  </w:footnote>
  <w:footnote w:id="140">
    <w:p w14:paraId="6760AFE4" w14:textId="77777777" w:rsidR="00A10AFC" w:rsidRPr="009624B1" w:rsidRDefault="00A10AFC" w:rsidP="00440FAE">
      <w:pPr>
        <w:spacing w:before="40" w:after="40"/>
        <w:jc w:val="both"/>
        <w:rPr>
          <w:rFonts w:asciiTheme="minorHAnsi" w:hAnsiTheme="minorHAnsi" w:cstheme="minorHAnsi"/>
          <w:sz w:val="22"/>
          <w:szCs w:val="22"/>
        </w:rPr>
      </w:pPr>
      <w:bookmarkStart w:id="19" w:name="_heading=h.32hioqz" w:colFirst="0" w:colLast="0"/>
      <w:bookmarkEnd w:id="19"/>
      <w:r w:rsidRPr="009624B1">
        <w:rPr>
          <w:rFonts w:asciiTheme="minorHAnsi" w:hAnsiTheme="minorHAnsi" w:cstheme="minorHAnsi"/>
          <w:sz w:val="22"/>
          <w:szCs w:val="22"/>
          <w:vertAlign w:val="superscript"/>
        </w:rPr>
        <w:footnoteRef/>
      </w:r>
      <w:proofErr w:type="spellStart"/>
      <w:r w:rsidRPr="009624B1">
        <w:rPr>
          <w:rFonts w:asciiTheme="minorHAnsi" w:hAnsiTheme="minorHAnsi" w:cstheme="minorHAnsi"/>
          <w:sz w:val="22"/>
          <w:szCs w:val="22"/>
        </w:rPr>
        <w:t>Новак</w:t>
      </w:r>
      <w:proofErr w:type="spellEnd"/>
      <w:r w:rsidRPr="009624B1">
        <w:rPr>
          <w:rFonts w:asciiTheme="minorHAnsi" w:hAnsiTheme="minorHAnsi" w:cstheme="minorHAnsi"/>
          <w:sz w:val="22"/>
          <w:szCs w:val="22"/>
        </w:rPr>
        <w:t xml:space="preserve"> Ю. Межэтнические отношения в Узбекистане. Пер с </w:t>
      </w:r>
      <w:proofErr w:type="gramStart"/>
      <w:r w:rsidRPr="009624B1">
        <w:rPr>
          <w:rFonts w:asciiTheme="minorHAnsi" w:hAnsiTheme="minorHAnsi" w:cstheme="minorHAnsi"/>
          <w:sz w:val="22"/>
          <w:szCs w:val="22"/>
        </w:rPr>
        <w:t>нем</w:t>
      </w:r>
      <w:proofErr w:type="gramEnd"/>
      <w:r w:rsidRPr="009624B1">
        <w:rPr>
          <w:rFonts w:asciiTheme="minorHAnsi" w:hAnsiTheme="minorHAnsi" w:cstheme="minorHAnsi"/>
          <w:sz w:val="22"/>
          <w:szCs w:val="22"/>
        </w:rPr>
        <w:t xml:space="preserve">.// Социологические исследования. 1994. № 4. С. 41-52 </w:t>
      </w:r>
      <w:hyperlink r:id="rId128" w:history="1">
        <w:r w:rsidRPr="009624B1">
          <w:rPr>
            <w:rStyle w:val="a9"/>
            <w:rFonts w:asciiTheme="minorHAnsi" w:hAnsiTheme="minorHAnsi" w:cstheme="minorHAnsi"/>
            <w:sz w:val="22"/>
            <w:szCs w:val="22"/>
          </w:rPr>
          <w:t>http://ecsocman.hse.ru/data/813/847/1217/005_Prikladnye_issledovaniya.pdf</w:t>
        </w:r>
      </w:hyperlink>
      <w:r w:rsidRPr="009624B1">
        <w:rPr>
          <w:rFonts w:asciiTheme="minorHAnsi" w:hAnsiTheme="minorHAnsi" w:cstheme="minorHAnsi"/>
          <w:sz w:val="22"/>
          <w:szCs w:val="22"/>
        </w:rPr>
        <w:t xml:space="preserve">; Каракурт Т. Межнациональные конфликты и их решения в </w:t>
      </w:r>
      <w:proofErr w:type="spellStart"/>
      <w:r w:rsidRPr="009624B1">
        <w:rPr>
          <w:rFonts w:asciiTheme="minorHAnsi" w:hAnsiTheme="minorHAnsi" w:cstheme="minorHAnsi"/>
          <w:sz w:val="22"/>
          <w:szCs w:val="22"/>
        </w:rPr>
        <w:t>Н.Н.Г</w:t>
      </w:r>
      <w:proofErr w:type="spellEnd"/>
      <w:r w:rsidRPr="009624B1">
        <w:rPr>
          <w:rFonts w:asciiTheme="minorHAnsi" w:hAnsiTheme="minorHAnsi" w:cstheme="minorHAnsi"/>
          <w:sz w:val="22"/>
          <w:szCs w:val="22"/>
        </w:rPr>
        <w:t xml:space="preserve">. Пер. </w:t>
      </w:r>
      <w:proofErr w:type="gramStart"/>
      <w:r w:rsidRPr="009624B1">
        <w:rPr>
          <w:rFonts w:asciiTheme="minorHAnsi" w:hAnsiTheme="minorHAnsi" w:cstheme="minorHAnsi"/>
          <w:sz w:val="22"/>
          <w:szCs w:val="22"/>
        </w:rPr>
        <w:t>с</w:t>
      </w:r>
      <w:proofErr w:type="gramEnd"/>
      <w:r w:rsidRPr="009624B1">
        <w:rPr>
          <w:rFonts w:asciiTheme="minorHAnsi" w:hAnsiTheme="minorHAnsi" w:cstheme="minorHAnsi"/>
          <w:sz w:val="22"/>
          <w:szCs w:val="22"/>
        </w:rPr>
        <w:t xml:space="preserve"> нем. Варшава: Фонд Ф. </w:t>
      </w:r>
      <w:proofErr w:type="spellStart"/>
      <w:r w:rsidRPr="009624B1">
        <w:rPr>
          <w:rFonts w:asciiTheme="minorHAnsi" w:hAnsiTheme="minorHAnsi" w:cstheme="minorHAnsi"/>
          <w:sz w:val="22"/>
          <w:szCs w:val="22"/>
        </w:rPr>
        <w:t>Эберта</w:t>
      </w:r>
      <w:proofErr w:type="spellEnd"/>
      <w:r w:rsidRPr="009624B1">
        <w:rPr>
          <w:rFonts w:asciiTheme="minorHAnsi" w:hAnsiTheme="minorHAnsi" w:cstheme="minorHAnsi"/>
          <w:sz w:val="22"/>
          <w:szCs w:val="22"/>
        </w:rPr>
        <w:t xml:space="preserve">, 1993, </w:t>
      </w:r>
      <w:hyperlink r:id="rId129" w:history="1">
        <w:r w:rsidRPr="009624B1">
          <w:rPr>
            <w:rStyle w:val="a9"/>
            <w:rFonts w:asciiTheme="minorHAnsi" w:hAnsiTheme="minorHAnsi" w:cstheme="minorHAnsi"/>
            <w:sz w:val="22"/>
            <w:szCs w:val="22"/>
          </w:rPr>
          <w:t>http://window.edu.ru/resource/541/70541/files/monogrmnk.pdf</w:t>
        </w:r>
      </w:hyperlink>
      <w:r w:rsidRPr="009624B1">
        <w:rPr>
          <w:rFonts w:asciiTheme="minorHAnsi" w:hAnsiTheme="minorHAnsi" w:cstheme="minorHAnsi"/>
          <w:sz w:val="22"/>
          <w:szCs w:val="22"/>
        </w:rPr>
        <w:t xml:space="preserve">; Левитин Л. Узбекистан на историческом повороте. М.: Вагриус, 2001, </w:t>
      </w:r>
      <w:hyperlink r:id="rId130" w:history="1">
        <w:r w:rsidRPr="009624B1">
          <w:rPr>
            <w:rStyle w:val="a9"/>
            <w:rFonts w:asciiTheme="minorHAnsi" w:hAnsiTheme="minorHAnsi" w:cstheme="minorHAnsi"/>
            <w:sz w:val="22"/>
            <w:szCs w:val="22"/>
          </w:rPr>
          <w:t>https://royallib.com/book/levitin_leonid/uzbekistan_na_istoricheskom_povorote.html</w:t>
        </w:r>
      </w:hyperlink>
      <w:r w:rsidRPr="009624B1">
        <w:rPr>
          <w:rFonts w:asciiTheme="minorHAnsi" w:hAnsiTheme="minorHAnsi" w:cstheme="minorHAnsi"/>
          <w:sz w:val="22"/>
          <w:szCs w:val="22"/>
        </w:rPr>
        <w:t xml:space="preserve">; </w:t>
      </w:r>
      <w:proofErr w:type="spellStart"/>
      <w:r w:rsidRPr="009624B1">
        <w:rPr>
          <w:rFonts w:asciiTheme="minorHAnsi" w:hAnsiTheme="minorHAnsi" w:cstheme="minorHAnsi"/>
          <w:sz w:val="22"/>
          <w:szCs w:val="22"/>
        </w:rPr>
        <w:t>Шоберлайн-Энгел</w:t>
      </w:r>
      <w:proofErr w:type="spellEnd"/>
      <w:r w:rsidRPr="009624B1">
        <w:rPr>
          <w:rFonts w:asciiTheme="minorHAnsi" w:hAnsiTheme="minorHAnsi" w:cstheme="minorHAnsi"/>
          <w:sz w:val="22"/>
          <w:szCs w:val="22"/>
        </w:rPr>
        <w:t xml:space="preserve"> </w:t>
      </w:r>
      <w:proofErr w:type="spellStart"/>
      <w:r w:rsidRPr="009624B1">
        <w:rPr>
          <w:rFonts w:asciiTheme="minorHAnsi" w:hAnsiTheme="minorHAnsi" w:cstheme="minorHAnsi"/>
          <w:sz w:val="22"/>
          <w:szCs w:val="22"/>
        </w:rPr>
        <w:t>Дж</w:t>
      </w:r>
      <w:proofErr w:type="gramStart"/>
      <w:r w:rsidRPr="009624B1">
        <w:rPr>
          <w:rFonts w:asciiTheme="minorHAnsi" w:hAnsiTheme="minorHAnsi" w:cstheme="minorHAnsi"/>
          <w:sz w:val="22"/>
          <w:szCs w:val="22"/>
        </w:rPr>
        <w:t>.П</w:t>
      </w:r>
      <w:proofErr w:type="gramEnd"/>
      <w:r w:rsidRPr="009624B1">
        <w:rPr>
          <w:rFonts w:asciiTheme="minorHAnsi" w:hAnsiTheme="minorHAnsi" w:cstheme="minorHAnsi"/>
          <w:sz w:val="22"/>
          <w:szCs w:val="22"/>
        </w:rPr>
        <w:t>ерспективы</w:t>
      </w:r>
      <w:proofErr w:type="spellEnd"/>
      <w:r w:rsidRPr="009624B1">
        <w:rPr>
          <w:rFonts w:asciiTheme="minorHAnsi" w:hAnsiTheme="minorHAnsi" w:cstheme="minorHAnsi"/>
          <w:sz w:val="22"/>
          <w:szCs w:val="22"/>
        </w:rPr>
        <w:t xml:space="preserve"> становления национального самосознания узбеков. Пер</w:t>
      </w:r>
      <w:r w:rsidRPr="00876172">
        <w:rPr>
          <w:rFonts w:asciiTheme="minorHAnsi" w:hAnsiTheme="minorHAnsi" w:cstheme="minorHAnsi"/>
          <w:sz w:val="22"/>
          <w:szCs w:val="22"/>
          <w:lang w:val="en-US"/>
        </w:rPr>
        <w:t xml:space="preserve"> </w:t>
      </w:r>
      <w:r w:rsidRPr="009624B1">
        <w:rPr>
          <w:rFonts w:asciiTheme="minorHAnsi" w:hAnsiTheme="minorHAnsi" w:cstheme="minorHAnsi"/>
          <w:sz w:val="22"/>
          <w:szCs w:val="22"/>
        </w:rPr>
        <w:t>с</w:t>
      </w:r>
      <w:r w:rsidRPr="00876172">
        <w:rPr>
          <w:rFonts w:asciiTheme="minorHAnsi" w:hAnsiTheme="minorHAnsi" w:cstheme="minorHAnsi"/>
          <w:sz w:val="22"/>
          <w:szCs w:val="22"/>
          <w:lang w:val="en-US"/>
        </w:rPr>
        <w:t xml:space="preserve"> </w:t>
      </w:r>
      <w:proofErr w:type="spellStart"/>
      <w:r w:rsidRPr="009624B1">
        <w:rPr>
          <w:rFonts w:asciiTheme="minorHAnsi" w:hAnsiTheme="minorHAnsi" w:cstheme="minorHAnsi"/>
          <w:sz w:val="22"/>
          <w:szCs w:val="22"/>
        </w:rPr>
        <w:t>англ</w:t>
      </w:r>
      <w:proofErr w:type="spellEnd"/>
      <w:r w:rsidRPr="00876172">
        <w:rPr>
          <w:rFonts w:asciiTheme="minorHAnsi" w:hAnsiTheme="minorHAnsi" w:cstheme="minorHAnsi"/>
          <w:sz w:val="22"/>
          <w:szCs w:val="22"/>
          <w:lang w:val="en-US"/>
        </w:rPr>
        <w:t xml:space="preserve">.// </w:t>
      </w:r>
      <w:r w:rsidRPr="009624B1">
        <w:rPr>
          <w:rFonts w:asciiTheme="minorHAnsi" w:hAnsiTheme="minorHAnsi" w:cstheme="minorHAnsi"/>
          <w:sz w:val="22"/>
          <w:szCs w:val="22"/>
        </w:rPr>
        <w:t>Восток</w:t>
      </w:r>
      <w:r w:rsidRPr="00876172">
        <w:rPr>
          <w:rFonts w:asciiTheme="minorHAnsi" w:hAnsiTheme="minorHAnsi" w:cstheme="minorHAnsi"/>
          <w:sz w:val="22"/>
          <w:szCs w:val="22"/>
          <w:lang w:val="en-US"/>
        </w:rPr>
        <w:t xml:space="preserve">. </w:t>
      </w:r>
      <w:r w:rsidRPr="009624B1">
        <w:rPr>
          <w:rFonts w:asciiTheme="minorHAnsi" w:hAnsiTheme="minorHAnsi" w:cstheme="minorHAnsi"/>
          <w:sz w:val="22"/>
          <w:szCs w:val="22"/>
          <w:lang w:val="en-US"/>
        </w:rPr>
        <w:t xml:space="preserve">1997. № 3. </w:t>
      </w:r>
      <w:r w:rsidRPr="009624B1">
        <w:rPr>
          <w:rFonts w:asciiTheme="minorHAnsi" w:hAnsiTheme="minorHAnsi" w:cstheme="minorHAnsi"/>
          <w:sz w:val="22"/>
          <w:szCs w:val="22"/>
        </w:rPr>
        <w:t>С</w:t>
      </w:r>
      <w:r w:rsidRPr="009624B1">
        <w:rPr>
          <w:rFonts w:asciiTheme="minorHAnsi" w:hAnsiTheme="minorHAnsi" w:cstheme="minorHAnsi"/>
          <w:sz w:val="22"/>
          <w:szCs w:val="22"/>
          <w:lang w:val="en-US"/>
        </w:rPr>
        <w:t xml:space="preserve">. 52-63, </w:t>
      </w:r>
      <w:hyperlink r:id="rId131" w:history="1">
        <w:r w:rsidRPr="009624B1">
          <w:rPr>
            <w:rStyle w:val="a9"/>
            <w:rFonts w:asciiTheme="minorHAnsi" w:hAnsiTheme="minorHAnsi" w:cstheme="minorHAnsi"/>
            <w:sz w:val="22"/>
            <w:szCs w:val="22"/>
            <w:lang w:val="en-US"/>
          </w:rPr>
          <w:t>https://philarchive.org/archive/PRIOTF-3</w:t>
        </w:r>
      </w:hyperlink>
      <w:r w:rsidRPr="009624B1">
        <w:rPr>
          <w:rFonts w:asciiTheme="minorHAnsi" w:hAnsiTheme="minorHAnsi" w:cstheme="minorHAnsi"/>
          <w:sz w:val="22"/>
          <w:szCs w:val="22"/>
          <w:lang w:val="en-US"/>
        </w:rPr>
        <w:t xml:space="preserve">; </w:t>
      </w:r>
      <w:proofErr w:type="spellStart"/>
      <w:r w:rsidRPr="009624B1">
        <w:rPr>
          <w:rFonts w:asciiTheme="minorHAnsi" w:hAnsiTheme="minorHAnsi" w:cstheme="minorHAnsi"/>
          <w:sz w:val="22"/>
          <w:szCs w:val="22"/>
          <w:lang w:val="en-US"/>
        </w:rPr>
        <w:t>Ferghana</w:t>
      </w:r>
      <w:proofErr w:type="spellEnd"/>
      <w:r w:rsidRPr="009624B1">
        <w:rPr>
          <w:rFonts w:asciiTheme="minorHAnsi" w:hAnsiTheme="minorHAnsi" w:cstheme="minorHAnsi"/>
          <w:sz w:val="22"/>
          <w:szCs w:val="22"/>
          <w:lang w:val="en-US"/>
        </w:rPr>
        <w:t xml:space="preserve"> Valley: the Heart of Central Asia. </w:t>
      </w:r>
      <w:proofErr w:type="gramStart"/>
      <w:r w:rsidRPr="009624B1">
        <w:rPr>
          <w:rFonts w:asciiTheme="minorHAnsi" w:hAnsiTheme="minorHAnsi" w:cstheme="minorHAnsi"/>
          <w:sz w:val="22"/>
          <w:szCs w:val="22"/>
          <w:lang w:val="en-US"/>
        </w:rPr>
        <w:t>Ed. by S.Fr. Starr.</w:t>
      </w:r>
      <w:proofErr w:type="gramEnd"/>
      <w:r w:rsidRPr="009624B1">
        <w:rPr>
          <w:rFonts w:asciiTheme="minorHAnsi" w:hAnsiTheme="minorHAnsi" w:cstheme="minorHAnsi"/>
          <w:sz w:val="22"/>
          <w:szCs w:val="22"/>
          <w:lang w:val="en-US"/>
        </w:rPr>
        <w:t xml:space="preserve"> </w:t>
      </w:r>
      <w:proofErr w:type="spellStart"/>
      <w:r w:rsidRPr="009624B1">
        <w:rPr>
          <w:rFonts w:asciiTheme="minorHAnsi" w:hAnsiTheme="minorHAnsi" w:cstheme="minorHAnsi"/>
          <w:sz w:val="22"/>
          <w:szCs w:val="22"/>
        </w:rPr>
        <w:t>New-York</w:t>
      </w:r>
      <w:proofErr w:type="spellEnd"/>
      <w:r w:rsidRPr="009624B1">
        <w:rPr>
          <w:rFonts w:asciiTheme="minorHAnsi" w:hAnsiTheme="minorHAnsi" w:cstheme="minorHAnsi"/>
          <w:sz w:val="22"/>
          <w:szCs w:val="22"/>
        </w:rPr>
        <w:t xml:space="preserve">, </w:t>
      </w:r>
      <w:proofErr w:type="spellStart"/>
      <w:r w:rsidRPr="009624B1">
        <w:rPr>
          <w:rFonts w:asciiTheme="minorHAnsi" w:hAnsiTheme="minorHAnsi" w:cstheme="minorHAnsi"/>
          <w:sz w:val="22"/>
          <w:szCs w:val="22"/>
        </w:rPr>
        <w:t>publ</w:t>
      </w:r>
      <w:proofErr w:type="spellEnd"/>
      <w:r w:rsidRPr="009624B1">
        <w:rPr>
          <w:rFonts w:asciiTheme="minorHAnsi" w:hAnsiTheme="minorHAnsi" w:cstheme="minorHAnsi"/>
          <w:sz w:val="22"/>
          <w:szCs w:val="22"/>
        </w:rPr>
        <w:t xml:space="preserve">. </w:t>
      </w:r>
      <w:proofErr w:type="spellStart"/>
      <w:r w:rsidRPr="009624B1">
        <w:rPr>
          <w:rFonts w:asciiTheme="minorHAnsi" w:hAnsiTheme="minorHAnsi" w:cstheme="minorHAnsi"/>
          <w:sz w:val="22"/>
          <w:szCs w:val="22"/>
        </w:rPr>
        <w:t>M.E</w:t>
      </w:r>
      <w:proofErr w:type="spellEnd"/>
      <w:r w:rsidRPr="009624B1">
        <w:rPr>
          <w:rFonts w:asciiTheme="minorHAnsi" w:hAnsiTheme="minorHAnsi" w:cstheme="minorHAnsi"/>
          <w:sz w:val="22"/>
          <w:szCs w:val="22"/>
        </w:rPr>
        <w:t xml:space="preserve">. </w:t>
      </w:r>
      <w:proofErr w:type="spellStart"/>
      <w:r w:rsidRPr="009624B1">
        <w:rPr>
          <w:rFonts w:asciiTheme="minorHAnsi" w:hAnsiTheme="minorHAnsi" w:cstheme="minorHAnsi"/>
          <w:sz w:val="22"/>
          <w:szCs w:val="22"/>
        </w:rPr>
        <w:t>Sharpe</w:t>
      </w:r>
      <w:proofErr w:type="spellEnd"/>
      <w:r w:rsidRPr="009624B1">
        <w:rPr>
          <w:rFonts w:asciiTheme="minorHAnsi" w:hAnsiTheme="minorHAnsi" w:cstheme="minorHAnsi"/>
          <w:sz w:val="22"/>
          <w:szCs w:val="22"/>
        </w:rPr>
        <w:t xml:space="preserve">, 2011, </w:t>
      </w:r>
      <w:hyperlink r:id="rId132" w:history="1">
        <w:r w:rsidRPr="009624B1">
          <w:rPr>
            <w:rStyle w:val="a9"/>
            <w:rFonts w:asciiTheme="minorHAnsi" w:hAnsiTheme="minorHAnsi" w:cstheme="minorHAnsi"/>
            <w:sz w:val="22"/>
            <w:szCs w:val="22"/>
          </w:rPr>
          <w:t>http://www-lib.tufs.ac.jp/opac/en/recordID/catalog.bib/BB0654882X</w:t>
        </w:r>
      </w:hyperlink>
      <w:r w:rsidRPr="009624B1">
        <w:rPr>
          <w:rFonts w:asciiTheme="minorHAnsi" w:hAnsiTheme="minorHAnsi" w:cstheme="minorHAnsi"/>
          <w:sz w:val="22"/>
          <w:szCs w:val="22"/>
        </w:rPr>
        <w:t xml:space="preserve">; </w:t>
      </w:r>
      <w:proofErr w:type="spellStart"/>
      <w:r w:rsidRPr="009624B1">
        <w:rPr>
          <w:rFonts w:asciiTheme="minorHAnsi" w:hAnsiTheme="minorHAnsi" w:cstheme="minorHAnsi"/>
          <w:sz w:val="22"/>
          <w:szCs w:val="22"/>
        </w:rPr>
        <w:t>Ситнянский</w:t>
      </w:r>
      <w:proofErr w:type="spellEnd"/>
      <w:r w:rsidRPr="009624B1">
        <w:rPr>
          <w:rFonts w:asciiTheme="minorHAnsi" w:hAnsiTheme="minorHAnsi" w:cstheme="minorHAnsi"/>
          <w:sz w:val="22"/>
          <w:szCs w:val="22"/>
        </w:rPr>
        <w:t xml:space="preserve"> </w:t>
      </w:r>
      <w:proofErr w:type="spellStart"/>
      <w:r w:rsidRPr="009624B1">
        <w:rPr>
          <w:rFonts w:asciiTheme="minorHAnsi" w:hAnsiTheme="minorHAnsi" w:cstheme="minorHAnsi"/>
          <w:sz w:val="22"/>
          <w:szCs w:val="22"/>
        </w:rPr>
        <w:t>Г.Ю</w:t>
      </w:r>
      <w:proofErr w:type="spellEnd"/>
      <w:r w:rsidRPr="009624B1">
        <w:rPr>
          <w:rFonts w:asciiTheme="minorHAnsi" w:hAnsiTheme="minorHAnsi" w:cstheme="minorHAnsi"/>
          <w:sz w:val="22"/>
          <w:szCs w:val="22"/>
        </w:rPr>
        <w:t xml:space="preserve">. Россия и Центральная Азия: вместе или врозь? Межэтнические отношения в Средней Азии и Казахстане и Россия. Ин-т этнологии и антропологии им. </w:t>
      </w:r>
      <w:proofErr w:type="spellStart"/>
      <w:r w:rsidRPr="009624B1">
        <w:rPr>
          <w:rFonts w:asciiTheme="minorHAnsi" w:hAnsiTheme="minorHAnsi" w:cstheme="minorHAnsi"/>
          <w:sz w:val="22"/>
          <w:szCs w:val="22"/>
        </w:rPr>
        <w:t>Н.Н</w:t>
      </w:r>
      <w:proofErr w:type="spellEnd"/>
      <w:r w:rsidRPr="009624B1">
        <w:rPr>
          <w:rFonts w:asciiTheme="minorHAnsi" w:hAnsiTheme="minorHAnsi" w:cstheme="minorHAnsi"/>
          <w:sz w:val="22"/>
          <w:szCs w:val="22"/>
        </w:rPr>
        <w:t xml:space="preserve">. Миклухо-Маклая РАН. – М.: </w:t>
      </w:r>
      <w:proofErr w:type="spellStart"/>
      <w:r w:rsidRPr="009624B1">
        <w:rPr>
          <w:rFonts w:asciiTheme="minorHAnsi" w:hAnsiTheme="minorHAnsi" w:cstheme="minorHAnsi"/>
          <w:sz w:val="22"/>
          <w:szCs w:val="22"/>
        </w:rPr>
        <w:t>ИЭА</w:t>
      </w:r>
      <w:proofErr w:type="spellEnd"/>
      <w:r w:rsidRPr="009624B1">
        <w:rPr>
          <w:rFonts w:asciiTheme="minorHAnsi" w:hAnsiTheme="minorHAnsi" w:cstheme="minorHAnsi"/>
          <w:sz w:val="22"/>
          <w:szCs w:val="22"/>
        </w:rPr>
        <w:t xml:space="preserve"> РАН, 2011. – 290 с. </w:t>
      </w:r>
      <w:hyperlink r:id="rId133" w:history="1">
        <w:r w:rsidRPr="009624B1">
          <w:rPr>
            <w:rStyle w:val="a9"/>
            <w:rFonts w:asciiTheme="minorHAnsi" w:hAnsiTheme="minorHAnsi" w:cstheme="minorHAnsi"/>
            <w:sz w:val="22"/>
            <w:szCs w:val="22"/>
          </w:rPr>
          <w:t>https://iea-ras.ru/index.php?go=Files&amp;in=view&amp;id=37</w:t>
        </w:r>
      </w:hyperlink>
    </w:p>
  </w:footnote>
  <w:footnote w:id="141">
    <w:p w14:paraId="0348A59C" w14:textId="77777777" w:rsidR="00A10AFC" w:rsidRPr="009624B1" w:rsidRDefault="00A10AFC" w:rsidP="00440FAE">
      <w:pPr>
        <w:pStyle w:val="af"/>
        <w:spacing w:before="40" w:after="4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rPr>
        <w:footnoteRef/>
      </w:r>
      <w:r w:rsidRPr="009624B1">
        <w:rPr>
          <w:rFonts w:asciiTheme="minorHAnsi" w:hAnsiTheme="minorHAnsi" w:cstheme="minorHAnsi"/>
          <w:sz w:val="22"/>
          <w:szCs w:val="22"/>
          <w:lang w:val="ru-RU"/>
        </w:rPr>
        <w:t xml:space="preserve"> «Межнациональные отношения в Узбекистане в зеркале общественного мнения: оценки, состояние, динамика, проблемы и решения» Узбекистан, 2020 </w:t>
      </w:r>
      <w:hyperlink r:id="rId134" w:history="1">
        <w:r w:rsidRPr="009624B1">
          <w:rPr>
            <w:rStyle w:val="a9"/>
            <w:rFonts w:asciiTheme="minorHAnsi" w:hAnsiTheme="minorHAnsi" w:cstheme="minorHAnsi"/>
            <w:sz w:val="22"/>
            <w:szCs w:val="22"/>
          </w:rPr>
          <w:t>http</w:t>
        </w:r>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ijtimoiyfikr</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uz</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ru</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issledovaniya</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politika</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i</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pravo</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mejnatsionalnye</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otnosheniya</w:t>
        </w:r>
        <w:proofErr w:type="spellEnd"/>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v</w:t>
        </w:r>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uzbekistane</w:t>
        </w:r>
        <w:proofErr w:type="spellEnd"/>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v</w:t>
        </w:r>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zerkale</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obshestvennogo</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mneniya</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osenki</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sostoyanie</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dinamika</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problemy</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i</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resheniya</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htm</w:t>
        </w:r>
        <w:proofErr w:type="spellEnd"/>
      </w:hyperlink>
    </w:p>
  </w:footnote>
  <w:footnote w:id="142">
    <w:p w14:paraId="1505F4BE" w14:textId="77777777" w:rsidR="00A10AFC" w:rsidRPr="009624B1" w:rsidRDefault="00A10AFC" w:rsidP="00440FAE">
      <w:pPr>
        <w:pBdr>
          <w:top w:val="nil"/>
          <w:left w:val="nil"/>
          <w:bottom w:val="nil"/>
          <w:right w:val="nil"/>
          <w:between w:val="nil"/>
        </w:pBdr>
        <w:spacing w:before="40" w:after="40"/>
        <w:jc w:val="both"/>
        <w:rPr>
          <w:rFonts w:asciiTheme="minorHAnsi" w:eastAsia="Calibri" w:hAnsiTheme="minorHAnsi" w:cstheme="minorHAnsi"/>
          <w:color w:val="000000"/>
          <w:sz w:val="22"/>
          <w:szCs w:val="22"/>
        </w:rPr>
      </w:pPr>
      <w:r w:rsidRPr="009624B1">
        <w:rPr>
          <w:rFonts w:asciiTheme="minorHAnsi" w:hAnsiTheme="minorHAnsi" w:cstheme="minorHAnsi"/>
          <w:sz w:val="22"/>
          <w:szCs w:val="22"/>
          <w:vertAlign w:val="superscript"/>
        </w:rPr>
        <w:footnoteRef/>
      </w:r>
      <w:proofErr w:type="spellStart"/>
      <w:r w:rsidRPr="009624B1">
        <w:rPr>
          <w:rFonts w:asciiTheme="minorHAnsi" w:eastAsia="Calibri" w:hAnsiTheme="minorHAnsi" w:cstheme="minorHAnsi"/>
          <w:color w:val="000000"/>
          <w:sz w:val="22"/>
          <w:szCs w:val="22"/>
        </w:rPr>
        <w:t>Артыкбаев</w:t>
      </w:r>
      <w:proofErr w:type="spellEnd"/>
      <w:r w:rsidRPr="009624B1">
        <w:rPr>
          <w:rFonts w:asciiTheme="minorHAnsi" w:eastAsia="Calibri" w:hAnsiTheme="minorHAnsi" w:cstheme="minorHAnsi"/>
          <w:color w:val="000000"/>
          <w:sz w:val="22"/>
          <w:szCs w:val="22"/>
        </w:rPr>
        <w:t xml:space="preserve"> М. Т., </w:t>
      </w:r>
      <w:proofErr w:type="spellStart"/>
      <w:r w:rsidRPr="009624B1">
        <w:rPr>
          <w:rFonts w:asciiTheme="minorHAnsi" w:eastAsia="Calibri" w:hAnsiTheme="minorHAnsi" w:cstheme="minorHAnsi"/>
          <w:color w:val="000000"/>
          <w:sz w:val="22"/>
          <w:szCs w:val="22"/>
        </w:rPr>
        <w:t>Борбодоев</w:t>
      </w:r>
      <w:proofErr w:type="spellEnd"/>
      <w:r w:rsidRPr="009624B1">
        <w:rPr>
          <w:rFonts w:asciiTheme="minorHAnsi" w:eastAsia="Calibri" w:hAnsiTheme="minorHAnsi" w:cstheme="minorHAnsi"/>
          <w:color w:val="000000"/>
          <w:sz w:val="22"/>
          <w:szCs w:val="22"/>
        </w:rPr>
        <w:t xml:space="preserve"> Ж. М. </w:t>
      </w:r>
      <w:proofErr w:type="spellStart"/>
      <w:r w:rsidRPr="009624B1">
        <w:rPr>
          <w:rFonts w:asciiTheme="minorHAnsi" w:eastAsia="Calibri" w:hAnsiTheme="minorHAnsi" w:cstheme="minorHAnsi"/>
          <w:color w:val="000000"/>
          <w:sz w:val="22"/>
          <w:szCs w:val="22"/>
        </w:rPr>
        <w:t>Кыргызстанская</w:t>
      </w:r>
      <w:proofErr w:type="spellEnd"/>
      <w:r w:rsidRPr="009624B1">
        <w:rPr>
          <w:rFonts w:asciiTheme="minorHAnsi" w:eastAsia="Calibri" w:hAnsiTheme="minorHAnsi" w:cstheme="minorHAnsi"/>
          <w:color w:val="000000"/>
          <w:sz w:val="22"/>
          <w:szCs w:val="22"/>
        </w:rPr>
        <w:t xml:space="preserve"> идентичность: теоретико-прикладные аспекты. Бишкек, 2015. </w:t>
      </w:r>
      <w:hyperlink r:id="rId135" w:history="1">
        <w:r w:rsidRPr="009624B1">
          <w:rPr>
            <w:rStyle w:val="a9"/>
            <w:rFonts w:asciiTheme="minorHAnsi" w:eastAsia="Calibri" w:hAnsiTheme="minorHAnsi" w:cstheme="minorHAnsi"/>
            <w:sz w:val="22"/>
            <w:szCs w:val="22"/>
          </w:rPr>
          <w:t>https://ru.calameo.com/read/0061242703c7b286b7fd8</w:t>
        </w:r>
      </w:hyperlink>
    </w:p>
  </w:footnote>
  <w:footnote w:id="143">
    <w:p w14:paraId="208AD0CE" w14:textId="77777777" w:rsidR="00A10AFC" w:rsidRPr="009624B1" w:rsidRDefault="00A10AFC" w:rsidP="00440FAE">
      <w:pPr>
        <w:pStyle w:val="af"/>
        <w:spacing w:before="40" w:after="4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rPr>
        <w:footnoteRef/>
      </w:r>
      <w:r w:rsidRPr="009624B1">
        <w:rPr>
          <w:rFonts w:asciiTheme="minorHAnsi" w:hAnsiTheme="minorHAnsi" w:cstheme="minorHAnsi"/>
          <w:bCs/>
          <w:sz w:val="22"/>
          <w:szCs w:val="22"/>
          <w:lang w:val="ru-RU"/>
        </w:rPr>
        <w:t xml:space="preserve">Информационные потоки и </w:t>
      </w:r>
      <w:proofErr w:type="spellStart"/>
      <w:r w:rsidRPr="009624B1">
        <w:rPr>
          <w:rFonts w:asciiTheme="minorHAnsi" w:hAnsiTheme="minorHAnsi" w:cstheme="minorHAnsi"/>
          <w:bCs/>
          <w:sz w:val="22"/>
          <w:szCs w:val="22"/>
          <w:lang w:val="ru-RU"/>
        </w:rPr>
        <w:t>радикализация</w:t>
      </w:r>
      <w:proofErr w:type="spellEnd"/>
      <w:r w:rsidRPr="009624B1">
        <w:rPr>
          <w:rFonts w:asciiTheme="minorHAnsi" w:hAnsiTheme="minorHAnsi" w:cstheme="minorHAnsi"/>
          <w:bCs/>
          <w:sz w:val="22"/>
          <w:szCs w:val="22"/>
          <w:lang w:val="ru-RU"/>
        </w:rPr>
        <w:t>, ведущая к насильственному экстремизму в Центральной Азии (</w:t>
      </w:r>
      <w:proofErr w:type="spellStart"/>
      <w:r w:rsidRPr="009624B1">
        <w:rPr>
          <w:rFonts w:asciiTheme="minorHAnsi" w:hAnsiTheme="minorHAnsi" w:cstheme="minorHAnsi"/>
          <w:bCs/>
          <w:sz w:val="22"/>
          <w:szCs w:val="22"/>
        </w:rPr>
        <w:t>Internews</w:t>
      </w:r>
      <w:proofErr w:type="spellEnd"/>
      <w:r w:rsidRPr="009624B1">
        <w:rPr>
          <w:rFonts w:asciiTheme="minorHAnsi" w:hAnsiTheme="minorHAnsi" w:cstheme="minorHAnsi"/>
          <w:bCs/>
          <w:sz w:val="22"/>
          <w:szCs w:val="22"/>
          <w:lang w:val="ru-RU"/>
        </w:rPr>
        <w:t xml:space="preserve">, </w:t>
      </w:r>
      <w:proofErr w:type="spellStart"/>
      <w:r w:rsidRPr="009624B1">
        <w:rPr>
          <w:rFonts w:asciiTheme="minorHAnsi" w:hAnsiTheme="minorHAnsi" w:cstheme="minorHAnsi"/>
          <w:bCs/>
          <w:sz w:val="22"/>
          <w:szCs w:val="22"/>
        </w:rPr>
        <w:t>SearchforCommonGround</w:t>
      </w:r>
      <w:proofErr w:type="spellEnd"/>
      <w:r w:rsidRPr="009624B1">
        <w:rPr>
          <w:rFonts w:asciiTheme="minorHAnsi" w:hAnsiTheme="minorHAnsi" w:cstheme="minorHAnsi"/>
          <w:bCs/>
          <w:sz w:val="22"/>
          <w:szCs w:val="22"/>
          <w:lang w:val="ru-RU"/>
        </w:rPr>
        <w:t>, 2019)</w:t>
      </w:r>
      <w:hyperlink r:id="rId136" w:history="1">
        <w:r w:rsidRPr="009624B1">
          <w:rPr>
            <w:rStyle w:val="a9"/>
            <w:rFonts w:asciiTheme="minorHAnsi" w:hAnsiTheme="minorHAnsi" w:cstheme="minorHAnsi"/>
            <w:sz w:val="22"/>
            <w:szCs w:val="22"/>
          </w:rPr>
          <w:t>https</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www</w:t>
        </w:r>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sfcg</w:t>
        </w:r>
        <w:proofErr w:type="spellEnd"/>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org</w:t>
        </w:r>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wp</w:t>
        </w:r>
        <w:proofErr w:type="spellEnd"/>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content</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uploads</w:t>
        </w:r>
        <w:r w:rsidRPr="009624B1">
          <w:rPr>
            <w:rStyle w:val="a9"/>
            <w:rFonts w:asciiTheme="minorHAnsi" w:hAnsiTheme="minorHAnsi" w:cstheme="minorHAnsi"/>
            <w:sz w:val="22"/>
            <w:szCs w:val="22"/>
            <w:lang w:val="ru-RU"/>
          </w:rPr>
          <w:t>/2019/08/</w:t>
        </w:r>
        <w:r w:rsidRPr="009624B1">
          <w:rPr>
            <w:rStyle w:val="a9"/>
            <w:rFonts w:asciiTheme="minorHAnsi" w:hAnsiTheme="minorHAnsi" w:cstheme="minorHAnsi"/>
            <w:sz w:val="22"/>
            <w:szCs w:val="22"/>
          </w:rPr>
          <w:t>Information</w:t>
        </w:r>
        <w:r w:rsidRPr="009624B1">
          <w:rPr>
            <w:rStyle w:val="a9"/>
            <w:rFonts w:asciiTheme="minorHAnsi" w:hAnsiTheme="minorHAnsi" w:cstheme="minorHAnsi"/>
            <w:sz w:val="22"/>
            <w:szCs w:val="22"/>
            <w:lang w:val="ru-RU"/>
          </w:rPr>
          <w:t>_</w:t>
        </w:r>
        <w:r w:rsidRPr="009624B1">
          <w:rPr>
            <w:rStyle w:val="a9"/>
            <w:rFonts w:asciiTheme="minorHAnsi" w:hAnsiTheme="minorHAnsi" w:cstheme="minorHAnsi"/>
            <w:sz w:val="22"/>
            <w:szCs w:val="22"/>
          </w:rPr>
          <w:t>flows</w:t>
        </w:r>
        <w:r w:rsidRPr="009624B1">
          <w:rPr>
            <w:rStyle w:val="a9"/>
            <w:rFonts w:asciiTheme="minorHAnsi" w:hAnsiTheme="minorHAnsi" w:cstheme="minorHAnsi"/>
            <w:sz w:val="22"/>
            <w:szCs w:val="22"/>
            <w:lang w:val="ru-RU"/>
          </w:rPr>
          <w:t>_</w:t>
        </w:r>
        <w:r w:rsidRPr="009624B1">
          <w:rPr>
            <w:rStyle w:val="a9"/>
            <w:rFonts w:asciiTheme="minorHAnsi" w:hAnsiTheme="minorHAnsi" w:cstheme="minorHAnsi"/>
            <w:sz w:val="22"/>
            <w:szCs w:val="22"/>
          </w:rPr>
          <w:t>public</w:t>
        </w:r>
        <w:r w:rsidRPr="009624B1">
          <w:rPr>
            <w:rStyle w:val="a9"/>
            <w:rFonts w:asciiTheme="minorHAnsi" w:hAnsiTheme="minorHAnsi" w:cstheme="minorHAnsi"/>
            <w:sz w:val="22"/>
            <w:szCs w:val="22"/>
            <w:lang w:val="ru-RU"/>
          </w:rPr>
          <w:t>_</w:t>
        </w:r>
        <w:proofErr w:type="spellStart"/>
        <w:r w:rsidRPr="009624B1">
          <w:rPr>
            <w:rStyle w:val="a9"/>
            <w:rFonts w:asciiTheme="minorHAnsi" w:hAnsiTheme="minorHAnsi" w:cstheme="minorHAnsi"/>
            <w:sz w:val="22"/>
            <w:szCs w:val="22"/>
          </w:rPr>
          <w:t>rus</w:t>
        </w:r>
        <w:proofErr w:type="spellEnd"/>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pdf</w:t>
        </w:r>
      </w:hyperlink>
    </w:p>
  </w:footnote>
  <w:footnote w:id="144">
    <w:p w14:paraId="087926A9" w14:textId="77777777" w:rsidR="00A10AFC" w:rsidRPr="009624B1" w:rsidRDefault="00A10AFC" w:rsidP="00440FAE">
      <w:pPr>
        <w:pStyle w:val="af"/>
        <w:spacing w:before="40" w:after="4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rPr>
        <w:footnoteRef/>
      </w:r>
      <w:proofErr w:type="spellStart"/>
      <w:r w:rsidRPr="009624B1">
        <w:rPr>
          <w:rFonts w:asciiTheme="minorHAnsi" w:hAnsiTheme="minorHAnsi" w:cstheme="minorHAnsi"/>
          <w:sz w:val="22"/>
          <w:szCs w:val="22"/>
          <w:lang w:val="ru-RU"/>
        </w:rPr>
        <w:t>Кыргызстандагы</w:t>
      </w:r>
      <w:proofErr w:type="spellEnd"/>
      <w:r w:rsidRPr="009624B1">
        <w:rPr>
          <w:rFonts w:asciiTheme="minorHAnsi" w:hAnsiTheme="minorHAnsi" w:cstheme="minorHAnsi"/>
          <w:sz w:val="22"/>
          <w:szCs w:val="22"/>
          <w:lang w:val="ru-RU"/>
        </w:rPr>
        <w:t xml:space="preserve"> медресе </w:t>
      </w:r>
      <w:proofErr w:type="spellStart"/>
      <w:r w:rsidRPr="009624B1">
        <w:rPr>
          <w:rFonts w:asciiTheme="minorHAnsi" w:hAnsiTheme="minorHAnsi" w:cstheme="minorHAnsi"/>
          <w:sz w:val="22"/>
          <w:szCs w:val="22"/>
          <w:lang w:val="ru-RU"/>
        </w:rPr>
        <w:t>окуучуларынын</w:t>
      </w:r>
      <w:proofErr w:type="spellEnd"/>
      <w:r>
        <w:rPr>
          <w:rFonts w:asciiTheme="minorHAnsi" w:hAnsiTheme="minorHAnsi" w:cstheme="minorHAnsi"/>
          <w:sz w:val="22"/>
          <w:szCs w:val="22"/>
          <w:lang w:val="ru-RU"/>
        </w:rPr>
        <w:t xml:space="preserve"> </w:t>
      </w:r>
      <w:proofErr w:type="spellStart"/>
      <w:r w:rsidRPr="009624B1">
        <w:rPr>
          <w:rFonts w:asciiTheme="minorHAnsi" w:hAnsiTheme="minorHAnsi" w:cstheme="minorHAnsi"/>
          <w:sz w:val="22"/>
          <w:szCs w:val="22"/>
          <w:lang w:val="ru-RU"/>
        </w:rPr>
        <w:t>жарандык</w:t>
      </w:r>
      <w:proofErr w:type="spellEnd"/>
      <w:r>
        <w:rPr>
          <w:rFonts w:asciiTheme="minorHAnsi" w:hAnsiTheme="minorHAnsi" w:cstheme="minorHAnsi"/>
          <w:sz w:val="22"/>
          <w:szCs w:val="22"/>
          <w:lang w:val="ru-RU"/>
        </w:rPr>
        <w:t xml:space="preserve"> </w:t>
      </w:r>
      <w:proofErr w:type="spellStart"/>
      <w:r w:rsidRPr="009624B1">
        <w:rPr>
          <w:rFonts w:asciiTheme="minorHAnsi" w:hAnsiTheme="minorHAnsi" w:cstheme="minorHAnsi"/>
          <w:sz w:val="22"/>
          <w:szCs w:val="22"/>
          <w:lang w:val="ru-RU"/>
        </w:rPr>
        <w:t>иденттүүлүгүнү</w:t>
      </w:r>
      <w:proofErr w:type="gramStart"/>
      <w:r w:rsidRPr="009624B1">
        <w:rPr>
          <w:rFonts w:asciiTheme="minorHAnsi" w:hAnsiTheme="minorHAnsi" w:cstheme="minorHAnsi"/>
          <w:sz w:val="22"/>
          <w:szCs w:val="22"/>
          <w:lang w:val="ru-RU"/>
        </w:rPr>
        <w:t>н</w:t>
      </w:r>
      <w:proofErr w:type="spellEnd"/>
      <w:proofErr w:type="gramEnd"/>
      <w:r>
        <w:rPr>
          <w:rFonts w:asciiTheme="minorHAnsi" w:hAnsiTheme="minorHAnsi" w:cstheme="minorHAnsi"/>
          <w:sz w:val="22"/>
          <w:szCs w:val="22"/>
          <w:lang w:val="ru-RU"/>
        </w:rPr>
        <w:t xml:space="preserve"> </w:t>
      </w:r>
      <w:proofErr w:type="spellStart"/>
      <w:r w:rsidRPr="009624B1">
        <w:rPr>
          <w:rFonts w:asciiTheme="minorHAnsi" w:hAnsiTheme="minorHAnsi" w:cstheme="minorHAnsi"/>
          <w:sz w:val="22"/>
          <w:szCs w:val="22"/>
          <w:lang w:val="ru-RU"/>
        </w:rPr>
        <w:t>калыптануусунда</w:t>
      </w:r>
      <w:proofErr w:type="spellEnd"/>
      <w:r>
        <w:rPr>
          <w:rFonts w:asciiTheme="minorHAnsi" w:hAnsiTheme="minorHAnsi" w:cstheme="minorHAnsi"/>
          <w:sz w:val="22"/>
          <w:szCs w:val="22"/>
          <w:lang w:val="ru-RU"/>
        </w:rPr>
        <w:t xml:space="preserve"> </w:t>
      </w:r>
      <w:proofErr w:type="spellStart"/>
      <w:r w:rsidRPr="009624B1">
        <w:rPr>
          <w:rFonts w:asciiTheme="minorHAnsi" w:hAnsiTheme="minorHAnsi" w:cstheme="minorHAnsi"/>
          <w:sz w:val="22"/>
          <w:szCs w:val="22"/>
          <w:lang w:val="ru-RU"/>
        </w:rPr>
        <w:t>диний</w:t>
      </w:r>
      <w:proofErr w:type="spellEnd"/>
      <w:r>
        <w:rPr>
          <w:rFonts w:asciiTheme="minorHAnsi" w:hAnsiTheme="minorHAnsi" w:cstheme="minorHAnsi"/>
          <w:sz w:val="22"/>
          <w:szCs w:val="22"/>
          <w:lang w:val="ru-RU"/>
        </w:rPr>
        <w:t xml:space="preserve"> </w:t>
      </w:r>
      <w:proofErr w:type="spellStart"/>
      <w:r w:rsidRPr="009624B1">
        <w:rPr>
          <w:rFonts w:asciiTheme="minorHAnsi" w:hAnsiTheme="minorHAnsi" w:cstheme="minorHAnsi"/>
          <w:sz w:val="22"/>
          <w:szCs w:val="22"/>
          <w:lang w:val="ru-RU"/>
        </w:rPr>
        <w:t>билим</w:t>
      </w:r>
      <w:proofErr w:type="spellEnd"/>
      <w:r>
        <w:rPr>
          <w:rFonts w:asciiTheme="minorHAnsi" w:hAnsiTheme="minorHAnsi" w:cstheme="minorHAnsi"/>
          <w:sz w:val="22"/>
          <w:szCs w:val="22"/>
          <w:lang w:val="ru-RU"/>
        </w:rPr>
        <w:t xml:space="preserve"> </w:t>
      </w:r>
      <w:proofErr w:type="spellStart"/>
      <w:r w:rsidRPr="009624B1">
        <w:rPr>
          <w:rFonts w:asciiTheme="minorHAnsi" w:hAnsiTheme="minorHAnsi" w:cstheme="minorHAnsi"/>
          <w:sz w:val="22"/>
          <w:szCs w:val="22"/>
          <w:lang w:val="ru-RU"/>
        </w:rPr>
        <w:t>берүү</w:t>
      </w:r>
      <w:proofErr w:type="spellEnd"/>
      <w:r>
        <w:rPr>
          <w:rFonts w:asciiTheme="minorHAnsi" w:hAnsiTheme="minorHAnsi" w:cstheme="minorHAnsi"/>
          <w:sz w:val="22"/>
          <w:szCs w:val="22"/>
          <w:lang w:val="ru-RU"/>
        </w:rPr>
        <w:t xml:space="preserve"> </w:t>
      </w:r>
      <w:proofErr w:type="spellStart"/>
      <w:r w:rsidRPr="009624B1">
        <w:rPr>
          <w:rFonts w:asciiTheme="minorHAnsi" w:hAnsiTheme="minorHAnsi" w:cstheme="minorHAnsi"/>
          <w:sz w:val="22"/>
          <w:szCs w:val="22"/>
          <w:lang w:val="ru-RU"/>
        </w:rPr>
        <w:t>мекемелеринин</w:t>
      </w:r>
      <w:proofErr w:type="spellEnd"/>
      <w:r w:rsidRPr="009624B1">
        <w:rPr>
          <w:rFonts w:asciiTheme="minorHAnsi" w:hAnsiTheme="minorHAnsi" w:cstheme="minorHAnsi"/>
          <w:sz w:val="22"/>
          <w:szCs w:val="22"/>
          <w:lang w:val="ru-RU"/>
        </w:rPr>
        <w:t xml:space="preserve"> ролу. Бишкек 2020. 98. бет, Центр исследования религиозной ситуаций при </w:t>
      </w:r>
      <w:proofErr w:type="spellStart"/>
      <w:r w:rsidRPr="009624B1">
        <w:rPr>
          <w:rFonts w:asciiTheme="minorHAnsi" w:hAnsiTheme="minorHAnsi" w:cstheme="minorHAnsi"/>
          <w:sz w:val="22"/>
          <w:szCs w:val="22"/>
          <w:lang w:val="ru-RU"/>
        </w:rPr>
        <w:t>ГКДР</w:t>
      </w:r>
      <w:proofErr w:type="spellEnd"/>
      <w:r w:rsidRPr="009624B1">
        <w:rPr>
          <w:rFonts w:asciiTheme="minorHAnsi" w:hAnsiTheme="minorHAnsi" w:cstheme="minorHAnsi"/>
          <w:sz w:val="22"/>
          <w:szCs w:val="22"/>
          <w:lang w:val="ru-RU"/>
        </w:rPr>
        <w:t xml:space="preserve"> </w:t>
      </w:r>
      <w:proofErr w:type="spellStart"/>
      <w:proofErr w:type="gramStart"/>
      <w:r w:rsidRPr="009624B1">
        <w:rPr>
          <w:rFonts w:asciiTheme="minorHAnsi" w:hAnsiTheme="minorHAnsi" w:cstheme="minorHAnsi"/>
          <w:sz w:val="22"/>
          <w:szCs w:val="22"/>
          <w:lang w:val="ru-RU"/>
        </w:rPr>
        <w:t>КР</w:t>
      </w:r>
      <w:proofErr w:type="spellEnd"/>
      <w:proofErr w:type="gramEnd"/>
      <w:r w:rsidRPr="009624B1">
        <w:rPr>
          <w:rFonts w:asciiTheme="minorHAnsi" w:hAnsiTheme="minorHAnsi" w:cstheme="minorHAnsi"/>
          <w:sz w:val="22"/>
          <w:szCs w:val="22"/>
          <w:lang w:val="ru-RU"/>
        </w:rPr>
        <w:t xml:space="preserve"> </w:t>
      </w:r>
      <w:hyperlink r:id="rId137" w:history="1">
        <w:r w:rsidRPr="009624B1">
          <w:rPr>
            <w:rStyle w:val="a9"/>
            <w:rFonts w:asciiTheme="minorHAnsi" w:hAnsiTheme="minorHAnsi" w:cstheme="minorHAnsi"/>
            <w:sz w:val="22"/>
            <w:szCs w:val="22"/>
          </w:rPr>
          <w:t>www</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religion</w:t>
        </w:r>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gov</w:t>
        </w:r>
        <w:proofErr w:type="spellEnd"/>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kg</w:t>
        </w:r>
      </w:hyperlink>
    </w:p>
  </w:footnote>
  <w:footnote w:id="145">
    <w:p w14:paraId="2ACCE13C" w14:textId="77777777" w:rsidR="00A10AFC" w:rsidRPr="0064660A" w:rsidRDefault="00A10AFC" w:rsidP="00002F2C">
      <w:pPr>
        <w:pStyle w:val="af"/>
        <w:rPr>
          <w:lang w:val="ru-RU"/>
        </w:rPr>
      </w:pPr>
      <w:r>
        <w:rPr>
          <w:rStyle w:val="af0"/>
        </w:rPr>
        <w:footnoteRef/>
      </w:r>
      <w:r>
        <w:rPr>
          <w:lang w:val="ru-RU"/>
        </w:rPr>
        <w:t xml:space="preserve">Новые вызовы и подходы по региональной и глобальной безопасности в Центральной Азии. Материалы международной конференции, Нурсултан, октябрь 2018, С. 210. </w:t>
      </w:r>
      <w:hyperlink r:id="rId138" w:history="1">
        <w:r w:rsidRPr="00310D5C">
          <w:rPr>
            <w:rStyle w:val="a9"/>
            <w:lang w:val="ru-RU"/>
          </w:rPr>
          <w:t>https://opinions.kz/images/scientific_conferences.pdf</w:t>
        </w:r>
      </w:hyperlink>
    </w:p>
  </w:footnote>
  <w:footnote w:id="146">
    <w:p w14:paraId="10E98B59" w14:textId="77777777" w:rsidR="00A10AFC" w:rsidRPr="009624B1" w:rsidRDefault="00A10AFC" w:rsidP="00E13F68">
      <w:pPr>
        <w:spacing w:before="40" w:after="40"/>
        <w:jc w:val="both"/>
        <w:rPr>
          <w:rFonts w:asciiTheme="minorHAnsi" w:hAnsiTheme="minorHAnsi" w:cstheme="minorHAnsi"/>
          <w:sz w:val="22"/>
          <w:szCs w:val="22"/>
        </w:rPr>
      </w:pPr>
      <w:r w:rsidRPr="009624B1">
        <w:rPr>
          <w:rStyle w:val="af0"/>
          <w:rFonts w:asciiTheme="minorHAnsi" w:hAnsiTheme="minorHAnsi" w:cstheme="minorHAnsi"/>
          <w:sz w:val="22"/>
          <w:szCs w:val="22"/>
        </w:rPr>
        <w:footnoteRef/>
      </w:r>
      <w:r w:rsidRPr="009624B1">
        <w:rPr>
          <w:rFonts w:asciiTheme="minorHAnsi" w:hAnsiTheme="minorHAnsi" w:cstheme="minorHAnsi"/>
          <w:color w:val="000000"/>
          <w:sz w:val="22"/>
          <w:szCs w:val="22"/>
        </w:rPr>
        <w:t xml:space="preserve">Набиев </w:t>
      </w:r>
      <w:proofErr w:type="spellStart"/>
      <w:r w:rsidRPr="009624B1">
        <w:rPr>
          <w:rFonts w:asciiTheme="minorHAnsi" w:hAnsiTheme="minorHAnsi" w:cstheme="minorHAnsi"/>
          <w:color w:val="000000"/>
          <w:sz w:val="22"/>
          <w:szCs w:val="22"/>
        </w:rPr>
        <w:t>Р.А</w:t>
      </w:r>
      <w:proofErr w:type="spellEnd"/>
      <w:r w:rsidRPr="009624B1">
        <w:rPr>
          <w:rFonts w:asciiTheme="minorHAnsi" w:hAnsiTheme="minorHAnsi" w:cstheme="minorHAnsi"/>
          <w:color w:val="000000"/>
          <w:sz w:val="22"/>
          <w:szCs w:val="22"/>
        </w:rPr>
        <w:t xml:space="preserve">., Шакиров </w:t>
      </w:r>
      <w:proofErr w:type="spellStart"/>
      <w:r w:rsidRPr="009624B1">
        <w:rPr>
          <w:rFonts w:asciiTheme="minorHAnsi" w:hAnsiTheme="minorHAnsi" w:cstheme="minorHAnsi"/>
          <w:color w:val="000000"/>
          <w:sz w:val="22"/>
          <w:szCs w:val="22"/>
        </w:rPr>
        <w:t>И.Я</w:t>
      </w:r>
      <w:proofErr w:type="spellEnd"/>
      <w:r w:rsidRPr="009624B1">
        <w:rPr>
          <w:rFonts w:asciiTheme="minorHAnsi" w:hAnsiTheme="minorHAnsi" w:cstheme="minorHAnsi"/>
          <w:color w:val="000000"/>
          <w:sz w:val="22"/>
          <w:szCs w:val="22"/>
        </w:rPr>
        <w:t xml:space="preserve">. Ареалы активизации исламских </w:t>
      </w:r>
      <w:proofErr w:type="spellStart"/>
      <w:r w:rsidRPr="009624B1">
        <w:rPr>
          <w:rFonts w:asciiTheme="minorHAnsi" w:hAnsiTheme="minorHAnsi" w:cstheme="minorHAnsi"/>
          <w:color w:val="000000"/>
          <w:sz w:val="22"/>
          <w:szCs w:val="22"/>
        </w:rPr>
        <w:t>фундаменталистских</w:t>
      </w:r>
      <w:proofErr w:type="spellEnd"/>
      <w:r w:rsidRPr="009624B1">
        <w:rPr>
          <w:rFonts w:asciiTheme="minorHAnsi" w:hAnsiTheme="minorHAnsi" w:cstheme="minorHAnsi"/>
          <w:color w:val="000000"/>
          <w:sz w:val="22"/>
          <w:szCs w:val="22"/>
        </w:rPr>
        <w:t xml:space="preserve"> течений в постсоветских среднеазиатских государствах// </w:t>
      </w:r>
      <w:hyperlink r:id="rId139" w:history="1">
        <w:r w:rsidRPr="009624B1">
          <w:rPr>
            <w:rStyle w:val="a9"/>
            <w:rFonts w:asciiTheme="minorHAnsi" w:hAnsiTheme="minorHAnsi" w:cstheme="minorHAnsi"/>
            <w:sz w:val="22"/>
            <w:szCs w:val="22"/>
            <w:lang w:val="en-US"/>
          </w:rPr>
          <w:t>https</w:t>
        </w:r>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cyberleninka</w:t>
        </w:r>
        <w:proofErr w:type="spellEnd"/>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ru</w:t>
        </w:r>
        <w:proofErr w:type="spellEnd"/>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article</w:t>
        </w:r>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n</w:t>
        </w:r>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arealy</w:t>
        </w:r>
        <w:proofErr w:type="spellEnd"/>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aktivizatsii</w:t>
        </w:r>
        <w:proofErr w:type="spellEnd"/>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islamskih</w:t>
        </w:r>
        <w:proofErr w:type="spellEnd"/>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fundamentalistskih</w:t>
        </w:r>
        <w:proofErr w:type="spellEnd"/>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techeniy</w:t>
        </w:r>
        <w:proofErr w:type="spellEnd"/>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v</w:t>
        </w:r>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postsovetskih</w:t>
        </w:r>
        <w:proofErr w:type="spellEnd"/>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sredneaziatskih</w:t>
        </w:r>
        <w:proofErr w:type="spellEnd"/>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gosudarstvah</w:t>
        </w:r>
        <w:proofErr w:type="spellEnd"/>
      </w:hyperlink>
    </w:p>
  </w:footnote>
  <w:footnote w:id="147">
    <w:p w14:paraId="6A9392EC" w14:textId="77777777" w:rsidR="00A10AFC" w:rsidRPr="009624B1" w:rsidRDefault="00A10AFC" w:rsidP="00E13F68">
      <w:pPr>
        <w:pBdr>
          <w:top w:val="nil"/>
          <w:left w:val="nil"/>
          <w:bottom w:val="nil"/>
          <w:right w:val="nil"/>
          <w:between w:val="nil"/>
        </w:pBdr>
        <w:spacing w:before="40" w:after="40"/>
        <w:jc w:val="both"/>
        <w:rPr>
          <w:rFonts w:asciiTheme="minorHAnsi" w:eastAsia="Calibri" w:hAnsiTheme="minorHAnsi" w:cstheme="minorHAnsi"/>
          <w:color w:val="000000"/>
          <w:sz w:val="22"/>
          <w:szCs w:val="22"/>
        </w:rPr>
      </w:pPr>
      <w:r w:rsidRPr="009624B1">
        <w:rPr>
          <w:rFonts w:asciiTheme="minorHAnsi" w:hAnsiTheme="minorHAnsi" w:cstheme="minorHAnsi"/>
          <w:sz w:val="22"/>
          <w:szCs w:val="22"/>
          <w:vertAlign w:val="superscript"/>
        </w:rPr>
        <w:footnoteRef/>
      </w:r>
      <w:r w:rsidRPr="009624B1">
        <w:rPr>
          <w:rFonts w:asciiTheme="minorHAnsi" w:eastAsia="Calibri" w:hAnsiTheme="minorHAnsi" w:cstheme="minorHAnsi"/>
          <w:color w:val="000000"/>
          <w:sz w:val="22"/>
          <w:szCs w:val="22"/>
        </w:rPr>
        <w:t xml:space="preserve"> Смыслы, образы и медиаканалы, способствующие радикализации молодежи Кыргызстана. Аналитический отчет по полевому исследованию в рамках проекта «</w:t>
      </w:r>
      <w:proofErr w:type="gramStart"/>
      <w:r w:rsidRPr="009624B1">
        <w:rPr>
          <w:rFonts w:asciiTheme="minorHAnsi" w:eastAsia="Calibri" w:hAnsiTheme="minorHAnsi" w:cstheme="minorHAnsi"/>
          <w:color w:val="000000"/>
          <w:sz w:val="22"/>
          <w:szCs w:val="22"/>
        </w:rPr>
        <w:t>Социальные</w:t>
      </w:r>
      <w:proofErr w:type="gramEnd"/>
      <w:r w:rsidRPr="009624B1">
        <w:rPr>
          <w:rFonts w:asciiTheme="minorHAnsi" w:eastAsia="Calibri" w:hAnsiTheme="minorHAnsi" w:cstheme="minorHAnsi"/>
          <w:color w:val="000000"/>
          <w:sz w:val="22"/>
          <w:szCs w:val="22"/>
        </w:rPr>
        <w:t xml:space="preserve"> медиа для </w:t>
      </w:r>
      <w:proofErr w:type="spellStart"/>
      <w:r w:rsidRPr="009624B1">
        <w:rPr>
          <w:rFonts w:asciiTheme="minorHAnsi" w:eastAsia="Calibri" w:hAnsiTheme="minorHAnsi" w:cstheme="minorHAnsi"/>
          <w:color w:val="000000"/>
          <w:sz w:val="22"/>
          <w:szCs w:val="22"/>
        </w:rPr>
        <w:t>дерадикализации</w:t>
      </w:r>
      <w:proofErr w:type="spellEnd"/>
      <w:r w:rsidRPr="009624B1">
        <w:rPr>
          <w:rFonts w:asciiTheme="minorHAnsi" w:eastAsia="Calibri" w:hAnsiTheme="minorHAnsi" w:cstheme="minorHAnsi"/>
          <w:color w:val="000000"/>
          <w:sz w:val="22"/>
          <w:szCs w:val="22"/>
        </w:rPr>
        <w:t xml:space="preserve"> в Кыргызстане: Модель для Центральной Азии», </w:t>
      </w:r>
      <w:proofErr w:type="spellStart"/>
      <w:r w:rsidRPr="009624B1">
        <w:rPr>
          <w:rFonts w:asciiTheme="minorHAnsi" w:eastAsia="Calibri" w:hAnsiTheme="minorHAnsi" w:cstheme="minorHAnsi"/>
          <w:color w:val="000000"/>
          <w:sz w:val="22"/>
          <w:szCs w:val="22"/>
        </w:rPr>
        <w:t>SearchforCommonGround</w:t>
      </w:r>
      <w:proofErr w:type="spellEnd"/>
      <w:r w:rsidRPr="009624B1">
        <w:rPr>
          <w:rFonts w:asciiTheme="minorHAnsi" w:eastAsia="Calibri" w:hAnsiTheme="minorHAnsi" w:cstheme="minorHAnsi"/>
          <w:color w:val="000000"/>
          <w:sz w:val="22"/>
          <w:szCs w:val="22"/>
        </w:rPr>
        <w:t xml:space="preserve">. - Январь 2017 </w:t>
      </w:r>
      <w:hyperlink r:id="rId140" w:history="1">
        <w:r w:rsidRPr="009624B1">
          <w:rPr>
            <w:rStyle w:val="a9"/>
            <w:rFonts w:asciiTheme="minorHAnsi" w:hAnsiTheme="minorHAnsi" w:cstheme="minorHAnsi"/>
            <w:sz w:val="22"/>
            <w:szCs w:val="22"/>
            <w:shd w:val="clear" w:color="auto" w:fill="FFFFFF"/>
          </w:rPr>
          <w:t>http://www.ca-mediators.net/ru/issledovaniya/295-smyslyobrazy-imediakanaly-sposobstvuyuschie-radikalizacii-molodezhi-kyrgyzstana.html</w:t>
        </w:r>
      </w:hyperlink>
    </w:p>
  </w:footnote>
  <w:footnote w:id="148">
    <w:p w14:paraId="3A784D6A" w14:textId="77777777" w:rsidR="00A10AFC" w:rsidRPr="009624B1" w:rsidRDefault="00A10AFC" w:rsidP="00E13F68">
      <w:pPr>
        <w:pStyle w:val="af"/>
        <w:spacing w:before="40" w:after="4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rPr>
        <w:footnoteRef/>
      </w:r>
      <w:proofErr w:type="spellStart"/>
      <w:proofErr w:type="gramStart"/>
      <w:r w:rsidRPr="009624B1">
        <w:rPr>
          <w:rFonts w:asciiTheme="minorHAnsi" w:hAnsiTheme="minorHAnsi" w:cstheme="minorHAnsi"/>
          <w:sz w:val="22"/>
          <w:szCs w:val="22"/>
        </w:rPr>
        <w:t>Bognoe</w:t>
      </w:r>
      <w:proofErr w:type="spellEnd"/>
      <w:r w:rsidRPr="009624B1">
        <w:rPr>
          <w:rFonts w:asciiTheme="minorHAnsi" w:hAnsiTheme="minorHAnsi" w:cstheme="minorHAnsi"/>
          <w:sz w:val="22"/>
          <w:szCs w:val="22"/>
          <w:lang w:val="ru-RU"/>
        </w:rPr>
        <w:t xml:space="preserve"> С, К. Б. О роли гендерного фактора в предотвращении насильственного экстремизма и радикализации, ведущих к терроризму, а также в борьбе с этой угрозой.</w:t>
      </w:r>
      <w:proofErr w:type="gramEnd"/>
      <w:r w:rsidRPr="009624B1">
        <w:rPr>
          <w:rFonts w:asciiTheme="minorHAnsi" w:hAnsiTheme="minorHAnsi" w:cstheme="minorHAnsi"/>
          <w:sz w:val="22"/>
          <w:szCs w:val="22"/>
          <w:lang w:val="ru-RU"/>
        </w:rPr>
        <w:t xml:space="preserve"> Передовой опыт работы правоохранительных органов. - 2018. </w:t>
      </w:r>
      <w:hyperlink r:id="rId141" w:history="1">
        <w:r w:rsidRPr="009624B1">
          <w:rPr>
            <w:rStyle w:val="a9"/>
            <w:rFonts w:asciiTheme="minorHAnsi" w:hAnsiTheme="minorHAnsi" w:cstheme="minorHAnsi"/>
            <w:sz w:val="22"/>
            <w:szCs w:val="22"/>
            <w:shd w:val="clear" w:color="auto" w:fill="FFFFFF"/>
          </w:rPr>
          <w:t>https</w:t>
        </w:r>
        <w:r w:rsidRPr="009624B1">
          <w:rPr>
            <w:rStyle w:val="a9"/>
            <w:rFonts w:asciiTheme="minorHAnsi" w:hAnsiTheme="minorHAnsi" w:cstheme="minorHAnsi"/>
            <w:sz w:val="22"/>
            <w:szCs w:val="22"/>
            <w:shd w:val="clear" w:color="auto" w:fill="FFFFFF"/>
            <w:lang w:val="ru-RU"/>
          </w:rPr>
          <w:t>://</w:t>
        </w:r>
        <w:r w:rsidRPr="009624B1">
          <w:rPr>
            <w:rStyle w:val="a9"/>
            <w:rFonts w:asciiTheme="minorHAnsi" w:hAnsiTheme="minorHAnsi" w:cstheme="minorHAnsi"/>
            <w:sz w:val="22"/>
            <w:szCs w:val="22"/>
            <w:shd w:val="clear" w:color="auto" w:fill="FFFFFF"/>
          </w:rPr>
          <w:t>www</w:t>
        </w:r>
        <w:r w:rsidRPr="009624B1">
          <w:rPr>
            <w:rStyle w:val="a9"/>
            <w:rFonts w:asciiTheme="minorHAnsi" w:hAnsiTheme="minorHAnsi" w:cstheme="minorHAnsi"/>
            <w:sz w:val="22"/>
            <w:szCs w:val="22"/>
            <w:shd w:val="clear" w:color="auto" w:fill="FFFFFF"/>
            <w:lang w:val="ru-RU"/>
          </w:rPr>
          <w:t>.</w:t>
        </w:r>
        <w:proofErr w:type="spellStart"/>
        <w:r w:rsidRPr="009624B1">
          <w:rPr>
            <w:rStyle w:val="a9"/>
            <w:rFonts w:asciiTheme="minorHAnsi" w:hAnsiTheme="minorHAnsi" w:cstheme="minorHAnsi"/>
            <w:sz w:val="22"/>
            <w:szCs w:val="22"/>
            <w:shd w:val="clear" w:color="auto" w:fill="FFFFFF"/>
          </w:rPr>
          <w:t>osce</w:t>
        </w:r>
        <w:proofErr w:type="spellEnd"/>
        <w:r w:rsidRPr="009624B1">
          <w:rPr>
            <w:rStyle w:val="a9"/>
            <w:rFonts w:asciiTheme="minorHAnsi" w:hAnsiTheme="minorHAnsi" w:cstheme="minorHAnsi"/>
            <w:sz w:val="22"/>
            <w:szCs w:val="22"/>
            <w:shd w:val="clear" w:color="auto" w:fill="FFFFFF"/>
            <w:lang w:val="ru-RU"/>
          </w:rPr>
          <w:t>.</w:t>
        </w:r>
        <w:r w:rsidRPr="009624B1">
          <w:rPr>
            <w:rStyle w:val="a9"/>
            <w:rFonts w:asciiTheme="minorHAnsi" w:hAnsiTheme="minorHAnsi" w:cstheme="minorHAnsi"/>
            <w:sz w:val="22"/>
            <w:szCs w:val="22"/>
            <w:shd w:val="clear" w:color="auto" w:fill="FFFFFF"/>
          </w:rPr>
          <w:t>org</w:t>
        </w:r>
        <w:r w:rsidRPr="009624B1">
          <w:rPr>
            <w:rStyle w:val="a9"/>
            <w:rFonts w:asciiTheme="minorHAnsi" w:hAnsiTheme="minorHAnsi" w:cstheme="minorHAnsi"/>
            <w:sz w:val="22"/>
            <w:szCs w:val="22"/>
            <w:shd w:val="clear" w:color="auto" w:fill="FFFFFF"/>
            <w:lang w:val="ru-RU"/>
          </w:rPr>
          <w:t>/</w:t>
        </w:r>
        <w:r w:rsidRPr="009624B1">
          <w:rPr>
            <w:rStyle w:val="a9"/>
            <w:rFonts w:asciiTheme="minorHAnsi" w:hAnsiTheme="minorHAnsi" w:cstheme="minorHAnsi"/>
            <w:sz w:val="22"/>
            <w:szCs w:val="22"/>
            <w:shd w:val="clear" w:color="auto" w:fill="FFFFFF"/>
          </w:rPr>
          <w:t>files</w:t>
        </w:r>
        <w:r w:rsidRPr="009624B1">
          <w:rPr>
            <w:rStyle w:val="a9"/>
            <w:rFonts w:asciiTheme="minorHAnsi" w:hAnsiTheme="minorHAnsi" w:cstheme="minorHAnsi"/>
            <w:sz w:val="22"/>
            <w:szCs w:val="22"/>
            <w:shd w:val="clear" w:color="auto" w:fill="FFFFFF"/>
            <w:lang w:val="ru-RU"/>
          </w:rPr>
          <w:t>/</w:t>
        </w:r>
        <w:r w:rsidRPr="009624B1">
          <w:rPr>
            <w:rStyle w:val="a9"/>
            <w:rFonts w:asciiTheme="minorHAnsi" w:hAnsiTheme="minorHAnsi" w:cstheme="minorHAnsi"/>
            <w:sz w:val="22"/>
            <w:szCs w:val="22"/>
            <w:shd w:val="clear" w:color="auto" w:fill="FFFFFF"/>
          </w:rPr>
          <w:t>f</w:t>
        </w:r>
        <w:r w:rsidRPr="009624B1">
          <w:rPr>
            <w:rStyle w:val="a9"/>
            <w:rFonts w:asciiTheme="minorHAnsi" w:hAnsiTheme="minorHAnsi" w:cstheme="minorHAnsi"/>
            <w:sz w:val="22"/>
            <w:szCs w:val="22"/>
            <w:shd w:val="clear" w:color="auto" w:fill="FFFFFF"/>
            <w:lang w:val="ru-RU"/>
          </w:rPr>
          <w:t>/</w:t>
        </w:r>
        <w:r w:rsidRPr="009624B1">
          <w:rPr>
            <w:rStyle w:val="a9"/>
            <w:rFonts w:asciiTheme="minorHAnsi" w:hAnsiTheme="minorHAnsi" w:cstheme="minorHAnsi"/>
            <w:sz w:val="22"/>
            <w:szCs w:val="22"/>
            <w:shd w:val="clear" w:color="auto" w:fill="FFFFFF"/>
          </w:rPr>
          <w:t>documents</w:t>
        </w:r>
        <w:r w:rsidRPr="009624B1">
          <w:rPr>
            <w:rStyle w:val="a9"/>
            <w:rFonts w:asciiTheme="minorHAnsi" w:hAnsiTheme="minorHAnsi" w:cstheme="minorHAnsi"/>
            <w:sz w:val="22"/>
            <w:szCs w:val="22"/>
            <w:shd w:val="clear" w:color="auto" w:fill="FFFFFF"/>
            <w:lang w:val="ru-RU"/>
          </w:rPr>
          <w:t>/1/1/429452_0.</w:t>
        </w:r>
        <w:r w:rsidRPr="009624B1">
          <w:rPr>
            <w:rStyle w:val="a9"/>
            <w:rFonts w:asciiTheme="minorHAnsi" w:hAnsiTheme="minorHAnsi" w:cstheme="minorHAnsi"/>
            <w:sz w:val="22"/>
            <w:szCs w:val="22"/>
            <w:shd w:val="clear" w:color="auto" w:fill="FFFFFF"/>
          </w:rPr>
          <w:t>pdf</w:t>
        </w:r>
      </w:hyperlink>
    </w:p>
  </w:footnote>
  <w:footnote w:id="149">
    <w:p w14:paraId="343EA1A4" w14:textId="77777777" w:rsidR="00A10AFC" w:rsidRPr="009624B1" w:rsidRDefault="00A10AFC" w:rsidP="007578A3">
      <w:pPr>
        <w:pBdr>
          <w:top w:val="nil"/>
          <w:left w:val="nil"/>
          <w:bottom w:val="nil"/>
          <w:right w:val="nil"/>
          <w:between w:val="nil"/>
        </w:pBdr>
        <w:spacing w:before="40" w:after="40"/>
        <w:jc w:val="both"/>
        <w:rPr>
          <w:rFonts w:asciiTheme="minorHAnsi" w:eastAsia="Calibri" w:hAnsiTheme="minorHAnsi" w:cstheme="minorHAnsi"/>
          <w:color w:val="000000"/>
          <w:sz w:val="22"/>
          <w:szCs w:val="22"/>
        </w:rPr>
      </w:pPr>
      <w:r w:rsidRPr="009624B1">
        <w:rPr>
          <w:rFonts w:asciiTheme="minorHAnsi" w:hAnsiTheme="minorHAnsi" w:cstheme="minorHAnsi"/>
          <w:sz w:val="22"/>
          <w:szCs w:val="22"/>
          <w:vertAlign w:val="superscript"/>
        </w:rPr>
        <w:footnoteRef/>
      </w:r>
      <w:proofErr w:type="spellStart"/>
      <w:r w:rsidRPr="009624B1">
        <w:rPr>
          <w:rFonts w:asciiTheme="minorHAnsi" w:eastAsia="Calibri" w:hAnsiTheme="minorHAnsi" w:cstheme="minorHAnsi"/>
          <w:color w:val="000000"/>
          <w:sz w:val="22"/>
          <w:szCs w:val="22"/>
        </w:rPr>
        <w:t>Омуркулова</w:t>
      </w:r>
      <w:proofErr w:type="spellEnd"/>
      <w:r w:rsidRPr="009624B1">
        <w:rPr>
          <w:rFonts w:asciiTheme="minorHAnsi" w:eastAsia="Calibri" w:hAnsiTheme="minorHAnsi" w:cstheme="minorHAnsi"/>
          <w:color w:val="000000"/>
          <w:sz w:val="22"/>
          <w:szCs w:val="22"/>
        </w:rPr>
        <w:t xml:space="preserve">-Озерска, Э. Молодежь, мир и безопасность в Кыргызстане: вклад в Исследование прогресса в области Молодежи, мира и безопасности, предусмотренное резолюцией 2250 </w:t>
      </w:r>
      <w:proofErr w:type="spellStart"/>
      <w:proofErr w:type="gramStart"/>
      <w:r w:rsidRPr="009624B1">
        <w:rPr>
          <w:rFonts w:asciiTheme="minorHAnsi" w:eastAsia="Calibri" w:hAnsiTheme="minorHAnsi" w:cstheme="minorHAnsi"/>
          <w:color w:val="000000"/>
          <w:sz w:val="22"/>
          <w:szCs w:val="22"/>
        </w:rPr>
        <w:t>СБ</w:t>
      </w:r>
      <w:proofErr w:type="spellEnd"/>
      <w:proofErr w:type="gramEnd"/>
      <w:r w:rsidRPr="009624B1">
        <w:rPr>
          <w:rFonts w:asciiTheme="minorHAnsi" w:eastAsia="Calibri" w:hAnsiTheme="minorHAnsi" w:cstheme="minorHAnsi"/>
          <w:color w:val="000000"/>
          <w:sz w:val="22"/>
          <w:szCs w:val="22"/>
        </w:rPr>
        <w:t xml:space="preserve"> ООН.  2017 </w:t>
      </w:r>
      <w:hyperlink r:id="rId142">
        <w:r w:rsidRPr="009624B1">
          <w:rPr>
            <w:rFonts w:asciiTheme="minorHAnsi" w:eastAsia="Calibri" w:hAnsiTheme="minorHAnsi" w:cstheme="minorHAnsi"/>
            <w:color w:val="0563C1"/>
            <w:sz w:val="22"/>
            <w:szCs w:val="22"/>
            <w:u w:val="single"/>
          </w:rPr>
          <w:t>https://www.youth4peace.info/system/files/2018-04/6.%20FGD_Kyrgyzstan_SFCG%20%28Russian%29_0.pdf</w:t>
        </w:r>
      </w:hyperlink>
    </w:p>
  </w:footnote>
  <w:footnote w:id="150">
    <w:p w14:paraId="61CBEB04" w14:textId="77777777" w:rsidR="00A10AFC" w:rsidRPr="009624B1" w:rsidRDefault="00A10AFC" w:rsidP="007578A3">
      <w:pPr>
        <w:pStyle w:val="af"/>
        <w:spacing w:before="40" w:after="4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rPr>
        <w:footnoteRef/>
      </w:r>
      <w:proofErr w:type="spellStart"/>
      <w:r w:rsidRPr="009624B1">
        <w:rPr>
          <w:rFonts w:asciiTheme="minorHAnsi" w:hAnsiTheme="minorHAnsi" w:cstheme="minorHAnsi"/>
          <w:sz w:val="22"/>
          <w:szCs w:val="22"/>
          <w:lang w:val="ru-RU"/>
        </w:rPr>
        <w:t>Насритдинов</w:t>
      </w:r>
      <w:proofErr w:type="spellEnd"/>
      <w:r>
        <w:rPr>
          <w:rFonts w:asciiTheme="minorHAnsi" w:hAnsiTheme="minorHAnsi" w:cstheme="minorHAnsi"/>
          <w:sz w:val="22"/>
          <w:szCs w:val="22"/>
          <w:lang w:val="ru-RU"/>
        </w:rPr>
        <w:t xml:space="preserve"> </w:t>
      </w:r>
      <w:r w:rsidRPr="009624B1">
        <w:rPr>
          <w:rFonts w:asciiTheme="minorHAnsi" w:hAnsiTheme="minorHAnsi" w:cstheme="minorHAnsi"/>
          <w:sz w:val="22"/>
          <w:szCs w:val="22"/>
          <w:lang w:val="ru-RU"/>
        </w:rPr>
        <w:t xml:space="preserve">Э., </w:t>
      </w:r>
      <w:proofErr w:type="spellStart"/>
      <w:r w:rsidRPr="009624B1">
        <w:rPr>
          <w:rFonts w:asciiTheme="minorHAnsi" w:hAnsiTheme="minorHAnsi" w:cstheme="minorHAnsi"/>
          <w:sz w:val="22"/>
          <w:szCs w:val="22"/>
          <w:lang w:val="ru-RU"/>
        </w:rPr>
        <w:t>Урманбетова</w:t>
      </w:r>
      <w:proofErr w:type="spellEnd"/>
      <w:r>
        <w:rPr>
          <w:rFonts w:asciiTheme="minorHAnsi" w:hAnsiTheme="minorHAnsi" w:cstheme="minorHAnsi"/>
          <w:sz w:val="22"/>
          <w:szCs w:val="22"/>
          <w:lang w:val="ru-RU"/>
        </w:rPr>
        <w:t xml:space="preserve"> </w:t>
      </w:r>
      <w:r w:rsidRPr="009624B1">
        <w:rPr>
          <w:rFonts w:asciiTheme="minorHAnsi" w:hAnsiTheme="minorHAnsi" w:cstheme="minorHAnsi"/>
          <w:sz w:val="22"/>
          <w:szCs w:val="22"/>
          <w:lang w:val="ru-RU"/>
        </w:rPr>
        <w:t xml:space="preserve">З., </w:t>
      </w:r>
      <w:proofErr w:type="spellStart"/>
      <w:r w:rsidRPr="009624B1">
        <w:rPr>
          <w:rFonts w:asciiTheme="minorHAnsi" w:hAnsiTheme="minorHAnsi" w:cstheme="minorHAnsi"/>
          <w:sz w:val="22"/>
          <w:szCs w:val="22"/>
          <w:lang w:val="ru-RU"/>
        </w:rPr>
        <w:t>Мурзахалилов</w:t>
      </w:r>
      <w:proofErr w:type="spellEnd"/>
      <w:r>
        <w:rPr>
          <w:rFonts w:asciiTheme="minorHAnsi" w:hAnsiTheme="minorHAnsi" w:cstheme="minorHAnsi"/>
          <w:sz w:val="22"/>
          <w:szCs w:val="22"/>
          <w:lang w:val="ru-RU"/>
        </w:rPr>
        <w:t xml:space="preserve"> </w:t>
      </w:r>
      <w:r w:rsidRPr="009624B1">
        <w:rPr>
          <w:rFonts w:asciiTheme="minorHAnsi" w:hAnsiTheme="minorHAnsi" w:cstheme="minorHAnsi"/>
          <w:sz w:val="22"/>
          <w:szCs w:val="22"/>
          <w:lang w:val="ru-RU"/>
        </w:rPr>
        <w:t xml:space="preserve">К., </w:t>
      </w:r>
      <w:proofErr w:type="spellStart"/>
      <w:r w:rsidRPr="009624B1">
        <w:rPr>
          <w:rFonts w:asciiTheme="minorHAnsi" w:hAnsiTheme="minorHAnsi" w:cstheme="minorHAnsi"/>
          <w:sz w:val="22"/>
          <w:szCs w:val="22"/>
          <w:lang w:val="ru-RU"/>
        </w:rPr>
        <w:t>Мырзабаев</w:t>
      </w:r>
      <w:proofErr w:type="spellEnd"/>
      <w:r>
        <w:rPr>
          <w:rFonts w:asciiTheme="minorHAnsi" w:hAnsiTheme="minorHAnsi" w:cstheme="minorHAnsi"/>
          <w:sz w:val="22"/>
          <w:szCs w:val="22"/>
          <w:lang w:val="ru-RU"/>
        </w:rPr>
        <w:t xml:space="preserve"> </w:t>
      </w:r>
      <w:r w:rsidRPr="009624B1">
        <w:rPr>
          <w:rFonts w:asciiTheme="minorHAnsi" w:hAnsiTheme="minorHAnsi" w:cstheme="minorHAnsi"/>
          <w:sz w:val="22"/>
          <w:szCs w:val="22"/>
          <w:lang w:val="ru-RU"/>
        </w:rPr>
        <w:t xml:space="preserve">М. </w:t>
      </w:r>
      <w:r w:rsidRPr="009624B1">
        <w:rPr>
          <w:rFonts w:asciiTheme="minorHAnsi" w:hAnsiTheme="minorHAnsi" w:cstheme="minorHAnsi"/>
          <w:sz w:val="22"/>
          <w:szCs w:val="22"/>
        </w:rPr>
        <w:t>CAP</w:t>
      </w:r>
      <w:r w:rsidRPr="009624B1">
        <w:rPr>
          <w:rFonts w:asciiTheme="minorHAnsi" w:hAnsiTheme="minorHAnsi" w:cstheme="minorHAnsi"/>
          <w:sz w:val="22"/>
          <w:szCs w:val="22"/>
          <w:lang w:val="ru-RU"/>
        </w:rPr>
        <w:t xml:space="preserve">, номер 212. </w:t>
      </w:r>
      <w:hyperlink r:id="rId143" w:history="1">
        <w:r w:rsidRPr="009624B1">
          <w:rPr>
            <w:rStyle w:val="a9"/>
            <w:rFonts w:asciiTheme="minorHAnsi" w:hAnsiTheme="minorHAnsi" w:cstheme="minorHAnsi"/>
            <w:sz w:val="22"/>
            <w:szCs w:val="22"/>
          </w:rPr>
          <w:t>https</w:t>
        </w:r>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centralasiaprogram</w:t>
        </w:r>
        <w:proofErr w:type="spellEnd"/>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org</w:t>
        </w:r>
      </w:hyperlink>
    </w:p>
  </w:footnote>
  <w:footnote w:id="151">
    <w:p w14:paraId="6703DB82" w14:textId="77777777" w:rsidR="00A10AFC" w:rsidRPr="009624B1" w:rsidRDefault="00A10AFC" w:rsidP="009624B1">
      <w:pPr>
        <w:pBdr>
          <w:top w:val="nil"/>
          <w:left w:val="nil"/>
          <w:bottom w:val="nil"/>
          <w:right w:val="nil"/>
          <w:between w:val="nil"/>
        </w:pBdr>
        <w:jc w:val="both"/>
        <w:rPr>
          <w:rFonts w:asciiTheme="minorHAnsi" w:hAnsiTheme="minorHAnsi" w:cstheme="minorHAnsi"/>
          <w:sz w:val="22"/>
          <w:szCs w:val="22"/>
        </w:rPr>
      </w:pPr>
      <w:r w:rsidRPr="009624B1">
        <w:rPr>
          <w:rFonts w:asciiTheme="minorHAnsi" w:hAnsiTheme="minorHAnsi" w:cstheme="minorHAnsi"/>
          <w:sz w:val="22"/>
          <w:szCs w:val="22"/>
          <w:vertAlign w:val="superscript"/>
        </w:rPr>
        <w:footnoteRef/>
      </w:r>
      <w:proofErr w:type="spellStart"/>
      <w:r w:rsidRPr="009624B1">
        <w:rPr>
          <w:rFonts w:asciiTheme="minorHAnsi" w:hAnsiTheme="minorHAnsi" w:cstheme="minorHAnsi"/>
          <w:sz w:val="22"/>
          <w:szCs w:val="22"/>
        </w:rPr>
        <w:t>Чотаев</w:t>
      </w:r>
      <w:proofErr w:type="spellEnd"/>
      <w:r w:rsidRPr="009624B1">
        <w:rPr>
          <w:rFonts w:asciiTheme="minorHAnsi" w:hAnsiTheme="minorHAnsi" w:cstheme="minorHAnsi"/>
          <w:sz w:val="22"/>
          <w:szCs w:val="22"/>
        </w:rPr>
        <w:t xml:space="preserve"> </w:t>
      </w:r>
      <w:proofErr w:type="spellStart"/>
      <w:r w:rsidRPr="009624B1">
        <w:rPr>
          <w:rFonts w:asciiTheme="minorHAnsi" w:hAnsiTheme="minorHAnsi" w:cstheme="minorHAnsi"/>
          <w:sz w:val="22"/>
          <w:szCs w:val="22"/>
        </w:rPr>
        <w:t>З.Д</w:t>
      </w:r>
      <w:proofErr w:type="spellEnd"/>
      <w:r w:rsidRPr="009624B1">
        <w:rPr>
          <w:rFonts w:asciiTheme="minorHAnsi" w:hAnsiTheme="minorHAnsi" w:cstheme="minorHAnsi"/>
          <w:sz w:val="22"/>
          <w:szCs w:val="22"/>
        </w:rPr>
        <w:t xml:space="preserve">. </w:t>
      </w:r>
      <w:proofErr w:type="spellStart"/>
      <w:r w:rsidRPr="009624B1">
        <w:rPr>
          <w:rFonts w:asciiTheme="minorHAnsi" w:hAnsiTheme="minorHAnsi" w:cstheme="minorHAnsi"/>
          <w:sz w:val="22"/>
          <w:szCs w:val="22"/>
        </w:rPr>
        <w:t>Элебаева</w:t>
      </w:r>
      <w:proofErr w:type="spellEnd"/>
      <w:r w:rsidRPr="009624B1">
        <w:rPr>
          <w:rFonts w:asciiTheme="minorHAnsi" w:hAnsiTheme="minorHAnsi" w:cstheme="minorHAnsi"/>
          <w:sz w:val="22"/>
          <w:szCs w:val="22"/>
        </w:rPr>
        <w:t xml:space="preserve"> </w:t>
      </w:r>
      <w:proofErr w:type="spellStart"/>
      <w:r w:rsidRPr="009624B1">
        <w:rPr>
          <w:rFonts w:asciiTheme="minorHAnsi" w:hAnsiTheme="minorHAnsi" w:cstheme="minorHAnsi"/>
          <w:sz w:val="22"/>
          <w:szCs w:val="22"/>
        </w:rPr>
        <w:t>А.Б</w:t>
      </w:r>
      <w:proofErr w:type="spellEnd"/>
      <w:r w:rsidRPr="009624B1">
        <w:rPr>
          <w:rFonts w:asciiTheme="minorHAnsi" w:hAnsiTheme="minorHAnsi" w:cstheme="minorHAnsi"/>
          <w:sz w:val="22"/>
          <w:szCs w:val="22"/>
        </w:rPr>
        <w:t xml:space="preserve">. </w:t>
      </w:r>
      <w:proofErr w:type="spellStart"/>
      <w:r w:rsidRPr="009624B1">
        <w:rPr>
          <w:rFonts w:asciiTheme="minorHAnsi" w:hAnsiTheme="minorHAnsi" w:cstheme="minorHAnsi"/>
          <w:sz w:val="22"/>
          <w:szCs w:val="22"/>
        </w:rPr>
        <w:t>Н.С</w:t>
      </w:r>
      <w:proofErr w:type="spellEnd"/>
      <w:r w:rsidRPr="009624B1">
        <w:rPr>
          <w:rFonts w:asciiTheme="minorHAnsi" w:hAnsiTheme="minorHAnsi" w:cstheme="minorHAnsi"/>
          <w:sz w:val="22"/>
          <w:szCs w:val="22"/>
        </w:rPr>
        <w:t xml:space="preserve">. </w:t>
      </w:r>
      <w:proofErr w:type="spellStart"/>
      <w:r w:rsidRPr="009624B1">
        <w:rPr>
          <w:rFonts w:asciiTheme="minorHAnsi" w:hAnsiTheme="minorHAnsi" w:cstheme="minorHAnsi"/>
          <w:sz w:val="22"/>
          <w:szCs w:val="22"/>
        </w:rPr>
        <w:t>Эсенаманова</w:t>
      </w:r>
      <w:proofErr w:type="spellEnd"/>
      <w:r w:rsidRPr="009624B1">
        <w:rPr>
          <w:rFonts w:asciiTheme="minorHAnsi" w:hAnsiTheme="minorHAnsi" w:cstheme="minorHAnsi"/>
          <w:sz w:val="22"/>
          <w:szCs w:val="22"/>
        </w:rPr>
        <w:t>. Влияние религиозного фактора на социально-политическую ситуацию в Кыргызской Республике. “</w:t>
      </w:r>
      <w:proofErr w:type="spellStart"/>
      <w:r w:rsidRPr="009624B1">
        <w:rPr>
          <w:rFonts w:asciiTheme="minorHAnsi" w:hAnsiTheme="minorHAnsi" w:cstheme="minorHAnsi"/>
          <w:sz w:val="22"/>
          <w:szCs w:val="22"/>
        </w:rPr>
        <w:t>SearchforCommonGround</w:t>
      </w:r>
      <w:proofErr w:type="spellEnd"/>
      <w:r w:rsidRPr="009624B1">
        <w:rPr>
          <w:rFonts w:asciiTheme="minorHAnsi" w:hAnsiTheme="minorHAnsi" w:cstheme="minorHAnsi"/>
          <w:sz w:val="22"/>
          <w:szCs w:val="22"/>
        </w:rPr>
        <w:t xml:space="preserve">”, Центр исследования религиозной ситуации при </w:t>
      </w:r>
      <w:proofErr w:type="spellStart"/>
      <w:r w:rsidRPr="009624B1">
        <w:rPr>
          <w:rFonts w:asciiTheme="minorHAnsi" w:hAnsiTheme="minorHAnsi" w:cstheme="minorHAnsi"/>
          <w:sz w:val="22"/>
          <w:szCs w:val="22"/>
        </w:rPr>
        <w:t>ГКДР</w:t>
      </w:r>
      <w:proofErr w:type="spellEnd"/>
      <w:r w:rsidRPr="009624B1">
        <w:rPr>
          <w:rFonts w:asciiTheme="minorHAnsi" w:hAnsiTheme="minorHAnsi" w:cstheme="minorHAnsi"/>
          <w:sz w:val="22"/>
          <w:szCs w:val="22"/>
        </w:rPr>
        <w:t xml:space="preserve"> </w:t>
      </w:r>
      <w:proofErr w:type="spellStart"/>
      <w:proofErr w:type="gramStart"/>
      <w:r w:rsidRPr="009624B1">
        <w:rPr>
          <w:rFonts w:asciiTheme="minorHAnsi" w:hAnsiTheme="minorHAnsi" w:cstheme="minorHAnsi"/>
          <w:sz w:val="22"/>
          <w:szCs w:val="22"/>
        </w:rPr>
        <w:t>КР</w:t>
      </w:r>
      <w:proofErr w:type="spellEnd"/>
      <w:proofErr w:type="gramEnd"/>
      <w:r w:rsidRPr="009624B1">
        <w:rPr>
          <w:rFonts w:asciiTheme="minorHAnsi" w:hAnsiTheme="minorHAnsi" w:cstheme="minorHAnsi"/>
          <w:sz w:val="22"/>
          <w:szCs w:val="22"/>
        </w:rPr>
        <w:t xml:space="preserve"> Б. 2016, - 205 с. </w:t>
      </w:r>
      <w:hyperlink r:id="rId144" w:history="1">
        <w:r w:rsidRPr="009624B1">
          <w:rPr>
            <w:rStyle w:val="a9"/>
            <w:rFonts w:asciiTheme="minorHAnsi" w:hAnsiTheme="minorHAnsi" w:cstheme="minorHAnsi"/>
            <w:sz w:val="22"/>
            <w:szCs w:val="22"/>
            <w:lang w:val="en-US"/>
          </w:rPr>
          <w:t>http</w:t>
        </w:r>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religion</w:t>
        </w:r>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gov</w:t>
        </w:r>
        <w:proofErr w:type="spellEnd"/>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kg</w:t>
        </w:r>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wp</w:t>
        </w:r>
        <w:proofErr w:type="spellEnd"/>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content</w:t>
        </w:r>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uploads</w:t>
        </w:r>
        <w:r w:rsidRPr="009624B1">
          <w:rPr>
            <w:rStyle w:val="a9"/>
            <w:rFonts w:asciiTheme="minorHAnsi" w:hAnsiTheme="minorHAnsi" w:cstheme="minorHAnsi"/>
            <w:sz w:val="22"/>
            <w:szCs w:val="22"/>
          </w:rPr>
          <w:t>/2016/11/%</w:t>
        </w:r>
        <w:r w:rsidRPr="009624B1">
          <w:rPr>
            <w:rStyle w:val="a9"/>
            <w:rFonts w:asciiTheme="minorHAnsi" w:hAnsiTheme="minorHAnsi" w:cstheme="minorHAnsi"/>
            <w:sz w:val="22"/>
            <w:szCs w:val="22"/>
            <w:lang w:val="en-US"/>
          </w:rPr>
          <w:t>D</w:t>
        </w:r>
        <w:r w:rsidRPr="009624B1">
          <w:rPr>
            <w:rStyle w:val="a9"/>
            <w:rFonts w:asciiTheme="minorHAnsi" w:hAnsiTheme="minorHAnsi" w:cstheme="minorHAnsi"/>
            <w:sz w:val="22"/>
            <w:szCs w:val="22"/>
          </w:rPr>
          <w:t>0%92%</w:t>
        </w:r>
        <w:r w:rsidRPr="009624B1">
          <w:rPr>
            <w:rStyle w:val="a9"/>
            <w:rFonts w:asciiTheme="minorHAnsi" w:hAnsiTheme="minorHAnsi" w:cstheme="minorHAnsi"/>
            <w:sz w:val="22"/>
            <w:szCs w:val="22"/>
            <w:lang w:val="en-US"/>
          </w:rPr>
          <w:t>D</w:t>
        </w:r>
        <w:r w:rsidRPr="009624B1">
          <w:rPr>
            <w:rStyle w:val="a9"/>
            <w:rFonts w:asciiTheme="minorHAnsi" w:hAnsiTheme="minorHAnsi" w:cstheme="minorHAnsi"/>
            <w:sz w:val="22"/>
            <w:szCs w:val="22"/>
          </w:rPr>
          <w:t>0%9</w:t>
        </w:r>
        <w:r w:rsidRPr="009624B1">
          <w:rPr>
            <w:rStyle w:val="a9"/>
            <w:rFonts w:asciiTheme="minorHAnsi" w:hAnsiTheme="minorHAnsi" w:cstheme="minorHAnsi"/>
            <w:sz w:val="22"/>
            <w:szCs w:val="22"/>
            <w:lang w:val="en-US"/>
          </w:rPr>
          <w:t>B</w:t>
        </w:r>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D</w:t>
        </w:r>
        <w:r w:rsidRPr="009624B1">
          <w:rPr>
            <w:rStyle w:val="a9"/>
            <w:rFonts w:asciiTheme="minorHAnsi" w:hAnsiTheme="minorHAnsi" w:cstheme="minorHAnsi"/>
            <w:sz w:val="22"/>
            <w:szCs w:val="22"/>
          </w:rPr>
          <w:t>0%98%</w:t>
        </w:r>
        <w:r w:rsidRPr="009624B1">
          <w:rPr>
            <w:rStyle w:val="a9"/>
            <w:rFonts w:asciiTheme="minorHAnsi" w:hAnsiTheme="minorHAnsi" w:cstheme="minorHAnsi"/>
            <w:sz w:val="22"/>
            <w:szCs w:val="22"/>
            <w:lang w:val="en-US"/>
          </w:rPr>
          <w:t>D</w:t>
        </w:r>
        <w:r w:rsidRPr="009624B1">
          <w:rPr>
            <w:rStyle w:val="a9"/>
            <w:rFonts w:asciiTheme="minorHAnsi" w:hAnsiTheme="minorHAnsi" w:cstheme="minorHAnsi"/>
            <w:sz w:val="22"/>
            <w:szCs w:val="22"/>
          </w:rPr>
          <w:t>0%</w:t>
        </w:r>
        <w:r w:rsidRPr="009624B1">
          <w:rPr>
            <w:rStyle w:val="a9"/>
            <w:rFonts w:asciiTheme="minorHAnsi" w:hAnsiTheme="minorHAnsi" w:cstheme="minorHAnsi"/>
            <w:sz w:val="22"/>
            <w:szCs w:val="22"/>
            <w:lang w:val="en-US"/>
          </w:rPr>
          <w:t>AF</w:t>
        </w:r>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D</w:t>
        </w:r>
        <w:r w:rsidRPr="009624B1">
          <w:rPr>
            <w:rStyle w:val="a9"/>
            <w:rFonts w:asciiTheme="minorHAnsi" w:hAnsiTheme="minorHAnsi" w:cstheme="minorHAnsi"/>
            <w:sz w:val="22"/>
            <w:szCs w:val="22"/>
          </w:rPr>
          <w:t>0%9</w:t>
        </w:r>
        <w:r w:rsidRPr="009624B1">
          <w:rPr>
            <w:rStyle w:val="a9"/>
            <w:rFonts w:asciiTheme="minorHAnsi" w:hAnsiTheme="minorHAnsi" w:cstheme="minorHAnsi"/>
            <w:sz w:val="22"/>
            <w:szCs w:val="22"/>
            <w:lang w:val="en-US"/>
          </w:rPr>
          <w:t>D</w:t>
        </w:r>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D</w:t>
        </w:r>
        <w:r w:rsidRPr="009624B1">
          <w:rPr>
            <w:rStyle w:val="a9"/>
            <w:rFonts w:asciiTheme="minorHAnsi" w:hAnsiTheme="minorHAnsi" w:cstheme="minorHAnsi"/>
            <w:sz w:val="22"/>
            <w:szCs w:val="22"/>
          </w:rPr>
          <w:t>0%98%</w:t>
        </w:r>
        <w:r w:rsidRPr="009624B1">
          <w:rPr>
            <w:rStyle w:val="a9"/>
            <w:rFonts w:asciiTheme="minorHAnsi" w:hAnsiTheme="minorHAnsi" w:cstheme="minorHAnsi"/>
            <w:sz w:val="22"/>
            <w:szCs w:val="22"/>
            <w:lang w:val="en-US"/>
          </w:rPr>
          <w:t>D</w:t>
        </w:r>
        <w:r w:rsidRPr="009624B1">
          <w:rPr>
            <w:rStyle w:val="a9"/>
            <w:rFonts w:asciiTheme="minorHAnsi" w:hAnsiTheme="minorHAnsi" w:cstheme="minorHAnsi"/>
            <w:sz w:val="22"/>
            <w:szCs w:val="22"/>
          </w:rPr>
          <w:t>0%95_%</w:t>
        </w:r>
        <w:r w:rsidRPr="009624B1">
          <w:rPr>
            <w:rStyle w:val="a9"/>
            <w:rFonts w:asciiTheme="minorHAnsi" w:hAnsiTheme="minorHAnsi" w:cstheme="minorHAnsi"/>
            <w:sz w:val="22"/>
            <w:szCs w:val="22"/>
            <w:lang w:val="en-US"/>
          </w:rPr>
          <w:t>D</w:t>
        </w:r>
        <w:r w:rsidRPr="009624B1">
          <w:rPr>
            <w:rStyle w:val="a9"/>
            <w:rFonts w:asciiTheme="minorHAnsi" w:hAnsiTheme="minorHAnsi" w:cstheme="minorHAnsi"/>
            <w:sz w:val="22"/>
            <w:szCs w:val="22"/>
          </w:rPr>
          <w:t>0%</w:t>
        </w:r>
        <w:r w:rsidRPr="009624B1">
          <w:rPr>
            <w:rStyle w:val="a9"/>
            <w:rFonts w:asciiTheme="minorHAnsi" w:hAnsiTheme="minorHAnsi" w:cstheme="minorHAnsi"/>
            <w:sz w:val="22"/>
            <w:szCs w:val="22"/>
            <w:lang w:val="en-US"/>
          </w:rPr>
          <w:t>A</w:t>
        </w:r>
        <w:r w:rsidRPr="009624B1">
          <w:rPr>
            <w:rStyle w:val="a9"/>
            <w:rFonts w:asciiTheme="minorHAnsi" w:hAnsiTheme="minorHAnsi" w:cstheme="minorHAnsi"/>
            <w:sz w:val="22"/>
            <w:szCs w:val="22"/>
          </w:rPr>
          <w:t>0%</w:t>
        </w:r>
        <w:r w:rsidRPr="009624B1">
          <w:rPr>
            <w:rStyle w:val="a9"/>
            <w:rFonts w:asciiTheme="minorHAnsi" w:hAnsiTheme="minorHAnsi" w:cstheme="minorHAnsi"/>
            <w:sz w:val="22"/>
            <w:szCs w:val="22"/>
            <w:lang w:val="en-US"/>
          </w:rPr>
          <w:t>D</w:t>
        </w:r>
        <w:r w:rsidRPr="009624B1">
          <w:rPr>
            <w:rStyle w:val="a9"/>
            <w:rFonts w:asciiTheme="minorHAnsi" w:hAnsiTheme="minorHAnsi" w:cstheme="minorHAnsi"/>
            <w:sz w:val="22"/>
            <w:szCs w:val="22"/>
          </w:rPr>
          <w:t>0%95%</w:t>
        </w:r>
        <w:r w:rsidRPr="009624B1">
          <w:rPr>
            <w:rStyle w:val="a9"/>
            <w:rFonts w:asciiTheme="minorHAnsi" w:hAnsiTheme="minorHAnsi" w:cstheme="minorHAnsi"/>
            <w:sz w:val="22"/>
            <w:szCs w:val="22"/>
            <w:lang w:val="en-US"/>
          </w:rPr>
          <w:t>D</w:t>
        </w:r>
        <w:r w:rsidRPr="009624B1">
          <w:rPr>
            <w:rStyle w:val="a9"/>
            <w:rFonts w:asciiTheme="minorHAnsi" w:hAnsiTheme="minorHAnsi" w:cstheme="minorHAnsi"/>
            <w:sz w:val="22"/>
            <w:szCs w:val="22"/>
          </w:rPr>
          <w:t>0%9</w:t>
        </w:r>
        <w:r w:rsidRPr="009624B1">
          <w:rPr>
            <w:rStyle w:val="a9"/>
            <w:rFonts w:asciiTheme="minorHAnsi" w:hAnsiTheme="minorHAnsi" w:cstheme="minorHAnsi"/>
            <w:sz w:val="22"/>
            <w:szCs w:val="22"/>
            <w:lang w:val="en-US"/>
          </w:rPr>
          <w:t>B</w:t>
        </w:r>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D</w:t>
        </w:r>
        <w:r w:rsidRPr="009624B1">
          <w:rPr>
            <w:rStyle w:val="a9"/>
            <w:rFonts w:asciiTheme="minorHAnsi" w:hAnsiTheme="minorHAnsi" w:cstheme="minorHAnsi"/>
            <w:sz w:val="22"/>
            <w:szCs w:val="22"/>
          </w:rPr>
          <w:t>0%98%</w:t>
        </w:r>
        <w:r w:rsidRPr="009624B1">
          <w:rPr>
            <w:rStyle w:val="a9"/>
            <w:rFonts w:asciiTheme="minorHAnsi" w:hAnsiTheme="minorHAnsi" w:cstheme="minorHAnsi"/>
            <w:sz w:val="22"/>
            <w:szCs w:val="22"/>
            <w:lang w:val="en-US"/>
          </w:rPr>
          <w:t>D</w:t>
        </w:r>
        <w:r w:rsidRPr="009624B1">
          <w:rPr>
            <w:rStyle w:val="a9"/>
            <w:rFonts w:asciiTheme="minorHAnsi" w:hAnsiTheme="minorHAnsi" w:cstheme="minorHAnsi"/>
            <w:sz w:val="22"/>
            <w:szCs w:val="22"/>
          </w:rPr>
          <w:t>0%93%</w:t>
        </w:r>
        <w:r w:rsidRPr="009624B1">
          <w:rPr>
            <w:rStyle w:val="a9"/>
            <w:rFonts w:asciiTheme="minorHAnsi" w:hAnsiTheme="minorHAnsi" w:cstheme="minorHAnsi"/>
            <w:sz w:val="22"/>
            <w:szCs w:val="22"/>
            <w:lang w:val="en-US"/>
          </w:rPr>
          <w:t>D</w:t>
        </w:r>
        <w:r w:rsidRPr="009624B1">
          <w:rPr>
            <w:rStyle w:val="a9"/>
            <w:rFonts w:asciiTheme="minorHAnsi" w:hAnsiTheme="minorHAnsi" w:cstheme="minorHAnsi"/>
            <w:sz w:val="22"/>
            <w:szCs w:val="22"/>
          </w:rPr>
          <w:t>0%98%</w:t>
        </w:r>
        <w:r w:rsidRPr="009624B1">
          <w:rPr>
            <w:rStyle w:val="a9"/>
            <w:rFonts w:asciiTheme="minorHAnsi" w:hAnsiTheme="minorHAnsi" w:cstheme="minorHAnsi"/>
            <w:sz w:val="22"/>
            <w:szCs w:val="22"/>
            <w:lang w:val="en-US"/>
          </w:rPr>
          <w:t>D</w:t>
        </w:r>
        <w:r w:rsidRPr="009624B1">
          <w:rPr>
            <w:rStyle w:val="a9"/>
            <w:rFonts w:asciiTheme="minorHAnsi" w:hAnsiTheme="minorHAnsi" w:cstheme="minorHAnsi"/>
            <w:sz w:val="22"/>
            <w:szCs w:val="22"/>
          </w:rPr>
          <w:t>0%9</w:t>
        </w:r>
        <w:r w:rsidRPr="009624B1">
          <w:rPr>
            <w:rStyle w:val="a9"/>
            <w:rFonts w:asciiTheme="minorHAnsi" w:hAnsiTheme="minorHAnsi" w:cstheme="minorHAnsi"/>
            <w:sz w:val="22"/>
            <w:szCs w:val="22"/>
            <w:lang w:val="en-US"/>
          </w:rPr>
          <w:t>E</w:t>
        </w:r>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D</w:t>
        </w:r>
        <w:r w:rsidRPr="009624B1">
          <w:rPr>
            <w:rStyle w:val="a9"/>
            <w:rFonts w:asciiTheme="minorHAnsi" w:hAnsiTheme="minorHAnsi" w:cstheme="minorHAnsi"/>
            <w:sz w:val="22"/>
            <w:szCs w:val="22"/>
          </w:rPr>
          <w:t>0%97%</w:t>
        </w:r>
        <w:r w:rsidRPr="009624B1">
          <w:rPr>
            <w:rStyle w:val="a9"/>
            <w:rFonts w:asciiTheme="minorHAnsi" w:hAnsiTheme="minorHAnsi" w:cstheme="minorHAnsi"/>
            <w:sz w:val="22"/>
            <w:szCs w:val="22"/>
            <w:lang w:val="en-US"/>
          </w:rPr>
          <w:t>D</w:t>
        </w:r>
        <w:r w:rsidRPr="009624B1">
          <w:rPr>
            <w:rStyle w:val="a9"/>
            <w:rFonts w:asciiTheme="minorHAnsi" w:hAnsiTheme="minorHAnsi" w:cstheme="minorHAnsi"/>
            <w:sz w:val="22"/>
            <w:szCs w:val="22"/>
          </w:rPr>
          <w:t>0%9</w:t>
        </w:r>
        <w:r w:rsidRPr="009624B1">
          <w:rPr>
            <w:rStyle w:val="a9"/>
            <w:rFonts w:asciiTheme="minorHAnsi" w:hAnsiTheme="minorHAnsi" w:cstheme="minorHAnsi"/>
            <w:sz w:val="22"/>
            <w:szCs w:val="22"/>
            <w:lang w:val="en-US"/>
          </w:rPr>
          <w:t>D</w:t>
        </w:r>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D</w:t>
        </w:r>
        <w:r w:rsidRPr="009624B1">
          <w:rPr>
            <w:rStyle w:val="a9"/>
            <w:rFonts w:asciiTheme="minorHAnsi" w:hAnsiTheme="minorHAnsi" w:cstheme="minorHAnsi"/>
            <w:sz w:val="22"/>
            <w:szCs w:val="22"/>
          </w:rPr>
          <w:t>0%9</w:t>
        </w:r>
        <w:r w:rsidRPr="009624B1">
          <w:rPr>
            <w:rStyle w:val="a9"/>
            <w:rFonts w:asciiTheme="minorHAnsi" w:hAnsiTheme="minorHAnsi" w:cstheme="minorHAnsi"/>
            <w:sz w:val="22"/>
            <w:szCs w:val="22"/>
            <w:lang w:val="en-US"/>
          </w:rPr>
          <w:t>E</w:t>
        </w:r>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D</w:t>
        </w:r>
        <w:r w:rsidRPr="009624B1">
          <w:rPr>
            <w:rStyle w:val="a9"/>
            <w:rFonts w:asciiTheme="minorHAnsi" w:hAnsiTheme="minorHAnsi" w:cstheme="minorHAnsi"/>
            <w:sz w:val="22"/>
            <w:szCs w:val="22"/>
          </w:rPr>
          <w:t>0%93%</w:t>
        </w:r>
        <w:r w:rsidRPr="009624B1">
          <w:rPr>
            <w:rStyle w:val="a9"/>
            <w:rFonts w:asciiTheme="minorHAnsi" w:hAnsiTheme="minorHAnsi" w:cstheme="minorHAnsi"/>
            <w:sz w:val="22"/>
            <w:szCs w:val="22"/>
            <w:lang w:val="en-US"/>
          </w:rPr>
          <w:t>D</w:t>
        </w:r>
        <w:r w:rsidRPr="009624B1">
          <w:rPr>
            <w:rStyle w:val="a9"/>
            <w:rFonts w:asciiTheme="minorHAnsi" w:hAnsiTheme="minorHAnsi" w:cstheme="minorHAnsi"/>
            <w:sz w:val="22"/>
            <w:szCs w:val="22"/>
          </w:rPr>
          <w:t>0%9</w:t>
        </w:r>
        <w:r w:rsidRPr="009624B1">
          <w:rPr>
            <w:rStyle w:val="a9"/>
            <w:rFonts w:asciiTheme="minorHAnsi" w:hAnsiTheme="minorHAnsi" w:cstheme="minorHAnsi"/>
            <w:sz w:val="22"/>
            <w:szCs w:val="22"/>
            <w:lang w:val="en-US"/>
          </w:rPr>
          <w:t>E</w:t>
        </w:r>
        <w:r w:rsidRPr="009624B1">
          <w:rPr>
            <w:rStyle w:val="a9"/>
            <w:rFonts w:asciiTheme="minorHAnsi" w:hAnsiTheme="minorHAnsi" w:cstheme="minorHAnsi"/>
            <w:sz w:val="22"/>
            <w:szCs w:val="22"/>
          </w:rPr>
          <w:t>_%</w:t>
        </w:r>
        <w:r w:rsidRPr="009624B1">
          <w:rPr>
            <w:rStyle w:val="a9"/>
            <w:rFonts w:asciiTheme="minorHAnsi" w:hAnsiTheme="minorHAnsi" w:cstheme="minorHAnsi"/>
            <w:sz w:val="22"/>
            <w:szCs w:val="22"/>
            <w:lang w:val="en-US"/>
          </w:rPr>
          <w:t>D</w:t>
        </w:r>
        <w:r w:rsidRPr="009624B1">
          <w:rPr>
            <w:rStyle w:val="a9"/>
            <w:rFonts w:asciiTheme="minorHAnsi" w:hAnsiTheme="minorHAnsi" w:cstheme="minorHAnsi"/>
            <w:sz w:val="22"/>
            <w:szCs w:val="22"/>
          </w:rPr>
          <w:t>0%</w:t>
        </w:r>
        <w:r w:rsidRPr="009624B1">
          <w:rPr>
            <w:rStyle w:val="a9"/>
            <w:rFonts w:asciiTheme="minorHAnsi" w:hAnsiTheme="minorHAnsi" w:cstheme="minorHAnsi"/>
            <w:sz w:val="22"/>
            <w:szCs w:val="22"/>
            <w:lang w:val="en-US"/>
          </w:rPr>
          <w:t>A</w:t>
        </w:r>
        <w:r w:rsidRPr="009624B1">
          <w:rPr>
            <w:rStyle w:val="a9"/>
            <w:rFonts w:asciiTheme="minorHAnsi" w:hAnsiTheme="minorHAnsi" w:cstheme="minorHAnsi"/>
            <w:sz w:val="22"/>
            <w:szCs w:val="22"/>
          </w:rPr>
          <w:t>4%</w:t>
        </w:r>
        <w:r w:rsidRPr="009624B1">
          <w:rPr>
            <w:rStyle w:val="a9"/>
            <w:rFonts w:asciiTheme="minorHAnsi" w:hAnsiTheme="minorHAnsi" w:cstheme="minorHAnsi"/>
            <w:sz w:val="22"/>
            <w:szCs w:val="22"/>
            <w:lang w:val="en-US"/>
          </w:rPr>
          <w:t>D</w:t>
        </w:r>
        <w:r w:rsidRPr="009624B1">
          <w:rPr>
            <w:rStyle w:val="a9"/>
            <w:rFonts w:asciiTheme="minorHAnsi" w:hAnsiTheme="minorHAnsi" w:cstheme="minorHAnsi"/>
            <w:sz w:val="22"/>
            <w:szCs w:val="22"/>
          </w:rPr>
          <w:t>0%90%</w:t>
        </w:r>
        <w:r w:rsidRPr="009624B1">
          <w:rPr>
            <w:rStyle w:val="a9"/>
            <w:rFonts w:asciiTheme="minorHAnsi" w:hAnsiTheme="minorHAnsi" w:cstheme="minorHAnsi"/>
            <w:sz w:val="22"/>
            <w:szCs w:val="22"/>
            <w:lang w:val="en-US"/>
          </w:rPr>
          <w:t>D</w:t>
        </w:r>
        <w:r w:rsidRPr="009624B1">
          <w:rPr>
            <w:rStyle w:val="a9"/>
            <w:rFonts w:asciiTheme="minorHAnsi" w:hAnsiTheme="minorHAnsi" w:cstheme="minorHAnsi"/>
            <w:sz w:val="22"/>
            <w:szCs w:val="22"/>
          </w:rPr>
          <w:t>0%9</w:t>
        </w:r>
        <w:r w:rsidRPr="009624B1">
          <w:rPr>
            <w:rStyle w:val="a9"/>
            <w:rFonts w:asciiTheme="minorHAnsi" w:hAnsiTheme="minorHAnsi" w:cstheme="minorHAnsi"/>
            <w:sz w:val="22"/>
            <w:szCs w:val="22"/>
            <w:lang w:val="en-US"/>
          </w:rPr>
          <w:t>A</w:t>
        </w:r>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D</w:t>
        </w:r>
        <w:r w:rsidRPr="009624B1">
          <w:rPr>
            <w:rStyle w:val="a9"/>
            <w:rFonts w:asciiTheme="minorHAnsi" w:hAnsiTheme="minorHAnsi" w:cstheme="minorHAnsi"/>
            <w:sz w:val="22"/>
            <w:szCs w:val="22"/>
          </w:rPr>
          <w:t>0%</w:t>
        </w:r>
        <w:r w:rsidRPr="009624B1">
          <w:rPr>
            <w:rStyle w:val="a9"/>
            <w:rFonts w:asciiTheme="minorHAnsi" w:hAnsiTheme="minorHAnsi" w:cstheme="minorHAnsi"/>
            <w:sz w:val="22"/>
            <w:szCs w:val="22"/>
            <w:lang w:val="en-US"/>
          </w:rPr>
          <w:t>A</w:t>
        </w:r>
        <w:r w:rsidRPr="009624B1">
          <w:rPr>
            <w:rStyle w:val="a9"/>
            <w:rFonts w:asciiTheme="minorHAnsi" w:hAnsiTheme="minorHAnsi" w:cstheme="minorHAnsi"/>
            <w:sz w:val="22"/>
            <w:szCs w:val="22"/>
          </w:rPr>
          <w:t>2%</w:t>
        </w:r>
        <w:r w:rsidRPr="009624B1">
          <w:rPr>
            <w:rStyle w:val="a9"/>
            <w:rFonts w:asciiTheme="minorHAnsi" w:hAnsiTheme="minorHAnsi" w:cstheme="minorHAnsi"/>
            <w:sz w:val="22"/>
            <w:szCs w:val="22"/>
            <w:lang w:val="en-US"/>
          </w:rPr>
          <w:t>D</w:t>
        </w:r>
        <w:r w:rsidRPr="009624B1">
          <w:rPr>
            <w:rStyle w:val="a9"/>
            <w:rFonts w:asciiTheme="minorHAnsi" w:hAnsiTheme="minorHAnsi" w:cstheme="minorHAnsi"/>
            <w:sz w:val="22"/>
            <w:szCs w:val="22"/>
          </w:rPr>
          <w:t>0%9</w:t>
        </w:r>
        <w:r w:rsidRPr="009624B1">
          <w:rPr>
            <w:rStyle w:val="a9"/>
            <w:rFonts w:asciiTheme="minorHAnsi" w:hAnsiTheme="minorHAnsi" w:cstheme="minorHAnsi"/>
            <w:sz w:val="22"/>
            <w:szCs w:val="22"/>
            <w:lang w:val="en-US"/>
          </w:rPr>
          <w:t>E</w:t>
        </w:r>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D</w:t>
        </w:r>
        <w:r w:rsidRPr="009624B1">
          <w:rPr>
            <w:rStyle w:val="a9"/>
            <w:rFonts w:asciiTheme="minorHAnsi" w:hAnsiTheme="minorHAnsi" w:cstheme="minorHAnsi"/>
            <w:sz w:val="22"/>
            <w:szCs w:val="22"/>
          </w:rPr>
          <w:t>0%</w:t>
        </w:r>
        <w:r w:rsidRPr="009624B1">
          <w:rPr>
            <w:rStyle w:val="a9"/>
            <w:rFonts w:asciiTheme="minorHAnsi" w:hAnsiTheme="minorHAnsi" w:cstheme="minorHAnsi"/>
            <w:sz w:val="22"/>
            <w:szCs w:val="22"/>
            <w:lang w:val="en-US"/>
          </w:rPr>
          <w:t>A</w:t>
        </w:r>
        <w:r w:rsidRPr="009624B1">
          <w:rPr>
            <w:rStyle w:val="a9"/>
            <w:rFonts w:asciiTheme="minorHAnsi" w:hAnsiTheme="minorHAnsi" w:cstheme="minorHAnsi"/>
            <w:sz w:val="22"/>
            <w:szCs w:val="22"/>
          </w:rPr>
          <w:t>0%</w:t>
        </w:r>
        <w:r w:rsidRPr="009624B1">
          <w:rPr>
            <w:rStyle w:val="a9"/>
            <w:rFonts w:asciiTheme="minorHAnsi" w:hAnsiTheme="minorHAnsi" w:cstheme="minorHAnsi"/>
            <w:sz w:val="22"/>
            <w:szCs w:val="22"/>
            <w:lang w:val="en-US"/>
          </w:rPr>
          <w:t>D</w:t>
        </w:r>
        <w:r w:rsidRPr="009624B1">
          <w:rPr>
            <w:rStyle w:val="a9"/>
            <w:rFonts w:asciiTheme="minorHAnsi" w:hAnsiTheme="minorHAnsi" w:cstheme="minorHAnsi"/>
            <w:sz w:val="22"/>
            <w:szCs w:val="22"/>
          </w:rPr>
          <w:t>0%90.</w:t>
        </w:r>
        <w:r w:rsidRPr="009624B1">
          <w:rPr>
            <w:rStyle w:val="a9"/>
            <w:rFonts w:asciiTheme="minorHAnsi" w:hAnsiTheme="minorHAnsi" w:cstheme="minorHAnsi"/>
            <w:sz w:val="22"/>
            <w:szCs w:val="22"/>
            <w:lang w:val="en-US"/>
          </w:rPr>
          <w:t>pdf</w:t>
        </w:r>
      </w:hyperlink>
    </w:p>
  </w:footnote>
  <w:footnote w:id="152">
    <w:p w14:paraId="1A08E903" w14:textId="77777777" w:rsidR="00A10AFC" w:rsidRPr="009624B1" w:rsidRDefault="00A10AFC" w:rsidP="0034600F">
      <w:pPr>
        <w:pBdr>
          <w:top w:val="nil"/>
          <w:left w:val="nil"/>
          <w:bottom w:val="nil"/>
          <w:right w:val="nil"/>
          <w:between w:val="nil"/>
        </w:pBdr>
        <w:spacing w:before="40" w:after="40"/>
        <w:jc w:val="both"/>
        <w:rPr>
          <w:rFonts w:asciiTheme="minorHAnsi" w:eastAsia="Calibri" w:hAnsiTheme="minorHAnsi" w:cstheme="minorHAnsi"/>
          <w:color w:val="000000"/>
          <w:sz w:val="22"/>
          <w:szCs w:val="22"/>
        </w:rPr>
      </w:pPr>
      <w:r w:rsidRPr="009624B1">
        <w:rPr>
          <w:rFonts w:asciiTheme="minorHAnsi" w:hAnsiTheme="minorHAnsi" w:cstheme="minorHAnsi"/>
          <w:sz w:val="22"/>
          <w:szCs w:val="22"/>
          <w:vertAlign w:val="superscript"/>
        </w:rPr>
        <w:footnoteRef/>
      </w:r>
      <w:proofErr w:type="spellStart"/>
      <w:r>
        <w:rPr>
          <w:rFonts w:asciiTheme="minorHAnsi" w:eastAsia="Calibri" w:hAnsiTheme="minorHAnsi" w:cstheme="minorHAnsi"/>
          <w:color w:val="000000"/>
          <w:sz w:val="22"/>
          <w:szCs w:val="22"/>
        </w:rPr>
        <w:t>Чикризова</w:t>
      </w:r>
      <w:proofErr w:type="spellEnd"/>
      <w:r>
        <w:rPr>
          <w:rFonts w:asciiTheme="minorHAnsi" w:eastAsia="Calibri" w:hAnsiTheme="minorHAnsi" w:cstheme="minorHAnsi"/>
          <w:color w:val="000000"/>
          <w:sz w:val="22"/>
          <w:szCs w:val="22"/>
        </w:rPr>
        <w:t xml:space="preserve"> </w:t>
      </w:r>
      <w:proofErr w:type="spellStart"/>
      <w:r>
        <w:rPr>
          <w:rFonts w:asciiTheme="minorHAnsi" w:eastAsia="Calibri" w:hAnsiTheme="minorHAnsi" w:cstheme="minorHAnsi"/>
          <w:color w:val="000000"/>
          <w:sz w:val="22"/>
          <w:szCs w:val="22"/>
        </w:rPr>
        <w:t>О.С</w:t>
      </w:r>
      <w:proofErr w:type="spellEnd"/>
      <w:r>
        <w:rPr>
          <w:rFonts w:asciiTheme="minorHAnsi" w:eastAsia="Calibri" w:hAnsiTheme="minorHAnsi" w:cstheme="minorHAnsi"/>
          <w:color w:val="000000"/>
          <w:sz w:val="22"/>
          <w:szCs w:val="22"/>
        </w:rPr>
        <w:t xml:space="preserve">., Шумакова </w:t>
      </w:r>
      <w:proofErr w:type="spellStart"/>
      <w:r>
        <w:rPr>
          <w:rFonts w:asciiTheme="minorHAnsi" w:eastAsia="Calibri" w:hAnsiTheme="minorHAnsi" w:cstheme="minorHAnsi"/>
          <w:color w:val="000000"/>
          <w:sz w:val="22"/>
          <w:szCs w:val="22"/>
        </w:rPr>
        <w:t>А.А</w:t>
      </w:r>
      <w:proofErr w:type="spellEnd"/>
      <w:r w:rsidRPr="009624B1">
        <w:rPr>
          <w:rFonts w:asciiTheme="minorHAnsi" w:eastAsia="Calibri" w:hAnsiTheme="minorHAnsi" w:cstheme="minorHAnsi"/>
          <w:color w:val="000000"/>
          <w:sz w:val="22"/>
          <w:szCs w:val="22"/>
        </w:rPr>
        <w:t xml:space="preserve">. Проблема терроризма на постсоветском пространстве. Влияние кризиса исламского образования на процесс радикализации </w:t>
      </w:r>
      <w:proofErr w:type="gramStart"/>
      <w:r w:rsidRPr="009624B1">
        <w:rPr>
          <w:rFonts w:asciiTheme="minorHAnsi" w:eastAsia="Calibri" w:hAnsiTheme="minorHAnsi" w:cstheme="minorHAnsi"/>
          <w:color w:val="000000"/>
          <w:sz w:val="22"/>
          <w:szCs w:val="22"/>
        </w:rPr>
        <w:t>Центральной</w:t>
      </w:r>
      <w:proofErr w:type="gramEnd"/>
      <w:r w:rsidRPr="009624B1">
        <w:rPr>
          <w:rFonts w:asciiTheme="minorHAnsi" w:eastAsia="Calibri" w:hAnsiTheme="minorHAnsi" w:cstheme="minorHAnsi"/>
          <w:color w:val="000000"/>
          <w:sz w:val="22"/>
          <w:szCs w:val="22"/>
        </w:rPr>
        <w:t xml:space="preserve">. Постсоветские исследования. №4. 2020. </w:t>
      </w:r>
      <w:hyperlink r:id="rId145" w:history="1">
        <w:r w:rsidRPr="009624B1">
          <w:rPr>
            <w:rStyle w:val="a9"/>
            <w:rFonts w:asciiTheme="minorHAnsi" w:eastAsia="Calibri" w:hAnsiTheme="minorHAnsi" w:cstheme="minorHAnsi"/>
            <w:sz w:val="22"/>
            <w:szCs w:val="22"/>
          </w:rPr>
          <w:t>https://cyberleninka.ru/article/n/vliyanie-krizisa-islamskogo-obrazovaniya-na-protsess-radikalizatsii-tsentralnoy-azii/viewer</w:t>
        </w:r>
      </w:hyperlink>
    </w:p>
  </w:footnote>
  <w:footnote w:id="153">
    <w:p w14:paraId="62DFE94F" w14:textId="77777777" w:rsidR="00A10AFC" w:rsidRPr="009624B1" w:rsidRDefault="00A10AFC" w:rsidP="0034600F">
      <w:pPr>
        <w:pStyle w:val="af"/>
        <w:spacing w:before="40" w:after="40" w:line="240" w:lineRule="auto"/>
        <w:rPr>
          <w:rFonts w:asciiTheme="minorHAnsi" w:hAnsiTheme="minorHAnsi" w:cstheme="minorHAnsi"/>
          <w:sz w:val="22"/>
          <w:szCs w:val="22"/>
        </w:rPr>
      </w:pPr>
      <w:r w:rsidRPr="009624B1">
        <w:rPr>
          <w:rStyle w:val="af0"/>
          <w:rFonts w:asciiTheme="minorHAnsi" w:hAnsiTheme="minorHAnsi" w:cstheme="minorHAnsi"/>
          <w:sz w:val="22"/>
          <w:szCs w:val="22"/>
        </w:rPr>
        <w:footnoteRef/>
      </w:r>
      <w:r w:rsidRPr="009624B1">
        <w:rPr>
          <w:rFonts w:asciiTheme="minorHAnsi" w:hAnsiTheme="minorHAnsi" w:cstheme="minorHAnsi"/>
          <w:sz w:val="22"/>
          <w:szCs w:val="22"/>
          <w:lang w:val="ru-RU"/>
        </w:rPr>
        <w:t xml:space="preserve"> Малашенко </w:t>
      </w:r>
      <w:proofErr w:type="spellStart"/>
      <w:r w:rsidRPr="009624B1">
        <w:rPr>
          <w:rFonts w:asciiTheme="minorHAnsi" w:hAnsiTheme="minorHAnsi" w:cstheme="minorHAnsi"/>
          <w:sz w:val="22"/>
          <w:szCs w:val="22"/>
          <w:lang w:val="ru-RU"/>
        </w:rPr>
        <w:t>А.В</w:t>
      </w:r>
      <w:proofErr w:type="spellEnd"/>
      <w:r w:rsidRPr="009624B1">
        <w:rPr>
          <w:rFonts w:asciiTheme="minorHAnsi" w:hAnsiTheme="minorHAnsi" w:cstheme="minorHAnsi"/>
          <w:sz w:val="22"/>
          <w:szCs w:val="22"/>
          <w:lang w:val="ru-RU"/>
        </w:rPr>
        <w:t xml:space="preserve">. Исламская экономика: есть ли шанс на развитие? </w:t>
      </w:r>
      <w:hyperlink r:id="rId146" w:history="1">
        <w:r w:rsidRPr="009624B1">
          <w:rPr>
            <w:rStyle w:val="a9"/>
            <w:rFonts w:asciiTheme="minorHAnsi" w:hAnsiTheme="minorHAnsi" w:cstheme="minorHAnsi"/>
            <w:sz w:val="22"/>
            <w:szCs w:val="22"/>
          </w:rPr>
          <w:t>https://cyberleninka.ru/article/n/islamskaya-ekonomika-est-li-shans-na-razvitie</w:t>
        </w:r>
      </w:hyperlink>
    </w:p>
  </w:footnote>
  <w:footnote w:id="154">
    <w:p w14:paraId="43067801" w14:textId="77777777" w:rsidR="00A10AFC" w:rsidRPr="009624B1" w:rsidRDefault="00A10AFC" w:rsidP="0034600F">
      <w:pPr>
        <w:pStyle w:val="af"/>
        <w:spacing w:before="40" w:after="4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rPr>
        <w:footnoteRef/>
      </w:r>
      <w:r w:rsidRPr="009624B1">
        <w:rPr>
          <w:rFonts w:asciiTheme="minorHAnsi" w:hAnsiTheme="minorHAnsi" w:cstheme="minorHAnsi"/>
          <w:sz w:val="22"/>
          <w:szCs w:val="22"/>
          <w:lang w:val="ru-RU"/>
        </w:rPr>
        <w:t xml:space="preserve"> Малашенко А., </w:t>
      </w:r>
      <w:proofErr w:type="spellStart"/>
      <w:r w:rsidRPr="009624B1">
        <w:rPr>
          <w:rFonts w:asciiTheme="minorHAnsi" w:hAnsiTheme="minorHAnsi" w:cstheme="minorHAnsi"/>
          <w:sz w:val="22"/>
          <w:szCs w:val="22"/>
          <w:lang w:val="ru-RU"/>
        </w:rPr>
        <w:t>Вылчева</w:t>
      </w:r>
      <w:proofErr w:type="spellEnd"/>
      <w:r w:rsidRPr="009624B1">
        <w:rPr>
          <w:rFonts w:asciiTheme="minorHAnsi" w:hAnsiTheme="minorHAnsi" w:cstheme="minorHAnsi"/>
          <w:sz w:val="22"/>
          <w:szCs w:val="22"/>
          <w:lang w:val="ru-RU"/>
        </w:rPr>
        <w:t xml:space="preserve"> К. Надо ли бояться ислама? </w:t>
      </w:r>
      <w:hyperlink r:id="rId147" w:history="1">
        <w:r w:rsidRPr="009624B1">
          <w:rPr>
            <w:rStyle w:val="a9"/>
            <w:rFonts w:asciiTheme="minorHAnsi" w:hAnsiTheme="minorHAnsi" w:cstheme="minorHAnsi"/>
            <w:sz w:val="22"/>
            <w:szCs w:val="22"/>
          </w:rPr>
          <w:t>https</w:t>
        </w:r>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carnegie</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ru</w:t>
        </w:r>
        <w:proofErr w:type="spellEnd"/>
        <w:r w:rsidRPr="009624B1">
          <w:rPr>
            <w:rStyle w:val="a9"/>
            <w:rFonts w:asciiTheme="minorHAnsi" w:hAnsiTheme="minorHAnsi" w:cstheme="minorHAnsi"/>
            <w:sz w:val="22"/>
            <w:szCs w:val="22"/>
            <w:lang w:val="ru-RU"/>
          </w:rPr>
          <w:t>/2016/04/22/</w:t>
        </w:r>
        <w:proofErr w:type="spellStart"/>
        <w:r w:rsidRPr="009624B1">
          <w:rPr>
            <w:rStyle w:val="a9"/>
            <w:rFonts w:asciiTheme="minorHAnsi" w:hAnsiTheme="minorHAnsi" w:cstheme="minorHAnsi"/>
            <w:sz w:val="22"/>
            <w:szCs w:val="22"/>
          </w:rPr>
          <w:t>ru</w:t>
        </w:r>
        <w:proofErr w:type="spellEnd"/>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pub</w:t>
        </w:r>
        <w:r w:rsidRPr="009624B1">
          <w:rPr>
            <w:rStyle w:val="a9"/>
            <w:rFonts w:asciiTheme="minorHAnsi" w:hAnsiTheme="minorHAnsi" w:cstheme="minorHAnsi"/>
            <w:sz w:val="22"/>
            <w:szCs w:val="22"/>
            <w:lang w:val="ru-RU"/>
          </w:rPr>
          <w:t>-63446</w:t>
        </w:r>
      </w:hyperlink>
    </w:p>
  </w:footnote>
  <w:footnote w:id="155">
    <w:p w14:paraId="6A36A550" w14:textId="77777777" w:rsidR="00A10AFC" w:rsidRPr="009624B1" w:rsidRDefault="00A10AFC" w:rsidP="0034600F">
      <w:pPr>
        <w:pStyle w:val="af"/>
        <w:spacing w:before="40" w:after="40" w:line="240" w:lineRule="auto"/>
        <w:rPr>
          <w:rFonts w:asciiTheme="minorHAnsi" w:hAnsiTheme="minorHAnsi" w:cstheme="minorHAnsi"/>
          <w:sz w:val="22"/>
          <w:szCs w:val="22"/>
        </w:rPr>
      </w:pPr>
      <w:r w:rsidRPr="009624B1">
        <w:rPr>
          <w:rStyle w:val="af0"/>
          <w:rFonts w:asciiTheme="minorHAnsi" w:hAnsiTheme="minorHAnsi" w:cstheme="minorHAnsi"/>
          <w:sz w:val="22"/>
          <w:szCs w:val="22"/>
        </w:rPr>
        <w:footnoteRef/>
      </w:r>
      <w:r w:rsidRPr="009624B1">
        <w:rPr>
          <w:rFonts w:asciiTheme="minorHAnsi" w:hAnsiTheme="minorHAnsi" w:cstheme="minorHAnsi"/>
          <w:sz w:val="22"/>
          <w:szCs w:val="22"/>
          <w:lang w:val="ru-RU"/>
        </w:rPr>
        <w:t xml:space="preserve"> «Профилактика экстремизма в России и странах Центральной Азии: Часть </w:t>
      </w:r>
      <w:r w:rsidRPr="009624B1">
        <w:rPr>
          <w:rFonts w:asciiTheme="minorHAnsi" w:hAnsiTheme="minorHAnsi" w:cstheme="minorHAnsi"/>
          <w:sz w:val="22"/>
          <w:szCs w:val="22"/>
        </w:rPr>
        <w:t>I</w:t>
      </w:r>
      <w:r w:rsidRPr="009624B1">
        <w:rPr>
          <w:rFonts w:asciiTheme="minorHAnsi" w:hAnsiTheme="minorHAnsi" w:cstheme="minorHAnsi"/>
          <w:sz w:val="22"/>
          <w:szCs w:val="22"/>
          <w:lang w:val="ru-RU"/>
        </w:rPr>
        <w:t>» Центр геополитических исследований «</w:t>
      </w:r>
      <w:proofErr w:type="spellStart"/>
      <w:r w:rsidRPr="009624B1">
        <w:rPr>
          <w:rFonts w:asciiTheme="minorHAnsi" w:hAnsiTheme="minorHAnsi" w:cstheme="minorHAnsi"/>
          <w:sz w:val="22"/>
          <w:szCs w:val="22"/>
          <w:lang w:val="ru-RU"/>
        </w:rPr>
        <w:t>Берлек</w:t>
      </w:r>
      <w:proofErr w:type="spellEnd"/>
      <w:r w:rsidRPr="009624B1">
        <w:rPr>
          <w:rFonts w:asciiTheme="minorHAnsi" w:hAnsiTheme="minorHAnsi" w:cstheme="minorHAnsi"/>
          <w:sz w:val="22"/>
          <w:szCs w:val="22"/>
          <w:lang w:val="ru-RU"/>
        </w:rPr>
        <w:t xml:space="preserve">-Единство», Уфа, </w:t>
      </w:r>
      <w:proofErr w:type="spellStart"/>
      <w:r w:rsidRPr="009624B1">
        <w:rPr>
          <w:rFonts w:asciiTheme="minorHAnsi" w:hAnsiTheme="minorHAnsi" w:cstheme="minorHAnsi"/>
          <w:sz w:val="22"/>
          <w:szCs w:val="22"/>
          <w:lang w:val="ru-RU"/>
        </w:rPr>
        <w:t>РБ</w:t>
      </w:r>
      <w:proofErr w:type="spellEnd"/>
      <w:r w:rsidRPr="009624B1">
        <w:rPr>
          <w:rFonts w:asciiTheme="minorHAnsi" w:hAnsiTheme="minorHAnsi" w:cstheme="minorHAnsi"/>
          <w:sz w:val="22"/>
          <w:szCs w:val="22"/>
          <w:lang w:val="ru-RU"/>
        </w:rPr>
        <w:t xml:space="preserve">, РФ, 2018 г. </w:t>
      </w:r>
      <w:hyperlink r:id="rId148" w:history="1">
        <w:r w:rsidRPr="009624B1">
          <w:rPr>
            <w:rStyle w:val="a9"/>
            <w:rFonts w:asciiTheme="minorHAnsi" w:hAnsiTheme="minorHAnsi" w:cstheme="minorHAnsi"/>
            <w:sz w:val="22"/>
            <w:szCs w:val="22"/>
          </w:rPr>
          <w:t>http://berlek-nkp.com/files/pevrisca1.pdf</w:t>
        </w:r>
      </w:hyperlink>
    </w:p>
  </w:footnote>
  <w:footnote w:id="156">
    <w:p w14:paraId="4D70DDEE" w14:textId="77777777" w:rsidR="00A10AFC" w:rsidRPr="009624B1" w:rsidRDefault="00A10AFC" w:rsidP="00D50C86">
      <w:pPr>
        <w:pBdr>
          <w:top w:val="nil"/>
          <w:left w:val="nil"/>
          <w:bottom w:val="nil"/>
          <w:right w:val="nil"/>
          <w:between w:val="nil"/>
        </w:pBdr>
        <w:spacing w:before="40" w:after="40"/>
        <w:jc w:val="both"/>
        <w:rPr>
          <w:rFonts w:asciiTheme="minorHAnsi" w:eastAsia="Calibri" w:hAnsiTheme="minorHAnsi" w:cstheme="minorHAnsi"/>
          <w:color w:val="000000"/>
          <w:sz w:val="22"/>
          <w:szCs w:val="22"/>
          <w:lang w:val="en-US"/>
        </w:rPr>
      </w:pPr>
      <w:r w:rsidRPr="009624B1">
        <w:rPr>
          <w:rFonts w:asciiTheme="minorHAnsi" w:hAnsiTheme="minorHAnsi" w:cstheme="minorHAnsi"/>
          <w:sz w:val="22"/>
          <w:szCs w:val="22"/>
          <w:vertAlign w:val="superscript"/>
        </w:rPr>
        <w:footnoteRef/>
      </w:r>
      <w:r w:rsidRPr="009624B1">
        <w:rPr>
          <w:rFonts w:asciiTheme="minorHAnsi" w:eastAsia="Calibri" w:hAnsiTheme="minorHAnsi" w:cstheme="minorHAnsi"/>
          <w:color w:val="000000"/>
          <w:sz w:val="22"/>
          <w:szCs w:val="22"/>
          <w:lang w:val="en-US"/>
        </w:rPr>
        <w:t xml:space="preserve"> Edward Lemon, Vera </w:t>
      </w:r>
      <w:proofErr w:type="spellStart"/>
      <w:r w:rsidRPr="009624B1">
        <w:rPr>
          <w:rFonts w:asciiTheme="minorHAnsi" w:eastAsia="Calibri" w:hAnsiTheme="minorHAnsi" w:cstheme="minorHAnsi"/>
          <w:color w:val="000000"/>
          <w:sz w:val="22"/>
          <w:szCs w:val="22"/>
          <w:lang w:val="en-US"/>
        </w:rPr>
        <w:t>Mironova</w:t>
      </w:r>
      <w:proofErr w:type="spellEnd"/>
      <w:r w:rsidRPr="009624B1">
        <w:rPr>
          <w:rFonts w:asciiTheme="minorHAnsi" w:eastAsia="Calibri" w:hAnsiTheme="minorHAnsi" w:cstheme="minorHAnsi"/>
          <w:color w:val="000000"/>
          <w:sz w:val="22"/>
          <w:szCs w:val="22"/>
          <w:lang w:val="en-US"/>
        </w:rPr>
        <w:t xml:space="preserve">, </w:t>
      </w:r>
      <w:proofErr w:type="gramStart"/>
      <w:r w:rsidRPr="009624B1">
        <w:rPr>
          <w:rFonts w:asciiTheme="minorHAnsi" w:eastAsia="Calibri" w:hAnsiTheme="minorHAnsi" w:cstheme="minorHAnsi"/>
          <w:color w:val="000000"/>
          <w:sz w:val="22"/>
          <w:szCs w:val="22"/>
          <w:lang w:val="en-US"/>
        </w:rPr>
        <w:t>William</w:t>
      </w:r>
      <w:proofErr w:type="gramEnd"/>
      <w:r w:rsidRPr="009624B1">
        <w:rPr>
          <w:rFonts w:asciiTheme="minorHAnsi" w:eastAsia="Calibri" w:hAnsiTheme="minorHAnsi" w:cstheme="minorHAnsi"/>
          <w:color w:val="000000"/>
          <w:sz w:val="22"/>
          <w:szCs w:val="22"/>
          <w:lang w:val="en-US"/>
        </w:rPr>
        <w:t xml:space="preserve"> Tobey, Jihadists from Ex- Soviet Central Asia:  Where Are They? Why Did They Radicalize? What Next? Russia Matters, </w:t>
      </w:r>
      <w:proofErr w:type="spellStart"/>
      <w:r w:rsidRPr="009624B1">
        <w:rPr>
          <w:rFonts w:asciiTheme="minorHAnsi" w:eastAsia="Calibri" w:hAnsiTheme="minorHAnsi" w:cstheme="minorHAnsi"/>
          <w:color w:val="000000"/>
          <w:sz w:val="22"/>
          <w:szCs w:val="22"/>
          <w:lang w:val="en-US"/>
        </w:rPr>
        <w:t>Belfer</w:t>
      </w:r>
      <w:proofErr w:type="spellEnd"/>
      <w:r w:rsidRPr="009624B1">
        <w:rPr>
          <w:rFonts w:asciiTheme="minorHAnsi" w:eastAsia="Calibri" w:hAnsiTheme="minorHAnsi" w:cstheme="minorHAnsi"/>
          <w:color w:val="000000"/>
          <w:sz w:val="22"/>
          <w:szCs w:val="22"/>
          <w:lang w:val="en-US"/>
        </w:rPr>
        <w:t xml:space="preserve"> Center for Science and International Affairs </w:t>
      </w:r>
      <w:hyperlink r:id="rId149" w:history="1">
        <w:r w:rsidRPr="009624B1">
          <w:rPr>
            <w:rStyle w:val="a9"/>
            <w:rFonts w:asciiTheme="minorHAnsi" w:eastAsia="Calibri" w:hAnsiTheme="minorHAnsi" w:cstheme="minorHAnsi"/>
            <w:sz w:val="22"/>
            <w:szCs w:val="22"/>
            <w:lang w:val="en-US"/>
          </w:rPr>
          <w:t>https://www.belfercenter.org/publication/jihadists-ex-soviet-central-asia-where-are-they-why-did-they-radicalize-what-next</w:t>
        </w:r>
      </w:hyperlink>
    </w:p>
    <w:p w14:paraId="7DFED491" w14:textId="77777777" w:rsidR="00A10AFC" w:rsidRPr="009624B1" w:rsidRDefault="00A10AFC" w:rsidP="00D50C86">
      <w:pPr>
        <w:pBdr>
          <w:top w:val="nil"/>
          <w:left w:val="nil"/>
          <w:bottom w:val="nil"/>
          <w:right w:val="nil"/>
          <w:between w:val="nil"/>
        </w:pBdr>
        <w:spacing w:before="40" w:after="40"/>
        <w:jc w:val="both"/>
        <w:rPr>
          <w:rStyle w:val="a9"/>
          <w:rFonts w:asciiTheme="minorHAnsi" w:eastAsia="Calibri" w:hAnsiTheme="minorHAnsi" w:cstheme="minorHAnsi"/>
          <w:sz w:val="22"/>
          <w:szCs w:val="22"/>
          <w:lang w:eastAsia="en-US" w:bidi="en-US"/>
        </w:rPr>
      </w:pPr>
      <w:r w:rsidRPr="009624B1">
        <w:rPr>
          <w:rFonts w:asciiTheme="minorHAnsi" w:eastAsia="Calibri" w:hAnsiTheme="minorHAnsi" w:cstheme="minorHAnsi"/>
          <w:color w:val="000000"/>
          <w:sz w:val="22"/>
          <w:szCs w:val="22"/>
          <w:lang w:val="en-US"/>
        </w:rPr>
        <w:t xml:space="preserve">Harvard Kennedy School, December 2018. Responses to returnees: Foreign terrorist fighters and their families, July 2017. </w:t>
      </w:r>
      <w:hyperlink r:id="rId150">
        <w:r w:rsidRPr="009624B1">
          <w:rPr>
            <w:rStyle w:val="a9"/>
            <w:rFonts w:asciiTheme="minorHAnsi" w:eastAsia="Calibri" w:hAnsiTheme="minorHAnsi" w:cstheme="minorHAnsi"/>
            <w:sz w:val="22"/>
            <w:szCs w:val="22"/>
            <w:lang w:eastAsia="en-US" w:bidi="en-US"/>
          </w:rPr>
          <w:t>https://ec.europa.eu/home-affairs/sites/homeaffairs/files/ran_br_a4_m10_en.pdf</w:t>
        </w:r>
      </w:hyperlink>
    </w:p>
    <w:p w14:paraId="342DA81A" w14:textId="77777777" w:rsidR="00A10AFC" w:rsidRPr="009624B1" w:rsidRDefault="00A10AFC" w:rsidP="00D50C86">
      <w:pPr>
        <w:pBdr>
          <w:top w:val="nil"/>
          <w:left w:val="nil"/>
          <w:bottom w:val="nil"/>
          <w:right w:val="nil"/>
          <w:between w:val="nil"/>
        </w:pBdr>
        <w:spacing w:before="40" w:after="40"/>
        <w:jc w:val="both"/>
        <w:rPr>
          <w:rFonts w:asciiTheme="minorHAnsi" w:eastAsia="Calibri" w:hAnsiTheme="minorHAnsi" w:cstheme="minorHAnsi"/>
          <w:color w:val="000000"/>
          <w:sz w:val="22"/>
          <w:szCs w:val="22"/>
        </w:rPr>
      </w:pPr>
      <w:r w:rsidRPr="009624B1">
        <w:rPr>
          <w:rFonts w:asciiTheme="minorHAnsi" w:eastAsia="Calibri" w:hAnsiTheme="minorHAnsi" w:cstheme="minorHAnsi"/>
          <w:color w:val="000000"/>
          <w:sz w:val="22"/>
          <w:szCs w:val="22"/>
          <w:lang w:val="en-US"/>
        </w:rPr>
        <w:t xml:space="preserve">Thomas F. Lynch III, Michael </w:t>
      </w:r>
      <w:proofErr w:type="spellStart"/>
      <w:r w:rsidRPr="009624B1">
        <w:rPr>
          <w:rFonts w:asciiTheme="minorHAnsi" w:eastAsia="Calibri" w:hAnsiTheme="minorHAnsi" w:cstheme="minorHAnsi"/>
          <w:color w:val="000000"/>
          <w:sz w:val="22"/>
          <w:szCs w:val="22"/>
          <w:lang w:val="en-US"/>
        </w:rPr>
        <w:t>Bouffard</w:t>
      </w:r>
      <w:proofErr w:type="spellEnd"/>
      <w:r w:rsidRPr="009624B1">
        <w:rPr>
          <w:rFonts w:asciiTheme="minorHAnsi" w:eastAsia="Calibri" w:hAnsiTheme="minorHAnsi" w:cstheme="minorHAnsi"/>
          <w:color w:val="000000"/>
          <w:sz w:val="22"/>
          <w:szCs w:val="22"/>
          <w:lang w:val="en-US"/>
        </w:rPr>
        <w:t xml:space="preserve">, Kelsey King, and Graham </w:t>
      </w:r>
      <w:proofErr w:type="spellStart"/>
      <w:r w:rsidRPr="009624B1">
        <w:rPr>
          <w:rFonts w:asciiTheme="minorHAnsi" w:eastAsia="Calibri" w:hAnsiTheme="minorHAnsi" w:cstheme="minorHAnsi"/>
          <w:color w:val="000000"/>
          <w:sz w:val="22"/>
          <w:szCs w:val="22"/>
          <w:lang w:val="en-US"/>
        </w:rPr>
        <w:t>Vickowski</w:t>
      </w:r>
      <w:proofErr w:type="spellEnd"/>
      <w:r w:rsidRPr="009624B1">
        <w:rPr>
          <w:rFonts w:asciiTheme="minorHAnsi" w:eastAsia="Calibri" w:hAnsiTheme="minorHAnsi" w:cstheme="minorHAnsi"/>
          <w:color w:val="000000"/>
          <w:sz w:val="22"/>
          <w:szCs w:val="22"/>
          <w:lang w:val="en-US"/>
        </w:rPr>
        <w:t xml:space="preserve">, The Return of Foreign Fighters to Central Asia: Implications for U.S. Counterterrorism Policy, Institute for National Strategic Studies Strategic Perspectives, No. 21, October 2016. </w:t>
      </w:r>
      <w:hyperlink r:id="rId151" w:history="1">
        <w:r w:rsidRPr="009624B1">
          <w:rPr>
            <w:rStyle w:val="a9"/>
            <w:rFonts w:asciiTheme="minorHAnsi" w:hAnsiTheme="minorHAnsi" w:cstheme="minorHAnsi"/>
            <w:sz w:val="22"/>
            <w:szCs w:val="22"/>
            <w:shd w:val="clear" w:color="auto" w:fill="FFFFFF"/>
            <w:lang w:val="en-US"/>
          </w:rPr>
          <w:t>https</w:t>
        </w:r>
        <w:r w:rsidRPr="009624B1">
          <w:rPr>
            <w:rStyle w:val="a9"/>
            <w:rFonts w:asciiTheme="minorHAnsi" w:hAnsiTheme="minorHAnsi" w:cstheme="minorHAnsi"/>
            <w:sz w:val="22"/>
            <w:szCs w:val="22"/>
            <w:shd w:val="clear" w:color="auto" w:fill="FFFFFF"/>
          </w:rPr>
          <w:t>://</w:t>
        </w:r>
        <w:proofErr w:type="spellStart"/>
        <w:r w:rsidRPr="009624B1">
          <w:rPr>
            <w:rStyle w:val="a9"/>
            <w:rFonts w:asciiTheme="minorHAnsi" w:hAnsiTheme="minorHAnsi" w:cstheme="minorHAnsi"/>
            <w:sz w:val="22"/>
            <w:szCs w:val="22"/>
            <w:shd w:val="clear" w:color="auto" w:fill="FFFFFF"/>
            <w:lang w:val="en-US"/>
          </w:rPr>
          <w:t>inss</w:t>
        </w:r>
        <w:proofErr w:type="spellEnd"/>
        <w:r w:rsidRPr="009624B1">
          <w:rPr>
            <w:rStyle w:val="a9"/>
            <w:rFonts w:asciiTheme="minorHAnsi" w:hAnsiTheme="minorHAnsi" w:cstheme="minorHAnsi"/>
            <w:sz w:val="22"/>
            <w:szCs w:val="22"/>
            <w:shd w:val="clear" w:color="auto" w:fill="FFFFFF"/>
          </w:rPr>
          <w:t>.</w:t>
        </w:r>
        <w:proofErr w:type="spellStart"/>
        <w:r w:rsidRPr="009624B1">
          <w:rPr>
            <w:rStyle w:val="a9"/>
            <w:rFonts w:asciiTheme="minorHAnsi" w:hAnsiTheme="minorHAnsi" w:cstheme="minorHAnsi"/>
            <w:sz w:val="22"/>
            <w:szCs w:val="22"/>
            <w:shd w:val="clear" w:color="auto" w:fill="FFFFFF"/>
            <w:lang w:val="en-US"/>
          </w:rPr>
          <w:t>ndu</w:t>
        </w:r>
        <w:proofErr w:type="spellEnd"/>
        <w:r w:rsidRPr="009624B1">
          <w:rPr>
            <w:rStyle w:val="a9"/>
            <w:rFonts w:asciiTheme="minorHAnsi" w:hAnsiTheme="minorHAnsi" w:cstheme="minorHAnsi"/>
            <w:sz w:val="22"/>
            <w:szCs w:val="22"/>
            <w:shd w:val="clear" w:color="auto" w:fill="FFFFFF"/>
          </w:rPr>
          <w:t>.</w:t>
        </w:r>
        <w:proofErr w:type="spellStart"/>
        <w:r w:rsidRPr="009624B1">
          <w:rPr>
            <w:rStyle w:val="a9"/>
            <w:rFonts w:asciiTheme="minorHAnsi" w:hAnsiTheme="minorHAnsi" w:cstheme="minorHAnsi"/>
            <w:sz w:val="22"/>
            <w:szCs w:val="22"/>
            <w:shd w:val="clear" w:color="auto" w:fill="FFFFFF"/>
            <w:lang w:val="en-US"/>
          </w:rPr>
          <w:t>edu</w:t>
        </w:r>
        <w:proofErr w:type="spellEnd"/>
        <w:r w:rsidRPr="009624B1">
          <w:rPr>
            <w:rStyle w:val="a9"/>
            <w:rFonts w:asciiTheme="minorHAnsi" w:hAnsiTheme="minorHAnsi" w:cstheme="minorHAnsi"/>
            <w:sz w:val="22"/>
            <w:szCs w:val="22"/>
            <w:shd w:val="clear" w:color="auto" w:fill="FFFFFF"/>
          </w:rPr>
          <w:t>/</w:t>
        </w:r>
        <w:r w:rsidRPr="009624B1">
          <w:rPr>
            <w:rStyle w:val="a9"/>
            <w:rFonts w:asciiTheme="minorHAnsi" w:hAnsiTheme="minorHAnsi" w:cstheme="minorHAnsi"/>
            <w:sz w:val="22"/>
            <w:szCs w:val="22"/>
            <w:shd w:val="clear" w:color="auto" w:fill="FFFFFF"/>
            <w:lang w:val="en-US"/>
          </w:rPr>
          <w:t>Portals</w:t>
        </w:r>
        <w:r w:rsidRPr="009624B1">
          <w:rPr>
            <w:rStyle w:val="a9"/>
            <w:rFonts w:asciiTheme="minorHAnsi" w:hAnsiTheme="minorHAnsi" w:cstheme="minorHAnsi"/>
            <w:sz w:val="22"/>
            <w:szCs w:val="22"/>
            <w:shd w:val="clear" w:color="auto" w:fill="FFFFFF"/>
          </w:rPr>
          <w:t>/68/</w:t>
        </w:r>
        <w:r w:rsidRPr="009624B1">
          <w:rPr>
            <w:rStyle w:val="a9"/>
            <w:rFonts w:asciiTheme="minorHAnsi" w:hAnsiTheme="minorHAnsi" w:cstheme="minorHAnsi"/>
            <w:sz w:val="22"/>
            <w:szCs w:val="22"/>
            <w:shd w:val="clear" w:color="auto" w:fill="FFFFFF"/>
            <w:lang w:val="en-US"/>
          </w:rPr>
          <w:t>Documents</w:t>
        </w:r>
        <w:r w:rsidRPr="009624B1">
          <w:rPr>
            <w:rStyle w:val="a9"/>
            <w:rFonts w:asciiTheme="minorHAnsi" w:hAnsiTheme="minorHAnsi" w:cstheme="minorHAnsi"/>
            <w:sz w:val="22"/>
            <w:szCs w:val="22"/>
            <w:shd w:val="clear" w:color="auto" w:fill="FFFFFF"/>
          </w:rPr>
          <w:t>/</w:t>
        </w:r>
        <w:proofErr w:type="spellStart"/>
        <w:r w:rsidRPr="009624B1">
          <w:rPr>
            <w:rStyle w:val="a9"/>
            <w:rFonts w:asciiTheme="minorHAnsi" w:hAnsiTheme="minorHAnsi" w:cstheme="minorHAnsi"/>
            <w:sz w:val="22"/>
            <w:szCs w:val="22"/>
            <w:shd w:val="clear" w:color="auto" w:fill="FFFFFF"/>
            <w:lang w:val="en-US"/>
          </w:rPr>
          <w:t>stratperspective</w:t>
        </w:r>
        <w:proofErr w:type="spellEnd"/>
        <w:r w:rsidRPr="009624B1">
          <w:rPr>
            <w:rStyle w:val="a9"/>
            <w:rFonts w:asciiTheme="minorHAnsi" w:hAnsiTheme="minorHAnsi" w:cstheme="minorHAnsi"/>
            <w:sz w:val="22"/>
            <w:szCs w:val="22"/>
            <w:shd w:val="clear" w:color="auto" w:fill="FFFFFF"/>
          </w:rPr>
          <w:t>/</w:t>
        </w:r>
        <w:proofErr w:type="spellStart"/>
        <w:r w:rsidRPr="009624B1">
          <w:rPr>
            <w:rStyle w:val="a9"/>
            <w:rFonts w:asciiTheme="minorHAnsi" w:hAnsiTheme="minorHAnsi" w:cstheme="minorHAnsi"/>
            <w:sz w:val="22"/>
            <w:szCs w:val="22"/>
            <w:shd w:val="clear" w:color="auto" w:fill="FFFFFF"/>
            <w:lang w:val="en-US"/>
          </w:rPr>
          <w:t>inss</w:t>
        </w:r>
        <w:proofErr w:type="spellEnd"/>
        <w:r w:rsidRPr="009624B1">
          <w:rPr>
            <w:rStyle w:val="a9"/>
            <w:rFonts w:asciiTheme="minorHAnsi" w:hAnsiTheme="minorHAnsi" w:cstheme="minorHAnsi"/>
            <w:sz w:val="22"/>
            <w:szCs w:val="22"/>
            <w:shd w:val="clear" w:color="auto" w:fill="FFFFFF"/>
          </w:rPr>
          <w:t>/</w:t>
        </w:r>
        <w:r w:rsidRPr="009624B1">
          <w:rPr>
            <w:rStyle w:val="a9"/>
            <w:rFonts w:asciiTheme="minorHAnsi" w:hAnsiTheme="minorHAnsi" w:cstheme="minorHAnsi"/>
            <w:sz w:val="22"/>
            <w:szCs w:val="22"/>
            <w:shd w:val="clear" w:color="auto" w:fill="FFFFFF"/>
            <w:lang w:val="en-US"/>
          </w:rPr>
          <w:t>Strategic</w:t>
        </w:r>
        <w:r w:rsidRPr="009624B1">
          <w:rPr>
            <w:rStyle w:val="a9"/>
            <w:rFonts w:asciiTheme="minorHAnsi" w:hAnsiTheme="minorHAnsi" w:cstheme="minorHAnsi"/>
            <w:sz w:val="22"/>
            <w:szCs w:val="22"/>
            <w:shd w:val="clear" w:color="auto" w:fill="FFFFFF"/>
          </w:rPr>
          <w:t>-</w:t>
        </w:r>
        <w:r w:rsidRPr="009624B1">
          <w:rPr>
            <w:rStyle w:val="a9"/>
            <w:rFonts w:asciiTheme="minorHAnsi" w:hAnsiTheme="minorHAnsi" w:cstheme="minorHAnsi"/>
            <w:sz w:val="22"/>
            <w:szCs w:val="22"/>
            <w:shd w:val="clear" w:color="auto" w:fill="FFFFFF"/>
            <w:lang w:val="en-US"/>
          </w:rPr>
          <w:t>Perspectives</w:t>
        </w:r>
        <w:r w:rsidRPr="009624B1">
          <w:rPr>
            <w:rStyle w:val="a9"/>
            <w:rFonts w:asciiTheme="minorHAnsi" w:hAnsiTheme="minorHAnsi" w:cstheme="minorHAnsi"/>
            <w:sz w:val="22"/>
            <w:szCs w:val="22"/>
            <w:shd w:val="clear" w:color="auto" w:fill="FFFFFF"/>
          </w:rPr>
          <w:t>-21.</w:t>
        </w:r>
        <w:r w:rsidRPr="009624B1">
          <w:rPr>
            <w:rStyle w:val="a9"/>
            <w:rFonts w:asciiTheme="minorHAnsi" w:hAnsiTheme="minorHAnsi" w:cstheme="minorHAnsi"/>
            <w:sz w:val="22"/>
            <w:szCs w:val="22"/>
            <w:shd w:val="clear" w:color="auto" w:fill="FFFFFF"/>
            <w:lang w:val="en-US"/>
          </w:rPr>
          <w:t>pdf</w:t>
        </w:r>
      </w:hyperlink>
    </w:p>
  </w:footnote>
  <w:footnote w:id="157">
    <w:p w14:paraId="5696B6CD" w14:textId="77777777" w:rsidR="00A10AFC" w:rsidRPr="009624B1" w:rsidRDefault="00A10AFC" w:rsidP="00130E09">
      <w:pPr>
        <w:pBdr>
          <w:top w:val="nil"/>
          <w:left w:val="nil"/>
          <w:bottom w:val="nil"/>
          <w:right w:val="nil"/>
          <w:between w:val="nil"/>
        </w:pBdr>
        <w:spacing w:before="40" w:after="40"/>
        <w:jc w:val="both"/>
        <w:rPr>
          <w:rFonts w:asciiTheme="minorHAnsi" w:eastAsia="Calibri" w:hAnsiTheme="minorHAnsi" w:cstheme="minorHAnsi"/>
          <w:color w:val="000000"/>
          <w:sz w:val="22"/>
          <w:szCs w:val="22"/>
        </w:rPr>
      </w:pPr>
      <w:r w:rsidRPr="009624B1">
        <w:rPr>
          <w:rFonts w:asciiTheme="minorHAnsi" w:hAnsiTheme="minorHAnsi" w:cstheme="minorHAnsi"/>
          <w:sz w:val="22"/>
          <w:szCs w:val="22"/>
          <w:vertAlign w:val="superscript"/>
        </w:rPr>
        <w:footnoteRef/>
      </w:r>
      <w:r w:rsidRPr="009624B1">
        <w:rPr>
          <w:rFonts w:asciiTheme="minorHAnsi" w:eastAsia="Calibri" w:hAnsiTheme="minorHAnsi" w:cstheme="minorHAnsi"/>
          <w:color w:val="000000"/>
          <w:sz w:val="22"/>
          <w:szCs w:val="22"/>
          <w:lang w:val="en-US"/>
        </w:rPr>
        <w:t xml:space="preserve"> Richard Barrett, Beyond the Caliphate: Foreign Fighters and the Threat of Returnees (The </w:t>
      </w:r>
      <w:proofErr w:type="spellStart"/>
      <w:r w:rsidRPr="009624B1">
        <w:rPr>
          <w:rFonts w:asciiTheme="minorHAnsi" w:eastAsia="Calibri" w:hAnsiTheme="minorHAnsi" w:cstheme="minorHAnsi"/>
          <w:color w:val="000000"/>
          <w:sz w:val="22"/>
          <w:szCs w:val="22"/>
          <w:lang w:val="en-US"/>
        </w:rPr>
        <w:t>Soufan</w:t>
      </w:r>
      <w:proofErr w:type="spellEnd"/>
      <w:r w:rsidRPr="009624B1">
        <w:rPr>
          <w:rFonts w:asciiTheme="minorHAnsi" w:eastAsia="Calibri" w:hAnsiTheme="minorHAnsi" w:cstheme="minorHAnsi"/>
          <w:color w:val="000000"/>
          <w:sz w:val="22"/>
          <w:szCs w:val="22"/>
          <w:lang w:val="en-US"/>
        </w:rPr>
        <w:t xml:space="preserve"> Center, 2017), pp. 12‒</w:t>
      </w:r>
      <w:proofErr w:type="spellStart"/>
      <w:r w:rsidRPr="009624B1">
        <w:rPr>
          <w:rFonts w:asciiTheme="minorHAnsi" w:eastAsia="Calibri" w:hAnsiTheme="minorHAnsi" w:cstheme="minorHAnsi"/>
          <w:color w:val="000000"/>
          <w:sz w:val="22"/>
          <w:szCs w:val="22"/>
          <w:lang w:val="en-US"/>
        </w:rPr>
        <w:t>13.</w:t>
      </w:r>
      <w:hyperlink r:id="rId152" w:history="1">
        <w:r w:rsidRPr="009624B1">
          <w:rPr>
            <w:rStyle w:val="a9"/>
            <w:rFonts w:asciiTheme="minorHAnsi" w:hAnsiTheme="minorHAnsi" w:cstheme="minorHAnsi"/>
            <w:sz w:val="22"/>
            <w:szCs w:val="22"/>
            <w:lang w:val="en-US"/>
          </w:rPr>
          <w:t>https</w:t>
        </w:r>
        <w:proofErr w:type="spellEnd"/>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crestresearch</w:t>
        </w:r>
        <w:proofErr w:type="spellEnd"/>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ac</w:t>
        </w:r>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uk</w:t>
        </w:r>
        <w:proofErr w:type="spellEnd"/>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resources</w:t>
        </w:r>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russian</w:t>
        </w:r>
        <w:proofErr w:type="spellEnd"/>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speaking</w:t>
        </w:r>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fighters</w:t>
        </w:r>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full</w:t>
        </w:r>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report</w:t>
        </w:r>
        <w:r w:rsidRPr="009624B1">
          <w:rPr>
            <w:rStyle w:val="a9"/>
            <w:rFonts w:asciiTheme="minorHAnsi" w:hAnsiTheme="minorHAnsi" w:cstheme="minorHAnsi"/>
            <w:sz w:val="22"/>
            <w:szCs w:val="22"/>
          </w:rPr>
          <w:t>/</w:t>
        </w:r>
      </w:hyperlink>
    </w:p>
  </w:footnote>
  <w:footnote w:id="158">
    <w:p w14:paraId="6EEFA9A4" w14:textId="77777777" w:rsidR="00A10AFC" w:rsidRPr="009624B1" w:rsidRDefault="00A10AFC" w:rsidP="00130E09">
      <w:pPr>
        <w:pBdr>
          <w:top w:val="nil"/>
          <w:left w:val="nil"/>
          <w:bottom w:val="nil"/>
          <w:right w:val="nil"/>
          <w:between w:val="nil"/>
        </w:pBdr>
        <w:spacing w:before="40" w:after="40"/>
        <w:ind w:left="720" w:hanging="720"/>
        <w:jc w:val="both"/>
        <w:rPr>
          <w:rFonts w:asciiTheme="minorHAnsi" w:eastAsia="Calibri" w:hAnsiTheme="minorHAnsi" w:cstheme="minorHAnsi"/>
          <w:color w:val="000000"/>
          <w:sz w:val="22"/>
          <w:szCs w:val="22"/>
        </w:rPr>
      </w:pPr>
      <w:r w:rsidRPr="009624B1">
        <w:rPr>
          <w:rFonts w:asciiTheme="minorHAnsi" w:hAnsiTheme="minorHAnsi" w:cstheme="minorHAnsi"/>
          <w:sz w:val="22"/>
          <w:szCs w:val="22"/>
          <w:vertAlign w:val="superscript"/>
        </w:rPr>
        <w:footnoteRef/>
      </w:r>
      <w:r w:rsidRPr="009624B1">
        <w:rPr>
          <w:rFonts w:asciiTheme="minorHAnsi" w:eastAsia="Calibri" w:hAnsiTheme="minorHAnsi" w:cstheme="minorHAnsi"/>
          <w:color w:val="000000"/>
          <w:sz w:val="22"/>
          <w:szCs w:val="22"/>
        </w:rPr>
        <w:t xml:space="preserve"> </w:t>
      </w:r>
      <w:proofErr w:type="spellStart"/>
      <w:r w:rsidRPr="009624B1">
        <w:rPr>
          <w:rFonts w:asciiTheme="minorHAnsi" w:eastAsia="Calibri" w:hAnsiTheme="minorHAnsi" w:cstheme="minorHAnsi"/>
          <w:color w:val="000000"/>
          <w:sz w:val="22"/>
          <w:szCs w:val="22"/>
        </w:rPr>
        <w:t>МИА</w:t>
      </w:r>
      <w:proofErr w:type="spellEnd"/>
      <w:r w:rsidRPr="009624B1">
        <w:rPr>
          <w:rFonts w:asciiTheme="minorHAnsi" w:eastAsia="Calibri" w:hAnsiTheme="minorHAnsi" w:cstheme="minorHAnsi"/>
          <w:color w:val="000000"/>
          <w:sz w:val="22"/>
          <w:szCs w:val="22"/>
        </w:rPr>
        <w:t xml:space="preserve"> </w:t>
      </w:r>
      <w:proofErr w:type="spellStart"/>
      <w:r w:rsidRPr="009624B1">
        <w:rPr>
          <w:rFonts w:asciiTheme="minorHAnsi" w:eastAsia="Calibri" w:hAnsiTheme="minorHAnsi" w:cstheme="minorHAnsi"/>
          <w:color w:val="000000"/>
          <w:sz w:val="22"/>
          <w:szCs w:val="22"/>
        </w:rPr>
        <w:t>БЛУМ</w:t>
      </w:r>
      <w:proofErr w:type="spellEnd"/>
      <w:r w:rsidRPr="009624B1">
        <w:rPr>
          <w:rFonts w:asciiTheme="minorHAnsi" w:eastAsia="Calibri" w:hAnsiTheme="minorHAnsi" w:cstheme="minorHAnsi"/>
          <w:color w:val="000000"/>
          <w:sz w:val="22"/>
          <w:szCs w:val="22"/>
        </w:rPr>
        <w:t>, Д. Х. (2015-2016). Изображения детей и молодежи в пропаганде мученичества</w:t>
      </w:r>
    </w:p>
    <w:p w14:paraId="7B4BEA3E" w14:textId="77777777" w:rsidR="00A10AFC" w:rsidRPr="009624B1" w:rsidRDefault="00A10AFC" w:rsidP="00130E09">
      <w:pPr>
        <w:pBdr>
          <w:top w:val="nil"/>
          <w:left w:val="nil"/>
          <w:bottom w:val="nil"/>
          <w:right w:val="nil"/>
          <w:between w:val="nil"/>
        </w:pBdr>
        <w:spacing w:before="40" w:after="40"/>
        <w:ind w:left="720" w:hanging="720"/>
        <w:jc w:val="both"/>
        <w:rPr>
          <w:rFonts w:asciiTheme="minorHAnsi" w:eastAsia="Calibri" w:hAnsiTheme="minorHAnsi" w:cstheme="minorHAnsi"/>
          <w:color w:val="000000"/>
          <w:sz w:val="22"/>
          <w:szCs w:val="22"/>
        </w:rPr>
      </w:pPr>
      <w:r w:rsidRPr="009624B1">
        <w:rPr>
          <w:rFonts w:asciiTheme="minorHAnsi" w:eastAsia="Calibri" w:hAnsiTheme="minorHAnsi" w:cstheme="minorHAnsi"/>
          <w:color w:val="000000"/>
          <w:sz w:val="22"/>
          <w:szCs w:val="22"/>
        </w:rPr>
        <w:t xml:space="preserve">Исламского государства. Т. 9, выпуск 2. </w:t>
      </w:r>
      <w:hyperlink r:id="rId153">
        <w:r w:rsidRPr="009624B1">
          <w:rPr>
            <w:rFonts w:asciiTheme="minorHAnsi" w:eastAsia="Calibri" w:hAnsiTheme="minorHAnsi" w:cstheme="minorHAnsi"/>
            <w:color w:val="0563C1"/>
            <w:sz w:val="22"/>
            <w:szCs w:val="22"/>
            <w:u w:val="single"/>
          </w:rPr>
          <w:t>https://ctc.usma.edu/depictions-of-children-and-youth-in-the-islamic-states-martyrdom-propaganda-2015-2016/</w:t>
        </w:r>
      </w:hyperlink>
    </w:p>
  </w:footnote>
  <w:footnote w:id="159">
    <w:p w14:paraId="2A663B7E" w14:textId="77777777" w:rsidR="00A10AFC" w:rsidRPr="009624B1" w:rsidRDefault="00A10AFC" w:rsidP="00130E09">
      <w:pPr>
        <w:spacing w:before="40" w:after="40"/>
        <w:jc w:val="both"/>
        <w:rPr>
          <w:rFonts w:asciiTheme="minorHAnsi" w:hAnsiTheme="minorHAnsi" w:cstheme="minorHAnsi"/>
          <w:sz w:val="22"/>
          <w:szCs w:val="22"/>
          <w:lang w:val="en-US"/>
        </w:rPr>
      </w:pPr>
      <w:r w:rsidRPr="009624B1">
        <w:rPr>
          <w:rStyle w:val="af0"/>
          <w:rFonts w:asciiTheme="minorHAnsi" w:hAnsiTheme="minorHAnsi" w:cstheme="minorHAnsi"/>
          <w:sz w:val="22"/>
          <w:szCs w:val="22"/>
        </w:rPr>
        <w:footnoteRef/>
      </w:r>
      <w:r w:rsidRPr="009624B1">
        <w:rPr>
          <w:rFonts w:asciiTheme="minorHAnsi" w:hAnsiTheme="minorHAnsi" w:cstheme="minorHAnsi"/>
          <w:sz w:val="22"/>
          <w:szCs w:val="22"/>
          <w:lang w:val="en-US"/>
        </w:rPr>
        <w:t xml:space="preserve"> Barrett, R. Beyond the Caliphate: Foreign Fighters and the Threat of Returnees (The </w:t>
      </w:r>
      <w:proofErr w:type="spellStart"/>
      <w:r w:rsidRPr="009624B1">
        <w:rPr>
          <w:rFonts w:asciiTheme="minorHAnsi" w:hAnsiTheme="minorHAnsi" w:cstheme="minorHAnsi"/>
          <w:sz w:val="22"/>
          <w:szCs w:val="22"/>
          <w:lang w:val="en-US"/>
        </w:rPr>
        <w:t>Soufan</w:t>
      </w:r>
      <w:proofErr w:type="spellEnd"/>
      <w:r w:rsidRPr="009624B1">
        <w:rPr>
          <w:rFonts w:asciiTheme="minorHAnsi" w:hAnsiTheme="minorHAnsi" w:cstheme="minorHAnsi"/>
          <w:sz w:val="22"/>
          <w:szCs w:val="22"/>
          <w:lang w:val="en-US"/>
        </w:rPr>
        <w:t xml:space="preserve"> Center, 2017 </w:t>
      </w:r>
      <w:hyperlink r:id="rId154" w:history="1">
        <w:r w:rsidRPr="009624B1">
          <w:rPr>
            <w:rStyle w:val="a9"/>
            <w:rFonts w:asciiTheme="minorHAnsi" w:hAnsiTheme="minorHAnsi" w:cstheme="minorHAnsi"/>
            <w:sz w:val="22"/>
            <w:szCs w:val="22"/>
            <w:lang w:val="en-US"/>
          </w:rPr>
          <w:t>https://radical.hypotheses.org/files/2018/01/Beyond-the-Caliphate-Foreign-Fighters-and-the-Threat-of-Returnees-TSC-Report-October-2017.pdf</w:t>
        </w:r>
      </w:hyperlink>
    </w:p>
  </w:footnote>
  <w:footnote w:id="160">
    <w:p w14:paraId="2F052B10" w14:textId="77777777" w:rsidR="00A10AFC" w:rsidRPr="009624B1" w:rsidRDefault="00A10AFC" w:rsidP="00130E09">
      <w:pPr>
        <w:spacing w:before="40" w:after="40"/>
        <w:jc w:val="both"/>
        <w:rPr>
          <w:rFonts w:asciiTheme="minorHAnsi" w:hAnsiTheme="minorHAnsi" w:cstheme="minorHAnsi"/>
          <w:sz w:val="22"/>
          <w:szCs w:val="22"/>
          <w:lang w:val="en-US"/>
        </w:rPr>
      </w:pPr>
      <w:r w:rsidRPr="009624B1">
        <w:rPr>
          <w:rStyle w:val="af0"/>
          <w:rFonts w:asciiTheme="minorHAnsi" w:hAnsiTheme="minorHAnsi" w:cstheme="minorHAnsi"/>
          <w:sz w:val="22"/>
          <w:szCs w:val="22"/>
        </w:rPr>
        <w:footnoteRef/>
      </w:r>
      <w:r w:rsidRPr="009624B1">
        <w:rPr>
          <w:rFonts w:asciiTheme="minorHAnsi" w:hAnsiTheme="minorHAnsi" w:cstheme="minorHAnsi"/>
          <w:sz w:val="22"/>
          <w:szCs w:val="22"/>
          <w:lang w:val="en-US"/>
        </w:rPr>
        <w:t xml:space="preserve"> Barrett, R. (</w:t>
      </w:r>
      <w:r w:rsidRPr="009624B1">
        <w:rPr>
          <w:rFonts w:asciiTheme="minorHAnsi" w:hAnsiTheme="minorHAnsi" w:cstheme="minorHAnsi"/>
          <w:sz w:val="22"/>
          <w:szCs w:val="22"/>
        </w:rPr>
        <w:t>ноябрь</w:t>
      </w:r>
      <w:r w:rsidRPr="009624B1">
        <w:rPr>
          <w:rFonts w:asciiTheme="minorHAnsi" w:hAnsiTheme="minorHAnsi" w:cstheme="minorHAnsi"/>
          <w:sz w:val="22"/>
          <w:szCs w:val="22"/>
          <w:lang w:val="en-US"/>
        </w:rPr>
        <w:t xml:space="preserve"> 2017 </w:t>
      </w:r>
      <w:r w:rsidRPr="009624B1">
        <w:rPr>
          <w:rFonts w:asciiTheme="minorHAnsi" w:hAnsiTheme="minorHAnsi" w:cstheme="minorHAnsi"/>
          <w:sz w:val="22"/>
          <w:szCs w:val="22"/>
        </w:rPr>
        <w:t>г</w:t>
      </w:r>
      <w:r w:rsidRPr="009624B1">
        <w:rPr>
          <w:rFonts w:asciiTheme="minorHAnsi" w:hAnsiTheme="minorHAnsi" w:cstheme="minorHAnsi"/>
          <w:sz w:val="22"/>
          <w:szCs w:val="22"/>
          <w:lang w:val="en-US"/>
        </w:rPr>
        <w:t xml:space="preserve">.). ‘Russian-Speaking’ Fighters </w:t>
      </w:r>
      <w:proofErr w:type="gramStart"/>
      <w:r w:rsidRPr="009624B1">
        <w:rPr>
          <w:rFonts w:asciiTheme="minorHAnsi" w:hAnsiTheme="minorHAnsi" w:cstheme="minorHAnsi"/>
          <w:sz w:val="22"/>
          <w:szCs w:val="22"/>
          <w:lang w:val="en-US"/>
        </w:rPr>
        <w:t>In</w:t>
      </w:r>
      <w:proofErr w:type="gramEnd"/>
      <w:r w:rsidRPr="009624B1">
        <w:rPr>
          <w:rFonts w:asciiTheme="minorHAnsi" w:hAnsiTheme="minorHAnsi" w:cstheme="minorHAnsi"/>
          <w:sz w:val="22"/>
          <w:szCs w:val="22"/>
          <w:lang w:val="en-US"/>
        </w:rPr>
        <w:t xml:space="preserve"> Syria, Iraq And At Home: Consequences And Context. </w:t>
      </w:r>
      <w:proofErr w:type="gramStart"/>
      <w:r w:rsidRPr="009624B1">
        <w:rPr>
          <w:rFonts w:asciiTheme="minorHAnsi" w:hAnsiTheme="minorHAnsi" w:cstheme="minorHAnsi"/>
          <w:i/>
          <w:sz w:val="22"/>
          <w:szCs w:val="22"/>
          <w:lang w:val="en-US"/>
        </w:rPr>
        <w:t xml:space="preserve">The </w:t>
      </w:r>
      <w:proofErr w:type="spellStart"/>
      <w:r w:rsidRPr="009624B1">
        <w:rPr>
          <w:rFonts w:asciiTheme="minorHAnsi" w:hAnsiTheme="minorHAnsi" w:cstheme="minorHAnsi"/>
          <w:i/>
          <w:sz w:val="22"/>
          <w:szCs w:val="22"/>
          <w:lang w:val="en-US"/>
        </w:rPr>
        <w:t>Soufan</w:t>
      </w:r>
      <w:proofErr w:type="spellEnd"/>
      <w:r w:rsidRPr="009624B1">
        <w:rPr>
          <w:rFonts w:asciiTheme="minorHAnsi" w:hAnsiTheme="minorHAnsi" w:cstheme="minorHAnsi"/>
          <w:i/>
          <w:sz w:val="22"/>
          <w:szCs w:val="22"/>
          <w:lang w:val="en-US"/>
        </w:rPr>
        <w:t xml:space="preserve"> Center, 2017</w:t>
      </w:r>
      <w:r w:rsidRPr="009624B1">
        <w:rPr>
          <w:rFonts w:asciiTheme="minorHAnsi" w:hAnsiTheme="minorHAnsi" w:cstheme="minorHAnsi"/>
          <w:sz w:val="22"/>
          <w:szCs w:val="22"/>
          <w:lang w:val="en-US"/>
        </w:rPr>
        <w:t>.</w:t>
      </w:r>
      <w:proofErr w:type="gramEnd"/>
      <w:r w:rsidRPr="009624B1">
        <w:rPr>
          <w:rFonts w:asciiTheme="minorHAnsi" w:hAnsiTheme="minorHAnsi" w:cstheme="minorHAnsi"/>
          <w:sz w:val="22"/>
          <w:szCs w:val="22"/>
          <w:lang w:val="en-US"/>
        </w:rPr>
        <w:t xml:space="preserve"> </w:t>
      </w:r>
      <w:proofErr w:type="spellStart"/>
      <w:r w:rsidRPr="009624B1">
        <w:rPr>
          <w:rFonts w:asciiTheme="minorHAnsi" w:hAnsiTheme="minorHAnsi" w:cstheme="minorHAnsi"/>
          <w:sz w:val="22"/>
          <w:szCs w:val="22"/>
        </w:rPr>
        <w:t>Полученоиз</w:t>
      </w:r>
      <w:proofErr w:type="spellEnd"/>
      <w:r w:rsidRPr="009624B1">
        <w:rPr>
          <w:rFonts w:asciiTheme="minorHAnsi" w:hAnsiTheme="minorHAnsi" w:cstheme="minorHAnsi"/>
          <w:sz w:val="22"/>
          <w:szCs w:val="22"/>
          <w:lang w:val="en-US"/>
        </w:rPr>
        <w:t xml:space="preserve"> CREST: </w:t>
      </w:r>
      <w:hyperlink r:id="rId155" w:history="1">
        <w:r w:rsidRPr="009624B1">
          <w:rPr>
            <w:rStyle w:val="a9"/>
            <w:rFonts w:asciiTheme="minorHAnsi" w:hAnsiTheme="minorHAnsi" w:cstheme="minorHAnsi"/>
            <w:sz w:val="22"/>
            <w:szCs w:val="22"/>
            <w:lang w:val="en-US"/>
          </w:rPr>
          <w:t>https://crestresearch.ac.uk/resources/russian-speaking-fighters-full-report/</w:t>
        </w:r>
      </w:hyperlink>
    </w:p>
  </w:footnote>
  <w:footnote w:id="161">
    <w:p w14:paraId="7451D9EE" w14:textId="77777777" w:rsidR="00A10AFC" w:rsidRPr="009624B1" w:rsidRDefault="00A10AFC" w:rsidP="009D172A">
      <w:pPr>
        <w:pBdr>
          <w:top w:val="nil"/>
          <w:left w:val="nil"/>
          <w:bottom w:val="nil"/>
          <w:right w:val="nil"/>
          <w:between w:val="nil"/>
        </w:pBdr>
        <w:spacing w:before="40" w:after="40"/>
        <w:ind w:left="720" w:hanging="720"/>
        <w:jc w:val="both"/>
        <w:rPr>
          <w:rFonts w:asciiTheme="minorHAnsi" w:eastAsia="Calibri" w:hAnsiTheme="minorHAnsi" w:cstheme="minorHAnsi"/>
          <w:color w:val="000000"/>
          <w:sz w:val="22"/>
          <w:szCs w:val="22"/>
        </w:rPr>
      </w:pPr>
      <w:r w:rsidRPr="009624B1">
        <w:rPr>
          <w:rFonts w:asciiTheme="minorHAnsi" w:hAnsiTheme="minorHAnsi" w:cstheme="minorHAnsi"/>
          <w:sz w:val="22"/>
          <w:szCs w:val="22"/>
          <w:vertAlign w:val="superscript"/>
        </w:rPr>
        <w:footnoteRef/>
      </w:r>
      <w:proofErr w:type="spellStart"/>
      <w:r w:rsidRPr="009624B1">
        <w:rPr>
          <w:rFonts w:asciiTheme="minorHAnsi" w:eastAsia="Calibri" w:hAnsiTheme="minorHAnsi" w:cstheme="minorHAnsi"/>
          <w:color w:val="000000"/>
          <w:sz w:val="22"/>
          <w:szCs w:val="22"/>
        </w:rPr>
        <w:t>Bognoe</w:t>
      </w:r>
      <w:proofErr w:type="spellEnd"/>
      <w:proofErr w:type="gramStart"/>
      <w:r w:rsidRPr="009624B1">
        <w:rPr>
          <w:rFonts w:asciiTheme="minorHAnsi" w:eastAsia="Calibri" w:hAnsiTheme="minorHAnsi" w:cstheme="minorHAnsi"/>
          <w:color w:val="000000"/>
          <w:sz w:val="22"/>
          <w:szCs w:val="22"/>
        </w:rPr>
        <w:t xml:space="preserve"> С</w:t>
      </w:r>
      <w:proofErr w:type="gramEnd"/>
      <w:r w:rsidRPr="009624B1">
        <w:rPr>
          <w:rFonts w:asciiTheme="minorHAnsi" w:eastAsia="Calibri" w:hAnsiTheme="minorHAnsi" w:cstheme="minorHAnsi"/>
          <w:color w:val="000000"/>
          <w:sz w:val="22"/>
          <w:szCs w:val="22"/>
        </w:rPr>
        <w:t>, К. Б. (2018). О роли гендерного фактора в</w:t>
      </w:r>
      <w:r>
        <w:rPr>
          <w:rFonts w:asciiTheme="minorHAnsi" w:eastAsia="Calibri" w:hAnsiTheme="minorHAnsi" w:cstheme="minorHAnsi"/>
          <w:color w:val="000000"/>
          <w:sz w:val="22"/>
          <w:szCs w:val="22"/>
        </w:rPr>
        <w:t xml:space="preserve"> предотвращении насильственного </w:t>
      </w:r>
      <w:r w:rsidRPr="009624B1">
        <w:rPr>
          <w:rFonts w:asciiTheme="minorHAnsi" w:eastAsia="Calibri" w:hAnsiTheme="minorHAnsi" w:cstheme="minorHAnsi"/>
          <w:color w:val="000000"/>
          <w:sz w:val="22"/>
          <w:szCs w:val="22"/>
        </w:rPr>
        <w:t xml:space="preserve">экстремизма и радикализации, ведущих к терроризму, а также в борьбе с этой угрозой. </w:t>
      </w:r>
      <w:proofErr w:type="gramStart"/>
      <w:r w:rsidRPr="009624B1">
        <w:rPr>
          <w:rFonts w:asciiTheme="minorHAnsi" w:eastAsia="Calibri" w:hAnsiTheme="minorHAnsi" w:cstheme="minorHAnsi"/>
          <w:color w:val="000000"/>
          <w:sz w:val="22"/>
          <w:szCs w:val="22"/>
        </w:rPr>
        <w:t>Передовой опыт работы правоохранительных органов (изд. Отдел по борьбе с терроризмом (</w:t>
      </w:r>
      <w:proofErr w:type="spellStart"/>
      <w:r w:rsidRPr="009624B1">
        <w:rPr>
          <w:rFonts w:asciiTheme="minorHAnsi" w:eastAsia="Calibri" w:hAnsiTheme="minorHAnsi" w:cstheme="minorHAnsi"/>
          <w:color w:val="000000"/>
          <w:sz w:val="22"/>
          <w:szCs w:val="22"/>
        </w:rPr>
        <w:t>ОБТ</w:t>
      </w:r>
      <w:proofErr w:type="spellEnd"/>
      <w:r w:rsidRPr="009624B1">
        <w:rPr>
          <w:rFonts w:asciiTheme="minorHAnsi" w:eastAsia="Calibri" w:hAnsiTheme="minorHAnsi" w:cstheme="minorHAnsi"/>
          <w:color w:val="000000"/>
          <w:sz w:val="22"/>
          <w:szCs w:val="22"/>
        </w:rPr>
        <w:t>) Департамента по противодействию транс</w:t>
      </w:r>
      <w:r>
        <w:rPr>
          <w:rFonts w:asciiTheme="minorHAnsi" w:eastAsia="Calibri" w:hAnsiTheme="minorHAnsi" w:cstheme="minorHAnsi"/>
          <w:color w:val="000000"/>
          <w:sz w:val="22"/>
          <w:szCs w:val="22"/>
        </w:rPr>
        <w:t>национальным угрозам (</w:t>
      </w:r>
      <w:proofErr w:type="spellStart"/>
      <w:r>
        <w:rPr>
          <w:rFonts w:asciiTheme="minorHAnsi" w:eastAsia="Calibri" w:hAnsiTheme="minorHAnsi" w:cstheme="minorHAnsi"/>
          <w:color w:val="000000"/>
          <w:sz w:val="22"/>
          <w:szCs w:val="22"/>
        </w:rPr>
        <w:t>ДТУ</w:t>
      </w:r>
      <w:proofErr w:type="spellEnd"/>
      <w:r>
        <w:rPr>
          <w:rFonts w:asciiTheme="minorHAnsi" w:eastAsia="Calibri" w:hAnsiTheme="minorHAnsi" w:cstheme="minorHAnsi"/>
          <w:color w:val="000000"/>
          <w:sz w:val="22"/>
          <w:szCs w:val="22"/>
        </w:rPr>
        <w:t>).</w:t>
      </w:r>
      <w:proofErr w:type="gramEnd"/>
      <w:r>
        <w:rPr>
          <w:rFonts w:asciiTheme="minorHAnsi" w:eastAsia="Calibri" w:hAnsiTheme="minorHAnsi" w:cstheme="minorHAnsi"/>
          <w:color w:val="000000"/>
          <w:sz w:val="22"/>
          <w:szCs w:val="22"/>
        </w:rPr>
        <w:t xml:space="preserve"> </w:t>
      </w:r>
      <w:r w:rsidRPr="009624B1">
        <w:rPr>
          <w:rFonts w:asciiTheme="minorHAnsi" w:eastAsia="Calibri" w:hAnsiTheme="minorHAnsi" w:cstheme="minorHAnsi"/>
          <w:color w:val="000000"/>
          <w:sz w:val="22"/>
          <w:szCs w:val="22"/>
        </w:rPr>
        <w:t xml:space="preserve">Получено из  </w:t>
      </w:r>
      <w:hyperlink r:id="rId156">
        <w:r w:rsidRPr="009624B1">
          <w:rPr>
            <w:rFonts w:asciiTheme="minorHAnsi" w:eastAsia="Calibri" w:hAnsiTheme="minorHAnsi" w:cstheme="minorHAnsi"/>
            <w:color w:val="0070C0"/>
            <w:sz w:val="22"/>
            <w:szCs w:val="22"/>
          </w:rPr>
          <w:t>https://www.osce.org/files/f/documents/1/1/429452_0.pdf</w:t>
        </w:r>
      </w:hyperlink>
      <w:r w:rsidRPr="009624B1">
        <w:rPr>
          <w:rFonts w:asciiTheme="minorHAnsi" w:eastAsia="Calibri" w:hAnsiTheme="minorHAnsi" w:cstheme="minorHAnsi"/>
          <w:color w:val="000000"/>
          <w:sz w:val="22"/>
          <w:szCs w:val="22"/>
        </w:rPr>
        <w:t xml:space="preserve">, основано на 111 источниках информации </w:t>
      </w:r>
    </w:p>
  </w:footnote>
  <w:footnote w:id="162">
    <w:p w14:paraId="0322667E" w14:textId="77777777" w:rsidR="00A10AFC" w:rsidRPr="009624B1" w:rsidRDefault="00A10AFC" w:rsidP="009D172A">
      <w:pPr>
        <w:spacing w:before="40" w:after="40"/>
        <w:jc w:val="both"/>
        <w:rPr>
          <w:rFonts w:asciiTheme="minorHAnsi" w:hAnsiTheme="minorHAnsi" w:cstheme="minorHAnsi"/>
          <w:sz w:val="22"/>
          <w:szCs w:val="22"/>
          <w:lang w:val="en-US"/>
        </w:rPr>
      </w:pPr>
      <w:r w:rsidRPr="009624B1">
        <w:rPr>
          <w:rStyle w:val="af0"/>
          <w:rFonts w:asciiTheme="minorHAnsi" w:hAnsiTheme="minorHAnsi" w:cstheme="minorHAnsi"/>
          <w:sz w:val="22"/>
          <w:szCs w:val="22"/>
        </w:rPr>
        <w:footnoteRef/>
      </w:r>
      <w:r w:rsidRPr="009624B1">
        <w:rPr>
          <w:rFonts w:asciiTheme="minorHAnsi" w:hAnsiTheme="minorHAnsi" w:cstheme="minorHAnsi"/>
          <w:sz w:val="22"/>
          <w:szCs w:val="22"/>
          <w:lang w:val="en-US"/>
        </w:rPr>
        <w:t xml:space="preserve"> </w:t>
      </w:r>
      <w:proofErr w:type="gramStart"/>
      <w:r w:rsidRPr="009624B1">
        <w:rPr>
          <w:rFonts w:asciiTheme="minorHAnsi" w:hAnsiTheme="minorHAnsi" w:cstheme="minorHAnsi"/>
          <w:sz w:val="22"/>
          <w:szCs w:val="22"/>
          <w:lang w:val="en-US"/>
        </w:rPr>
        <w:t xml:space="preserve">Singh, N. (2016, </w:t>
      </w:r>
      <w:r w:rsidRPr="009624B1">
        <w:rPr>
          <w:rFonts w:asciiTheme="minorHAnsi" w:hAnsiTheme="minorHAnsi" w:cstheme="minorHAnsi"/>
          <w:sz w:val="22"/>
          <w:szCs w:val="22"/>
        </w:rPr>
        <w:t>октябрь</w:t>
      </w:r>
      <w:r w:rsidRPr="009624B1">
        <w:rPr>
          <w:rFonts w:asciiTheme="minorHAnsi" w:hAnsiTheme="minorHAnsi" w:cstheme="minorHAnsi"/>
          <w:sz w:val="22"/>
          <w:szCs w:val="22"/>
          <w:lang w:val="en-US"/>
        </w:rPr>
        <w:t>).</w:t>
      </w:r>
      <w:proofErr w:type="gramEnd"/>
      <w:r w:rsidRPr="009624B1">
        <w:rPr>
          <w:rFonts w:asciiTheme="minorHAnsi" w:hAnsiTheme="minorHAnsi" w:cstheme="minorHAnsi"/>
          <w:sz w:val="22"/>
          <w:szCs w:val="22"/>
          <w:lang w:val="en-US"/>
        </w:rPr>
        <w:t xml:space="preserve"> </w:t>
      </w:r>
      <w:proofErr w:type="gramStart"/>
      <w:r w:rsidRPr="009624B1">
        <w:rPr>
          <w:rFonts w:asciiTheme="minorHAnsi" w:hAnsiTheme="minorHAnsi" w:cstheme="minorHAnsi"/>
          <w:sz w:val="22"/>
          <w:szCs w:val="22"/>
          <w:lang w:val="en-US"/>
        </w:rPr>
        <w:t>ISIS and Radicalization in the Central Asian Republics.</w:t>
      </w:r>
      <w:proofErr w:type="gramEnd"/>
      <w:r w:rsidRPr="009624B1">
        <w:rPr>
          <w:rFonts w:asciiTheme="minorHAnsi" w:hAnsiTheme="minorHAnsi" w:cstheme="minorHAnsi"/>
          <w:sz w:val="22"/>
          <w:szCs w:val="22"/>
          <w:lang w:val="en-US"/>
        </w:rPr>
        <w:t xml:space="preserve"> </w:t>
      </w:r>
      <w:proofErr w:type="gramStart"/>
      <w:r w:rsidRPr="009624B1">
        <w:rPr>
          <w:rFonts w:asciiTheme="minorHAnsi" w:hAnsiTheme="minorHAnsi" w:cstheme="minorHAnsi"/>
          <w:sz w:val="22"/>
          <w:szCs w:val="22"/>
          <w:lang w:val="en-US"/>
        </w:rPr>
        <w:t>Vivekananda International Foundation.</w:t>
      </w:r>
      <w:proofErr w:type="gramEnd"/>
      <w:r w:rsidRPr="009624B1">
        <w:rPr>
          <w:rFonts w:asciiTheme="minorHAnsi" w:hAnsiTheme="minorHAnsi" w:cstheme="minorHAnsi"/>
          <w:sz w:val="22"/>
          <w:szCs w:val="22"/>
          <w:lang w:val="en-US"/>
        </w:rPr>
        <w:t xml:space="preserve"> </w:t>
      </w:r>
      <w:proofErr w:type="spellStart"/>
      <w:r w:rsidRPr="009624B1">
        <w:rPr>
          <w:rFonts w:asciiTheme="minorHAnsi" w:hAnsiTheme="minorHAnsi" w:cstheme="minorHAnsi"/>
          <w:sz w:val="22"/>
          <w:szCs w:val="22"/>
        </w:rPr>
        <w:t>Полученоиз</w:t>
      </w:r>
      <w:proofErr w:type="spellEnd"/>
      <w:r>
        <w:fldChar w:fldCharType="begin"/>
      </w:r>
      <w:r w:rsidRPr="008770EC">
        <w:rPr>
          <w:lang w:val="en-US"/>
        </w:rPr>
        <w:instrText xml:space="preserve"> HYPERLINK "https://www.vifindia.org/sites/default/files/isis-and-radicalization-in-the-central-asian-republics_0.pdf" \h </w:instrText>
      </w:r>
      <w:r>
        <w:fldChar w:fldCharType="separate"/>
      </w:r>
      <w:r w:rsidRPr="009624B1">
        <w:rPr>
          <w:rFonts w:asciiTheme="minorHAnsi" w:hAnsiTheme="minorHAnsi" w:cstheme="minorHAnsi"/>
          <w:color w:val="0563C1"/>
          <w:sz w:val="22"/>
          <w:szCs w:val="22"/>
          <w:u w:val="single"/>
          <w:lang w:val="en-US"/>
        </w:rPr>
        <w:t>https://www.vifindia.org/sites/default/files/isis-and-radicalization-in-the-central-asian-republics_0.pdf</w:t>
      </w:r>
      <w:r>
        <w:rPr>
          <w:rFonts w:asciiTheme="minorHAnsi" w:hAnsiTheme="minorHAnsi" w:cstheme="minorHAnsi"/>
          <w:color w:val="0563C1"/>
          <w:sz w:val="22"/>
          <w:szCs w:val="22"/>
          <w:u w:val="single"/>
          <w:lang w:val="en-US"/>
        </w:rPr>
        <w:fldChar w:fldCharType="end"/>
      </w:r>
      <w:r w:rsidRPr="009624B1">
        <w:rPr>
          <w:rFonts w:asciiTheme="minorHAnsi" w:hAnsiTheme="minorHAnsi" w:cstheme="minorHAnsi"/>
          <w:sz w:val="22"/>
          <w:szCs w:val="22"/>
          <w:lang w:val="en-US"/>
        </w:rPr>
        <w:t>:</w:t>
      </w:r>
    </w:p>
  </w:footnote>
  <w:footnote w:id="163">
    <w:p w14:paraId="59C299F5" w14:textId="77777777" w:rsidR="00A10AFC" w:rsidRPr="009624B1" w:rsidRDefault="00A10AFC" w:rsidP="00DC3EFA">
      <w:pPr>
        <w:spacing w:before="40" w:after="40"/>
        <w:jc w:val="both"/>
        <w:rPr>
          <w:rFonts w:asciiTheme="minorHAnsi" w:eastAsia="Calibri" w:hAnsiTheme="minorHAnsi" w:cstheme="minorHAnsi"/>
          <w:color w:val="000000"/>
          <w:sz w:val="22"/>
          <w:szCs w:val="22"/>
        </w:rPr>
      </w:pPr>
      <w:r w:rsidRPr="009624B1">
        <w:rPr>
          <w:rFonts w:asciiTheme="minorHAnsi" w:hAnsiTheme="minorHAnsi" w:cstheme="minorHAnsi"/>
          <w:sz w:val="22"/>
          <w:szCs w:val="22"/>
          <w:vertAlign w:val="superscript"/>
        </w:rPr>
        <w:footnoteRef/>
      </w:r>
      <w:proofErr w:type="spellStart"/>
      <w:r w:rsidRPr="009624B1">
        <w:rPr>
          <w:rFonts w:asciiTheme="minorHAnsi" w:hAnsiTheme="minorHAnsi" w:cstheme="minorHAnsi"/>
          <w:sz w:val="22"/>
          <w:szCs w:val="22"/>
        </w:rPr>
        <w:t>БЛУМ</w:t>
      </w:r>
      <w:proofErr w:type="spellEnd"/>
      <w:r w:rsidRPr="009624B1">
        <w:rPr>
          <w:rFonts w:asciiTheme="minorHAnsi" w:hAnsiTheme="minorHAnsi" w:cstheme="minorHAnsi"/>
          <w:sz w:val="22"/>
          <w:szCs w:val="22"/>
        </w:rPr>
        <w:t xml:space="preserve">, М. (2015-2016). Изображения детей и молодежи в пропаганде мученичества Исламского государства. ТОМ 9, ВЫПУСК 2. Получено из </w:t>
      </w:r>
      <w:hyperlink r:id="rId157">
        <w:r w:rsidRPr="009624B1">
          <w:rPr>
            <w:rFonts w:asciiTheme="minorHAnsi" w:hAnsiTheme="minorHAnsi" w:cstheme="minorHAnsi"/>
            <w:color w:val="0563C1"/>
            <w:sz w:val="22"/>
            <w:szCs w:val="22"/>
            <w:u w:val="single"/>
          </w:rPr>
          <w:t>https://ctc.usma.edu/depictions-of-children-and-youth-in-the-islamic-states-martyrdom-propaganda-2015-2016/</w:t>
        </w:r>
      </w:hyperlink>
    </w:p>
  </w:footnote>
  <w:footnote w:id="164">
    <w:p w14:paraId="19992FF7" w14:textId="3F038288" w:rsidR="00A10AFC" w:rsidRPr="009624B1" w:rsidRDefault="00A10AFC" w:rsidP="009D172A">
      <w:pPr>
        <w:spacing w:before="40" w:after="40"/>
        <w:ind w:left="-5" w:right="40"/>
        <w:jc w:val="both"/>
        <w:rPr>
          <w:rFonts w:asciiTheme="minorHAnsi" w:hAnsiTheme="minorHAnsi" w:cstheme="minorHAnsi"/>
          <w:sz w:val="22"/>
          <w:szCs w:val="22"/>
          <w:highlight w:val="yellow"/>
        </w:rPr>
      </w:pPr>
      <w:r w:rsidRPr="009624B1">
        <w:rPr>
          <w:rStyle w:val="af0"/>
          <w:rFonts w:asciiTheme="minorHAnsi" w:hAnsiTheme="minorHAnsi" w:cstheme="minorHAnsi"/>
          <w:sz w:val="22"/>
          <w:szCs w:val="22"/>
        </w:rPr>
        <w:footnoteRef/>
      </w:r>
      <w:proofErr w:type="spellStart"/>
      <w:r w:rsidRPr="009624B1">
        <w:rPr>
          <w:rFonts w:asciiTheme="minorHAnsi" w:hAnsiTheme="minorHAnsi" w:cstheme="minorHAnsi"/>
          <w:sz w:val="22"/>
          <w:szCs w:val="22"/>
        </w:rPr>
        <w:t>Динер</w:t>
      </w:r>
      <w:proofErr w:type="spellEnd"/>
      <w:r w:rsidRPr="009624B1">
        <w:rPr>
          <w:rFonts w:asciiTheme="minorHAnsi" w:hAnsiTheme="minorHAnsi" w:cstheme="minorHAnsi"/>
          <w:sz w:val="22"/>
          <w:szCs w:val="22"/>
        </w:rPr>
        <w:t xml:space="preserve">, А., </w:t>
      </w:r>
      <w:proofErr w:type="spellStart"/>
      <w:r w:rsidRPr="009624B1">
        <w:rPr>
          <w:rFonts w:asciiTheme="minorHAnsi" w:hAnsiTheme="minorHAnsi" w:cstheme="minorHAnsi"/>
          <w:sz w:val="22"/>
          <w:szCs w:val="22"/>
        </w:rPr>
        <w:t>Леджик</w:t>
      </w:r>
      <w:proofErr w:type="spellEnd"/>
      <w:r w:rsidRPr="009624B1">
        <w:rPr>
          <w:rFonts w:asciiTheme="minorHAnsi" w:hAnsiTheme="minorHAnsi" w:cstheme="minorHAnsi"/>
          <w:sz w:val="22"/>
          <w:szCs w:val="22"/>
        </w:rPr>
        <w:t xml:space="preserve">, А. и </w:t>
      </w:r>
      <w:proofErr w:type="spellStart"/>
      <w:r w:rsidRPr="009624B1">
        <w:rPr>
          <w:rFonts w:asciiTheme="minorHAnsi" w:hAnsiTheme="minorHAnsi" w:cstheme="minorHAnsi"/>
          <w:sz w:val="22"/>
          <w:szCs w:val="22"/>
        </w:rPr>
        <w:t>Рекавек</w:t>
      </w:r>
      <w:proofErr w:type="spellEnd"/>
      <w:r w:rsidRPr="009624B1">
        <w:rPr>
          <w:rFonts w:asciiTheme="minorHAnsi" w:hAnsiTheme="minorHAnsi" w:cstheme="minorHAnsi"/>
          <w:sz w:val="22"/>
          <w:szCs w:val="22"/>
        </w:rPr>
        <w:t xml:space="preserve">, К. (2015). </w:t>
      </w:r>
      <w:proofErr w:type="gramStart"/>
      <w:r w:rsidRPr="009624B1">
        <w:rPr>
          <w:rFonts w:asciiTheme="minorHAnsi" w:hAnsiTheme="minorHAnsi" w:cstheme="minorHAnsi"/>
          <w:sz w:val="22"/>
          <w:szCs w:val="22"/>
          <w:lang w:val="en-US"/>
        </w:rPr>
        <w:t>Ready to go?</w:t>
      </w:r>
      <w:proofErr w:type="gramEnd"/>
      <w:r w:rsidRPr="009624B1">
        <w:rPr>
          <w:rFonts w:asciiTheme="minorHAnsi" w:hAnsiTheme="minorHAnsi" w:cstheme="minorHAnsi"/>
          <w:sz w:val="22"/>
          <w:szCs w:val="22"/>
          <w:lang w:val="en-US"/>
        </w:rPr>
        <w:t xml:space="preserve"> </w:t>
      </w:r>
      <w:proofErr w:type="gramStart"/>
      <w:r w:rsidRPr="009624B1">
        <w:rPr>
          <w:rFonts w:asciiTheme="minorHAnsi" w:hAnsiTheme="minorHAnsi" w:cstheme="minorHAnsi"/>
          <w:sz w:val="22"/>
          <w:szCs w:val="22"/>
          <w:lang w:val="en-US"/>
        </w:rPr>
        <w:t xml:space="preserve">ISIS and its presumed expansion into Central Asia’, </w:t>
      </w:r>
      <w:r w:rsidRPr="009624B1">
        <w:rPr>
          <w:rFonts w:asciiTheme="minorHAnsi" w:hAnsiTheme="minorHAnsi" w:cstheme="minorHAnsi"/>
          <w:sz w:val="22"/>
          <w:szCs w:val="22"/>
        </w:rPr>
        <w:t>Польский</w:t>
      </w:r>
      <w:r w:rsidRPr="008770EC">
        <w:rPr>
          <w:rFonts w:asciiTheme="minorHAnsi" w:hAnsiTheme="minorHAnsi" w:cstheme="minorHAnsi"/>
          <w:sz w:val="22"/>
          <w:szCs w:val="22"/>
          <w:lang w:val="en-US"/>
        </w:rPr>
        <w:t xml:space="preserve"> </w:t>
      </w:r>
      <w:r w:rsidRPr="009624B1">
        <w:rPr>
          <w:rFonts w:asciiTheme="minorHAnsi" w:hAnsiTheme="minorHAnsi" w:cstheme="minorHAnsi"/>
          <w:sz w:val="22"/>
          <w:szCs w:val="22"/>
        </w:rPr>
        <w:t>институт</w:t>
      </w:r>
      <w:r w:rsidRPr="008770EC">
        <w:rPr>
          <w:rFonts w:asciiTheme="minorHAnsi" w:hAnsiTheme="minorHAnsi" w:cstheme="minorHAnsi"/>
          <w:sz w:val="22"/>
          <w:szCs w:val="22"/>
          <w:lang w:val="en-US"/>
        </w:rPr>
        <w:t xml:space="preserve"> </w:t>
      </w:r>
      <w:r w:rsidRPr="009624B1">
        <w:rPr>
          <w:rFonts w:asciiTheme="minorHAnsi" w:hAnsiTheme="minorHAnsi" w:cstheme="minorHAnsi"/>
          <w:sz w:val="22"/>
          <w:szCs w:val="22"/>
        </w:rPr>
        <w:t>международных</w:t>
      </w:r>
      <w:r w:rsidRPr="008770EC">
        <w:rPr>
          <w:rFonts w:asciiTheme="minorHAnsi" w:hAnsiTheme="minorHAnsi" w:cstheme="minorHAnsi"/>
          <w:sz w:val="22"/>
          <w:szCs w:val="22"/>
          <w:lang w:val="en-US"/>
        </w:rPr>
        <w:t xml:space="preserve"> </w:t>
      </w:r>
      <w:r w:rsidRPr="009624B1">
        <w:rPr>
          <w:rFonts w:asciiTheme="minorHAnsi" w:hAnsiTheme="minorHAnsi" w:cstheme="minorHAnsi"/>
          <w:sz w:val="22"/>
          <w:szCs w:val="22"/>
        </w:rPr>
        <w:t>отношений</w:t>
      </w:r>
      <w:r w:rsidRPr="009624B1">
        <w:rPr>
          <w:rFonts w:asciiTheme="minorHAnsi" w:hAnsiTheme="minorHAnsi" w:cstheme="minorHAnsi"/>
          <w:sz w:val="22"/>
          <w:szCs w:val="22"/>
          <w:lang w:val="en-US"/>
        </w:rPr>
        <w:t>, № 19.</w:t>
      </w:r>
      <w:proofErr w:type="gramEnd"/>
      <w:r w:rsidRPr="009624B1">
        <w:rPr>
          <w:rFonts w:asciiTheme="minorHAnsi" w:hAnsiTheme="minorHAnsi" w:cstheme="minorHAnsi"/>
          <w:sz w:val="22"/>
          <w:szCs w:val="22"/>
          <w:lang w:val="en-US"/>
        </w:rPr>
        <w:t xml:space="preserve"> </w:t>
      </w:r>
      <w:hyperlink r:id="rId158" w:history="1">
        <w:r w:rsidRPr="009624B1">
          <w:rPr>
            <w:rStyle w:val="a9"/>
            <w:rFonts w:asciiTheme="minorHAnsi" w:hAnsiTheme="minorHAnsi" w:cstheme="minorHAnsi"/>
            <w:sz w:val="22"/>
            <w:szCs w:val="22"/>
            <w:lang w:val="en-US"/>
          </w:rPr>
          <w:t>https</w:t>
        </w:r>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www</w:t>
        </w:r>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files</w:t>
        </w:r>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ethz</w:t>
        </w:r>
        <w:proofErr w:type="spellEnd"/>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ch</w:t>
        </w:r>
        <w:proofErr w:type="spellEnd"/>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isn</w:t>
        </w:r>
        <w:proofErr w:type="spellEnd"/>
        <w:r w:rsidRPr="009624B1">
          <w:rPr>
            <w:rStyle w:val="a9"/>
            <w:rFonts w:asciiTheme="minorHAnsi" w:hAnsiTheme="minorHAnsi" w:cstheme="minorHAnsi"/>
            <w:sz w:val="22"/>
            <w:szCs w:val="22"/>
          </w:rPr>
          <w:t>/192428/</w:t>
        </w:r>
        <w:proofErr w:type="spellStart"/>
        <w:r w:rsidRPr="009624B1">
          <w:rPr>
            <w:rStyle w:val="a9"/>
            <w:rFonts w:asciiTheme="minorHAnsi" w:hAnsiTheme="minorHAnsi" w:cstheme="minorHAnsi"/>
            <w:sz w:val="22"/>
            <w:szCs w:val="22"/>
            <w:lang w:val="en-US"/>
          </w:rPr>
          <w:t>PISM</w:t>
        </w:r>
        <w:proofErr w:type="spellEnd"/>
        <w:r w:rsidRPr="009624B1">
          <w:rPr>
            <w:rStyle w:val="a9"/>
            <w:rFonts w:asciiTheme="minorHAnsi" w:hAnsiTheme="minorHAnsi" w:cstheme="minorHAnsi"/>
            <w:sz w:val="22"/>
            <w:szCs w:val="22"/>
          </w:rPr>
          <w:t>%20</w:t>
        </w:r>
        <w:r w:rsidRPr="009624B1">
          <w:rPr>
            <w:rStyle w:val="a9"/>
            <w:rFonts w:asciiTheme="minorHAnsi" w:hAnsiTheme="minorHAnsi" w:cstheme="minorHAnsi"/>
            <w:sz w:val="22"/>
            <w:szCs w:val="22"/>
            <w:lang w:val="en-US"/>
          </w:rPr>
          <w:t>Policy</w:t>
        </w:r>
        <w:r w:rsidRPr="009624B1">
          <w:rPr>
            <w:rStyle w:val="a9"/>
            <w:rFonts w:asciiTheme="minorHAnsi" w:hAnsiTheme="minorHAnsi" w:cstheme="minorHAnsi"/>
            <w:sz w:val="22"/>
            <w:szCs w:val="22"/>
          </w:rPr>
          <w:t>%20</w:t>
        </w:r>
        <w:r w:rsidRPr="009624B1">
          <w:rPr>
            <w:rStyle w:val="a9"/>
            <w:rFonts w:asciiTheme="minorHAnsi" w:hAnsiTheme="minorHAnsi" w:cstheme="minorHAnsi"/>
            <w:sz w:val="22"/>
            <w:szCs w:val="22"/>
            <w:lang w:val="en-US"/>
          </w:rPr>
          <w:t>Paper</w:t>
        </w:r>
        <w:r w:rsidRPr="009624B1">
          <w:rPr>
            <w:rStyle w:val="a9"/>
            <w:rFonts w:asciiTheme="minorHAnsi" w:hAnsiTheme="minorHAnsi" w:cstheme="minorHAnsi"/>
            <w:sz w:val="22"/>
            <w:szCs w:val="22"/>
          </w:rPr>
          <w:t>%20</w:t>
        </w:r>
        <w:r w:rsidRPr="009624B1">
          <w:rPr>
            <w:rStyle w:val="a9"/>
            <w:rFonts w:asciiTheme="minorHAnsi" w:hAnsiTheme="minorHAnsi" w:cstheme="minorHAnsi"/>
            <w:sz w:val="22"/>
            <w:szCs w:val="22"/>
            <w:lang w:val="en-US"/>
          </w:rPr>
          <w:t>no</w:t>
        </w:r>
        <w:r w:rsidRPr="009624B1">
          <w:rPr>
            <w:rStyle w:val="a9"/>
            <w:rFonts w:asciiTheme="minorHAnsi" w:hAnsiTheme="minorHAnsi" w:cstheme="minorHAnsi"/>
            <w:sz w:val="22"/>
            <w:szCs w:val="22"/>
          </w:rPr>
          <w:t>%2019%20(121).</w:t>
        </w:r>
        <w:r w:rsidRPr="009624B1">
          <w:rPr>
            <w:rStyle w:val="a9"/>
            <w:rFonts w:asciiTheme="minorHAnsi" w:hAnsiTheme="minorHAnsi" w:cstheme="minorHAnsi"/>
            <w:sz w:val="22"/>
            <w:szCs w:val="22"/>
            <w:lang w:val="en-US"/>
          </w:rPr>
          <w:t>pdf</w:t>
        </w:r>
      </w:hyperlink>
    </w:p>
  </w:footnote>
  <w:footnote w:id="165">
    <w:p w14:paraId="5B74184E" w14:textId="3C9C88A0" w:rsidR="00A10AFC" w:rsidRPr="00E04E35" w:rsidRDefault="00A10AFC">
      <w:pPr>
        <w:pStyle w:val="af"/>
        <w:rPr>
          <w:rFonts w:asciiTheme="minorHAnsi" w:eastAsia="Times New Roman" w:hAnsiTheme="minorHAnsi" w:cstheme="minorHAnsi"/>
          <w:sz w:val="22"/>
          <w:szCs w:val="22"/>
          <w:lang w:val="ru-RU" w:eastAsia="zh-CN" w:bidi="ar-SA"/>
        </w:rPr>
      </w:pPr>
      <w:r>
        <w:rPr>
          <w:rStyle w:val="af0"/>
        </w:rPr>
        <w:footnoteRef/>
      </w:r>
      <w:r w:rsidRPr="008770EC">
        <w:rPr>
          <w:lang w:val="ru-RU"/>
        </w:rPr>
        <w:t xml:space="preserve"> </w:t>
      </w:r>
      <w:proofErr w:type="spellStart"/>
      <w:r w:rsidRPr="00E04E35">
        <w:rPr>
          <w:rFonts w:asciiTheme="minorHAnsi" w:eastAsia="Times New Roman" w:hAnsiTheme="minorHAnsi" w:cstheme="minorHAnsi"/>
          <w:sz w:val="22"/>
          <w:szCs w:val="22"/>
          <w:lang w:val="ru-RU" w:eastAsia="zh-CN" w:bidi="ar-SA"/>
        </w:rPr>
        <w:t>Токтомушев</w:t>
      </w:r>
      <w:proofErr w:type="spellEnd"/>
      <w:r w:rsidRPr="00E04E35">
        <w:rPr>
          <w:rFonts w:asciiTheme="minorHAnsi" w:eastAsia="Times New Roman" w:hAnsiTheme="minorHAnsi" w:cstheme="minorHAnsi"/>
          <w:sz w:val="22"/>
          <w:szCs w:val="22"/>
          <w:lang w:val="ru-RU" w:eastAsia="zh-CN" w:bidi="ar-SA"/>
        </w:rPr>
        <w:t xml:space="preserve"> К. Социальная сплочённость и осмысление конфликтов</w:t>
      </w:r>
      <w:r>
        <w:rPr>
          <w:rFonts w:asciiTheme="minorHAnsi" w:eastAsia="Times New Roman" w:hAnsiTheme="minorHAnsi" w:cstheme="minorHAnsi"/>
          <w:sz w:val="22"/>
          <w:szCs w:val="22"/>
          <w:lang w:val="ru-RU" w:eastAsia="zh-CN" w:bidi="ar-SA"/>
        </w:rPr>
        <w:t xml:space="preserve"> в приграничных районах Кыргызстана и Таджикистана. Университет Центральной Азии, доклад №40. 2017. С. 20  </w:t>
      </w:r>
      <w:r w:rsidRPr="00E04E35">
        <w:rPr>
          <w:rFonts w:asciiTheme="minorHAnsi" w:eastAsia="Times New Roman" w:hAnsiTheme="minorHAnsi" w:cstheme="minorHAnsi"/>
          <w:sz w:val="22"/>
          <w:szCs w:val="22"/>
          <w:lang w:val="ru-RU" w:eastAsia="zh-CN" w:bidi="ar-SA"/>
        </w:rPr>
        <w:t xml:space="preserve"> </w:t>
      </w:r>
    </w:p>
  </w:footnote>
  <w:footnote w:id="166">
    <w:p w14:paraId="24D1C6B0" w14:textId="77777777" w:rsidR="00A10AFC" w:rsidRPr="009624B1" w:rsidRDefault="00A10AFC" w:rsidP="002547F7">
      <w:pPr>
        <w:pStyle w:val="af"/>
        <w:spacing w:before="40" w:after="4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rPr>
        <w:footnoteRef/>
      </w:r>
      <w:proofErr w:type="spellStart"/>
      <w:r w:rsidRPr="009624B1">
        <w:rPr>
          <w:rFonts w:asciiTheme="minorHAnsi" w:hAnsiTheme="minorHAnsi" w:cstheme="minorHAnsi"/>
          <w:sz w:val="22"/>
          <w:szCs w:val="22"/>
          <w:lang w:val="ru-RU"/>
        </w:rPr>
        <w:t>Токтомушев</w:t>
      </w:r>
      <w:proofErr w:type="spellEnd"/>
      <w:r w:rsidRPr="009624B1">
        <w:rPr>
          <w:rFonts w:asciiTheme="minorHAnsi" w:hAnsiTheme="minorHAnsi" w:cstheme="minorHAnsi"/>
          <w:sz w:val="22"/>
          <w:szCs w:val="22"/>
          <w:lang w:val="ru-RU"/>
        </w:rPr>
        <w:t xml:space="preserve"> К. Социальная сплочённость и осмысление конфликтов в приграничных районах Кыргызстана и Таджикистана. Университет Центральной Азии, 2017. С. 28 </w:t>
      </w:r>
      <w:hyperlink r:id="rId159" w:history="1">
        <w:r w:rsidRPr="009624B1">
          <w:rPr>
            <w:rStyle w:val="a9"/>
            <w:rFonts w:asciiTheme="minorHAnsi" w:hAnsiTheme="minorHAnsi" w:cstheme="minorHAnsi"/>
            <w:sz w:val="22"/>
            <w:szCs w:val="22"/>
          </w:rPr>
          <w:t>https</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www</w:t>
        </w:r>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ucentralasia</w:t>
        </w:r>
        <w:proofErr w:type="spellEnd"/>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org</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Content</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Downloads</w:t>
        </w:r>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UCA</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IPPA</w:t>
        </w:r>
        <w:proofErr w:type="spellEnd"/>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WP</w:t>
        </w:r>
        <w:r w:rsidRPr="009624B1">
          <w:rPr>
            <w:rStyle w:val="a9"/>
            <w:rFonts w:asciiTheme="minorHAnsi" w:hAnsiTheme="minorHAnsi" w:cstheme="minorHAnsi"/>
            <w:sz w:val="22"/>
            <w:szCs w:val="22"/>
            <w:lang w:val="ru-RU"/>
          </w:rPr>
          <w:t>40-</w:t>
        </w:r>
        <w:r w:rsidRPr="009624B1">
          <w:rPr>
            <w:rStyle w:val="a9"/>
            <w:rFonts w:asciiTheme="minorHAnsi" w:hAnsiTheme="minorHAnsi" w:cstheme="minorHAnsi"/>
            <w:sz w:val="22"/>
            <w:szCs w:val="22"/>
          </w:rPr>
          <w:t>Promoting</w:t>
        </w:r>
        <w:r w:rsidRPr="009624B1">
          <w:rPr>
            <w:rStyle w:val="a9"/>
            <w:rFonts w:asciiTheme="minorHAnsi" w:hAnsiTheme="minorHAnsi" w:cstheme="minorHAnsi"/>
            <w:sz w:val="22"/>
            <w:szCs w:val="22"/>
            <w:lang w:val="ru-RU"/>
          </w:rPr>
          <w:t>%20</w:t>
        </w:r>
        <w:r w:rsidRPr="009624B1">
          <w:rPr>
            <w:rStyle w:val="a9"/>
            <w:rFonts w:asciiTheme="minorHAnsi" w:hAnsiTheme="minorHAnsi" w:cstheme="minorHAnsi"/>
            <w:sz w:val="22"/>
            <w:szCs w:val="22"/>
          </w:rPr>
          <w:t>Social</w:t>
        </w:r>
        <w:r w:rsidRPr="009624B1">
          <w:rPr>
            <w:rStyle w:val="a9"/>
            <w:rFonts w:asciiTheme="minorHAnsi" w:hAnsiTheme="minorHAnsi" w:cstheme="minorHAnsi"/>
            <w:sz w:val="22"/>
            <w:szCs w:val="22"/>
            <w:lang w:val="ru-RU"/>
          </w:rPr>
          <w:t>%20</w:t>
        </w:r>
        <w:r w:rsidRPr="009624B1">
          <w:rPr>
            <w:rStyle w:val="a9"/>
            <w:rFonts w:asciiTheme="minorHAnsi" w:hAnsiTheme="minorHAnsi" w:cstheme="minorHAnsi"/>
            <w:sz w:val="22"/>
            <w:szCs w:val="22"/>
          </w:rPr>
          <w:t>Cohesion</w:t>
        </w:r>
        <w:r w:rsidRPr="009624B1">
          <w:rPr>
            <w:rStyle w:val="a9"/>
            <w:rFonts w:asciiTheme="minorHAnsi" w:hAnsiTheme="minorHAnsi" w:cstheme="minorHAnsi"/>
            <w:sz w:val="22"/>
            <w:szCs w:val="22"/>
            <w:lang w:val="ru-RU"/>
          </w:rPr>
          <w:t>%20</w:t>
        </w:r>
        <w:r w:rsidRPr="009624B1">
          <w:rPr>
            <w:rStyle w:val="a9"/>
            <w:rFonts w:asciiTheme="minorHAnsi" w:hAnsiTheme="minorHAnsi" w:cstheme="minorHAnsi"/>
            <w:sz w:val="22"/>
            <w:szCs w:val="22"/>
          </w:rPr>
          <w:t>and</w:t>
        </w:r>
        <w:r w:rsidRPr="009624B1">
          <w:rPr>
            <w:rStyle w:val="a9"/>
            <w:rFonts w:asciiTheme="minorHAnsi" w:hAnsiTheme="minorHAnsi" w:cstheme="minorHAnsi"/>
            <w:sz w:val="22"/>
            <w:szCs w:val="22"/>
            <w:lang w:val="ru-RU"/>
          </w:rPr>
          <w:t>%20</w:t>
        </w:r>
        <w:r w:rsidRPr="009624B1">
          <w:rPr>
            <w:rStyle w:val="a9"/>
            <w:rFonts w:asciiTheme="minorHAnsi" w:hAnsiTheme="minorHAnsi" w:cstheme="minorHAnsi"/>
            <w:sz w:val="22"/>
            <w:szCs w:val="22"/>
          </w:rPr>
          <w:t>Conflict</w:t>
        </w:r>
        <w:r w:rsidRPr="009624B1">
          <w:rPr>
            <w:rStyle w:val="a9"/>
            <w:rFonts w:asciiTheme="minorHAnsi" w:hAnsiTheme="minorHAnsi" w:cstheme="minorHAnsi"/>
            <w:sz w:val="22"/>
            <w:szCs w:val="22"/>
            <w:lang w:val="ru-RU"/>
          </w:rPr>
          <w:t>%20</w:t>
        </w:r>
        <w:r w:rsidRPr="009624B1">
          <w:rPr>
            <w:rStyle w:val="a9"/>
            <w:rFonts w:asciiTheme="minorHAnsi" w:hAnsiTheme="minorHAnsi" w:cstheme="minorHAnsi"/>
            <w:sz w:val="22"/>
            <w:szCs w:val="22"/>
          </w:rPr>
          <w:t>Mitigation</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RUS</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pdf</w:t>
        </w:r>
      </w:hyperlink>
    </w:p>
  </w:footnote>
  <w:footnote w:id="167">
    <w:p w14:paraId="1EC00B02" w14:textId="77777777" w:rsidR="00A10AFC" w:rsidRPr="009624B1" w:rsidRDefault="00A10AFC" w:rsidP="002547F7">
      <w:pPr>
        <w:pStyle w:val="af"/>
        <w:spacing w:before="40" w:after="40" w:line="240" w:lineRule="auto"/>
        <w:rPr>
          <w:rFonts w:asciiTheme="minorHAnsi" w:hAnsiTheme="minorHAnsi" w:cstheme="minorHAnsi"/>
          <w:sz w:val="22"/>
          <w:szCs w:val="22"/>
        </w:rPr>
      </w:pPr>
      <w:r w:rsidRPr="009624B1">
        <w:rPr>
          <w:rStyle w:val="af0"/>
          <w:rFonts w:asciiTheme="minorHAnsi" w:hAnsiTheme="minorHAnsi" w:cstheme="minorHAnsi"/>
          <w:sz w:val="22"/>
          <w:szCs w:val="22"/>
        </w:rPr>
        <w:footnoteRef/>
      </w:r>
      <w:r w:rsidRPr="009624B1">
        <w:rPr>
          <w:rFonts w:asciiTheme="minorHAnsi" w:hAnsiTheme="minorHAnsi" w:cstheme="minorHAnsi"/>
          <w:bCs/>
          <w:iCs/>
          <w:sz w:val="22"/>
          <w:szCs w:val="22"/>
          <w:lang w:val="ru-RU"/>
        </w:rPr>
        <w:t xml:space="preserve">Бабаджанов. Б. Об исламе «хорошем» и исламе «плохом». Опыт персонального участия в религиозной экспертизе. </w:t>
      </w:r>
      <w:hyperlink r:id="rId160" w:history="1">
        <w:r w:rsidRPr="009624B1">
          <w:rPr>
            <w:rStyle w:val="a9"/>
            <w:rFonts w:asciiTheme="minorHAnsi" w:hAnsiTheme="minorHAnsi" w:cstheme="minorHAnsi"/>
            <w:bCs/>
            <w:iCs/>
            <w:sz w:val="22"/>
            <w:szCs w:val="22"/>
          </w:rPr>
          <w:t>https://crss.uz/2016/05/10/ob-islame-xoroshem-i-islame-ploxom-opyt-personalnogo-uchastiya-v-religioznoj-ekspertize/</w:t>
        </w:r>
      </w:hyperlink>
    </w:p>
  </w:footnote>
  <w:footnote w:id="168">
    <w:p w14:paraId="487300A0" w14:textId="17B4C8FA" w:rsidR="00A10AFC" w:rsidRPr="008770EC" w:rsidRDefault="00A10AFC" w:rsidP="00D92224">
      <w:pPr>
        <w:pBdr>
          <w:top w:val="nil"/>
          <w:left w:val="nil"/>
          <w:bottom w:val="nil"/>
          <w:right w:val="nil"/>
          <w:between w:val="nil"/>
        </w:pBdr>
        <w:spacing w:before="40" w:after="40"/>
        <w:jc w:val="both"/>
        <w:rPr>
          <w:rFonts w:asciiTheme="minorHAnsi" w:eastAsia="Calibri" w:hAnsiTheme="minorHAnsi" w:cstheme="minorHAnsi"/>
          <w:color w:val="FF0000"/>
          <w:sz w:val="22"/>
          <w:szCs w:val="22"/>
        </w:rPr>
      </w:pPr>
      <w:r w:rsidRPr="003701F2">
        <w:rPr>
          <w:rFonts w:asciiTheme="minorHAnsi" w:hAnsiTheme="minorHAnsi" w:cstheme="minorHAnsi"/>
          <w:sz w:val="22"/>
          <w:szCs w:val="22"/>
          <w:vertAlign w:val="superscript"/>
        </w:rPr>
        <w:footnoteRef/>
      </w:r>
      <w:r w:rsidRPr="003701F2">
        <w:rPr>
          <w:rFonts w:asciiTheme="minorHAnsi" w:eastAsia="Calibri" w:hAnsiTheme="minorHAnsi" w:cstheme="minorHAnsi"/>
          <w:color w:val="000000"/>
          <w:sz w:val="22"/>
          <w:szCs w:val="22"/>
          <w:lang w:val="en-US"/>
        </w:rPr>
        <w:t xml:space="preserve"> Steve </w:t>
      </w:r>
      <w:proofErr w:type="spellStart"/>
      <w:r w:rsidRPr="003701F2">
        <w:rPr>
          <w:rFonts w:asciiTheme="minorHAnsi" w:eastAsia="Calibri" w:hAnsiTheme="minorHAnsi" w:cstheme="minorHAnsi"/>
          <w:color w:val="000000"/>
          <w:sz w:val="22"/>
          <w:szCs w:val="22"/>
          <w:lang w:val="en-US"/>
        </w:rPr>
        <w:t>Swerdlow</w:t>
      </w:r>
      <w:proofErr w:type="spellEnd"/>
      <w:r w:rsidRPr="003701F2">
        <w:rPr>
          <w:rFonts w:asciiTheme="minorHAnsi" w:eastAsia="Calibri" w:hAnsiTheme="minorHAnsi" w:cstheme="minorHAnsi"/>
          <w:color w:val="000000"/>
          <w:sz w:val="22"/>
          <w:szCs w:val="22"/>
          <w:lang w:val="en-US"/>
        </w:rPr>
        <w:t xml:space="preserve">. </w:t>
      </w:r>
      <w:proofErr w:type="gramStart"/>
      <w:r w:rsidRPr="003701F2">
        <w:rPr>
          <w:rFonts w:asciiTheme="minorHAnsi" w:eastAsia="Calibri" w:hAnsiTheme="minorHAnsi" w:cstheme="minorHAnsi"/>
          <w:color w:val="000000"/>
          <w:sz w:val="22"/>
          <w:szCs w:val="22"/>
          <w:lang w:val="en-US"/>
        </w:rPr>
        <w:t>Applying a Human Rights-Based Approach to the Prevention of Violent Extremism.</w:t>
      </w:r>
      <w:proofErr w:type="gramEnd"/>
      <w:r w:rsidRPr="003701F2">
        <w:rPr>
          <w:rFonts w:asciiTheme="minorHAnsi" w:eastAsia="Calibri" w:hAnsiTheme="minorHAnsi" w:cstheme="minorHAnsi"/>
          <w:color w:val="000000"/>
          <w:sz w:val="22"/>
          <w:szCs w:val="22"/>
          <w:lang w:val="en-US"/>
        </w:rPr>
        <w:t xml:space="preserve"> </w:t>
      </w:r>
      <w:proofErr w:type="spellStart"/>
      <w:r w:rsidRPr="003701F2">
        <w:rPr>
          <w:rFonts w:asciiTheme="minorHAnsi" w:eastAsia="Calibri" w:hAnsiTheme="minorHAnsi" w:cstheme="minorHAnsi"/>
          <w:color w:val="000000"/>
          <w:sz w:val="22"/>
          <w:szCs w:val="22"/>
          <w:lang w:val="en-US"/>
        </w:rPr>
        <w:t>CaseStudy</w:t>
      </w:r>
      <w:proofErr w:type="spellEnd"/>
      <w:r w:rsidRPr="008770EC">
        <w:rPr>
          <w:rFonts w:asciiTheme="minorHAnsi" w:eastAsia="Calibri" w:hAnsiTheme="minorHAnsi" w:cstheme="minorHAnsi"/>
          <w:color w:val="000000"/>
          <w:sz w:val="22"/>
          <w:szCs w:val="22"/>
        </w:rPr>
        <w:t xml:space="preserve">: </w:t>
      </w:r>
      <w:proofErr w:type="spellStart"/>
      <w:r w:rsidRPr="003701F2">
        <w:rPr>
          <w:rFonts w:asciiTheme="minorHAnsi" w:eastAsia="Calibri" w:hAnsiTheme="minorHAnsi" w:cstheme="minorHAnsi"/>
          <w:color w:val="000000"/>
          <w:sz w:val="22"/>
          <w:szCs w:val="22"/>
          <w:lang w:val="en-US"/>
        </w:rPr>
        <w:t>CentralAsia</w:t>
      </w:r>
      <w:proofErr w:type="spellEnd"/>
      <w:r w:rsidRPr="008770EC">
        <w:rPr>
          <w:rFonts w:asciiTheme="minorHAnsi" w:eastAsia="Calibri" w:hAnsiTheme="minorHAnsi" w:cstheme="minorHAnsi"/>
          <w:color w:val="000000"/>
          <w:sz w:val="22"/>
          <w:szCs w:val="22"/>
        </w:rPr>
        <w:t xml:space="preserve">, </w:t>
      </w:r>
      <w:r w:rsidRPr="003701F2">
        <w:rPr>
          <w:rFonts w:asciiTheme="minorHAnsi" w:eastAsia="Calibri" w:hAnsiTheme="minorHAnsi" w:cstheme="minorHAnsi"/>
          <w:color w:val="000000"/>
          <w:sz w:val="22"/>
          <w:szCs w:val="22"/>
          <w:lang w:val="en-US"/>
        </w:rPr>
        <w:t>October</w:t>
      </w:r>
      <w:r w:rsidRPr="008770EC">
        <w:rPr>
          <w:rFonts w:asciiTheme="minorHAnsi" w:eastAsia="Calibri" w:hAnsiTheme="minorHAnsi" w:cstheme="minorHAnsi"/>
          <w:color w:val="000000"/>
          <w:sz w:val="22"/>
          <w:szCs w:val="22"/>
        </w:rPr>
        <w:t xml:space="preserve"> 2019, </w:t>
      </w:r>
      <w:r w:rsidRPr="003701F2">
        <w:rPr>
          <w:rFonts w:asciiTheme="minorHAnsi" w:eastAsia="Calibri" w:hAnsiTheme="minorHAnsi" w:cstheme="minorHAnsi"/>
          <w:color w:val="000000"/>
          <w:sz w:val="22"/>
          <w:szCs w:val="22"/>
          <w:lang w:val="en-US"/>
        </w:rPr>
        <w:t>UNDP</w:t>
      </w:r>
      <w:r w:rsidRPr="008770EC">
        <w:rPr>
          <w:rFonts w:asciiTheme="minorHAnsi" w:eastAsia="Calibri" w:hAnsiTheme="minorHAnsi" w:cstheme="minorHAnsi"/>
          <w:color w:val="000000"/>
          <w:sz w:val="22"/>
          <w:szCs w:val="22"/>
        </w:rPr>
        <w:t>.</w:t>
      </w:r>
      <w:r w:rsidRPr="008770EC">
        <w:rPr>
          <w:rFonts w:asciiTheme="minorHAnsi" w:eastAsia="Calibri" w:hAnsiTheme="minorHAnsi" w:cstheme="minorHAnsi"/>
          <w:color w:val="FF0000"/>
          <w:sz w:val="22"/>
          <w:szCs w:val="22"/>
        </w:rPr>
        <w:t xml:space="preserve"> </w:t>
      </w:r>
    </w:p>
  </w:footnote>
  <w:footnote w:id="169">
    <w:p w14:paraId="7EEBDD1A" w14:textId="77777777" w:rsidR="00A10AFC" w:rsidRPr="009624B1" w:rsidRDefault="00A10AFC" w:rsidP="00D92224">
      <w:pPr>
        <w:pBdr>
          <w:top w:val="nil"/>
          <w:left w:val="nil"/>
          <w:bottom w:val="nil"/>
          <w:right w:val="nil"/>
          <w:between w:val="nil"/>
        </w:pBdr>
        <w:spacing w:before="40" w:after="40"/>
        <w:ind w:left="142" w:hanging="142"/>
        <w:jc w:val="both"/>
        <w:rPr>
          <w:rFonts w:asciiTheme="minorHAnsi" w:eastAsia="Calibri" w:hAnsiTheme="minorHAnsi" w:cstheme="minorHAnsi"/>
          <w:color w:val="000000"/>
          <w:sz w:val="22"/>
          <w:szCs w:val="22"/>
        </w:rPr>
      </w:pPr>
      <w:r w:rsidRPr="003701F2">
        <w:rPr>
          <w:rFonts w:asciiTheme="minorHAnsi" w:hAnsiTheme="minorHAnsi" w:cstheme="minorHAnsi"/>
          <w:sz w:val="22"/>
          <w:szCs w:val="22"/>
          <w:vertAlign w:val="superscript"/>
        </w:rPr>
        <w:footnoteRef/>
      </w:r>
      <w:proofErr w:type="spellStart"/>
      <w:r w:rsidRPr="003701F2">
        <w:rPr>
          <w:rFonts w:asciiTheme="minorHAnsi" w:eastAsia="Calibri" w:hAnsiTheme="minorHAnsi" w:cstheme="minorHAnsi"/>
          <w:color w:val="000000"/>
          <w:sz w:val="22"/>
          <w:szCs w:val="22"/>
        </w:rPr>
        <w:t>Bognoe</w:t>
      </w:r>
      <w:proofErr w:type="spellEnd"/>
      <w:proofErr w:type="gramStart"/>
      <w:r w:rsidRPr="003701F2">
        <w:rPr>
          <w:rFonts w:asciiTheme="minorHAnsi" w:eastAsia="Calibri" w:hAnsiTheme="minorHAnsi" w:cstheme="minorHAnsi"/>
          <w:color w:val="000000"/>
          <w:sz w:val="22"/>
          <w:szCs w:val="22"/>
        </w:rPr>
        <w:t xml:space="preserve"> С</w:t>
      </w:r>
      <w:proofErr w:type="gramEnd"/>
      <w:r w:rsidRPr="003701F2">
        <w:rPr>
          <w:rFonts w:asciiTheme="minorHAnsi" w:eastAsia="Calibri" w:hAnsiTheme="minorHAnsi" w:cstheme="minorHAnsi"/>
          <w:color w:val="000000"/>
          <w:sz w:val="22"/>
          <w:szCs w:val="22"/>
        </w:rPr>
        <w:t>, К. Б. (2018). О роли гендерного фактора в предотвращении насильственного экстремизма и радикализации, ведущих к терроризму, а также в борьбе с этой угрозой.</w:t>
      </w:r>
      <w:r w:rsidRPr="009624B1">
        <w:rPr>
          <w:rFonts w:asciiTheme="minorHAnsi" w:eastAsia="Calibri" w:hAnsiTheme="minorHAnsi" w:cstheme="minorHAnsi"/>
          <w:color w:val="000000"/>
          <w:sz w:val="22"/>
          <w:szCs w:val="22"/>
        </w:rPr>
        <w:t xml:space="preserve">  </w:t>
      </w:r>
      <w:hyperlink r:id="rId161">
        <w:r w:rsidRPr="009624B1">
          <w:rPr>
            <w:rFonts w:asciiTheme="minorHAnsi" w:eastAsia="Calibri" w:hAnsiTheme="minorHAnsi" w:cstheme="minorHAnsi"/>
            <w:color w:val="0070C0"/>
            <w:sz w:val="22"/>
            <w:szCs w:val="22"/>
          </w:rPr>
          <w:t>https://www.osce.org/files/f/documents/1/1/429452_0.pdf</w:t>
        </w:r>
      </w:hyperlink>
    </w:p>
  </w:footnote>
  <w:footnote w:id="170">
    <w:p w14:paraId="398E2CA0" w14:textId="77777777" w:rsidR="00A10AFC" w:rsidRPr="009624B1" w:rsidRDefault="00A10AFC" w:rsidP="00233CFF">
      <w:pPr>
        <w:spacing w:before="40" w:after="40"/>
        <w:jc w:val="both"/>
        <w:rPr>
          <w:rFonts w:asciiTheme="minorHAnsi" w:hAnsiTheme="minorHAnsi" w:cstheme="minorHAnsi"/>
          <w:color w:val="000000"/>
          <w:sz w:val="22"/>
          <w:szCs w:val="22"/>
        </w:rPr>
      </w:pPr>
      <w:r w:rsidRPr="009624B1">
        <w:rPr>
          <w:rStyle w:val="af0"/>
          <w:rFonts w:asciiTheme="minorHAnsi" w:hAnsiTheme="minorHAnsi" w:cstheme="minorHAnsi"/>
          <w:sz w:val="22"/>
          <w:szCs w:val="22"/>
        </w:rPr>
        <w:footnoteRef/>
      </w:r>
      <w:r w:rsidRPr="009624B1">
        <w:rPr>
          <w:rFonts w:asciiTheme="minorHAnsi" w:hAnsiTheme="minorHAnsi" w:cstheme="minorHAnsi"/>
          <w:color w:val="000000"/>
          <w:sz w:val="22"/>
          <w:szCs w:val="22"/>
        </w:rPr>
        <w:t xml:space="preserve">Набиев </w:t>
      </w:r>
      <w:proofErr w:type="spellStart"/>
      <w:r w:rsidRPr="009624B1">
        <w:rPr>
          <w:rFonts w:asciiTheme="minorHAnsi" w:hAnsiTheme="minorHAnsi" w:cstheme="minorHAnsi"/>
          <w:color w:val="000000"/>
          <w:sz w:val="22"/>
          <w:szCs w:val="22"/>
        </w:rPr>
        <w:t>Р.А</w:t>
      </w:r>
      <w:proofErr w:type="spellEnd"/>
      <w:r w:rsidRPr="009624B1">
        <w:rPr>
          <w:rFonts w:asciiTheme="minorHAnsi" w:hAnsiTheme="minorHAnsi" w:cstheme="minorHAnsi"/>
          <w:color w:val="000000"/>
          <w:sz w:val="22"/>
          <w:szCs w:val="22"/>
        </w:rPr>
        <w:t xml:space="preserve">., Шакиров </w:t>
      </w:r>
      <w:proofErr w:type="spellStart"/>
      <w:r w:rsidRPr="009624B1">
        <w:rPr>
          <w:rFonts w:asciiTheme="minorHAnsi" w:hAnsiTheme="minorHAnsi" w:cstheme="minorHAnsi"/>
          <w:color w:val="000000"/>
          <w:sz w:val="22"/>
          <w:szCs w:val="22"/>
        </w:rPr>
        <w:t>И.Я</w:t>
      </w:r>
      <w:proofErr w:type="spellEnd"/>
      <w:r w:rsidRPr="009624B1">
        <w:rPr>
          <w:rFonts w:asciiTheme="minorHAnsi" w:hAnsiTheme="minorHAnsi" w:cstheme="minorHAnsi"/>
          <w:color w:val="000000"/>
          <w:sz w:val="22"/>
          <w:szCs w:val="22"/>
        </w:rPr>
        <w:t xml:space="preserve">. Ареалы активизации исламских </w:t>
      </w:r>
      <w:proofErr w:type="spellStart"/>
      <w:r w:rsidRPr="009624B1">
        <w:rPr>
          <w:rFonts w:asciiTheme="minorHAnsi" w:hAnsiTheme="minorHAnsi" w:cstheme="minorHAnsi"/>
          <w:color w:val="000000"/>
          <w:sz w:val="22"/>
          <w:szCs w:val="22"/>
        </w:rPr>
        <w:t>фундаменталистских</w:t>
      </w:r>
      <w:proofErr w:type="spellEnd"/>
      <w:r w:rsidRPr="009624B1">
        <w:rPr>
          <w:rFonts w:asciiTheme="minorHAnsi" w:hAnsiTheme="minorHAnsi" w:cstheme="minorHAnsi"/>
          <w:color w:val="000000"/>
          <w:sz w:val="22"/>
          <w:szCs w:val="22"/>
        </w:rPr>
        <w:t xml:space="preserve"> течений в постсоветских среднеазиатских государствах// </w:t>
      </w:r>
      <w:hyperlink r:id="rId162" w:history="1">
        <w:r w:rsidRPr="009624B1">
          <w:rPr>
            <w:rStyle w:val="a9"/>
            <w:rFonts w:asciiTheme="minorHAnsi" w:hAnsiTheme="minorHAnsi" w:cstheme="minorHAnsi"/>
            <w:sz w:val="22"/>
            <w:szCs w:val="22"/>
            <w:lang w:val="en-US"/>
          </w:rPr>
          <w:t>https</w:t>
        </w:r>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cyberleninka</w:t>
        </w:r>
        <w:proofErr w:type="spellEnd"/>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ru</w:t>
        </w:r>
        <w:proofErr w:type="spellEnd"/>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article</w:t>
        </w:r>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n</w:t>
        </w:r>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arealy</w:t>
        </w:r>
        <w:proofErr w:type="spellEnd"/>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aktivizatsii</w:t>
        </w:r>
        <w:proofErr w:type="spellEnd"/>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islamskih</w:t>
        </w:r>
        <w:proofErr w:type="spellEnd"/>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fundamentalistskih</w:t>
        </w:r>
        <w:proofErr w:type="spellEnd"/>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techeniy</w:t>
        </w:r>
        <w:proofErr w:type="spellEnd"/>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v</w:t>
        </w:r>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postsovetskih</w:t>
        </w:r>
        <w:proofErr w:type="spellEnd"/>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sredneaziatskih</w:t>
        </w:r>
        <w:proofErr w:type="spellEnd"/>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gosudarstvah</w:t>
        </w:r>
        <w:proofErr w:type="spellEnd"/>
      </w:hyperlink>
    </w:p>
  </w:footnote>
  <w:footnote w:id="171">
    <w:p w14:paraId="1E52CB79" w14:textId="77777777" w:rsidR="00A10AFC" w:rsidRPr="00876172" w:rsidRDefault="00A10AFC" w:rsidP="00233CFF">
      <w:pPr>
        <w:pStyle w:val="af"/>
        <w:spacing w:before="40" w:after="4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rPr>
        <w:footnoteRef/>
      </w:r>
      <w:r w:rsidRPr="009624B1">
        <w:rPr>
          <w:rFonts w:asciiTheme="minorHAnsi" w:hAnsiTheme="minorHAnsi" w:cstheme="minorHAnsi"/>
          <w:color w:val="000000"/>
          <w:sz w:val="22"/>
          <w:szCs w:val="22"/>
          <w:lang w:val="ru-RU"/>
        </w:rPr>
        <w:t xml:space="preserve">Ульянов </w:t>
      </w:r>
      <w:proofErr w:type="spellStart"/>
      <w:r w:rsidRPr="009624B1">
        <w:rPr>
          <w:rFonts w:asciiTheme="minorHAnsi" w:hAnsiTheme="minorHAnsi" w:cstheme="minorHAnsi"/>
          <w:color w:val="000000"/>
          <w:sz w:val="22"/>
          <w:szCs w:val="22"/>
          <w:lang w:val="ru-RU"/>
        </w:rPr>
        <w:t>М.В</w:t>
      </w:r>
      <w:proofErr w:type="spellEnd"/>
      <w:r w:rsidRPr="009624B1">
        <w:rPr>
          <w:rFonts w:asciiTheme="minorHAnsi" w:hAnsiTheme="minorHAnsi" w:cstheme="minorHAnsi"/>
          <w:color w:val="000000"/>
          <w:sz w:val="22"/>
          <w:szCs w:val="22"/>
          <w:lang w:val="ru-RU"/>
        </w:rPr>
        <w:t>. Преступность мигрантов и предупреждение экстремизма // Преступность, уголовная политика, закон. 2016. С. 293—297.</w:t>
      </w:r>
      <w:hyperlink r:id="rId163" w:history="1">
        <w:r w:rsidRPr="009624B1">
          <w:rPr>
            <w:rStyle w:val="a9"/>
            <w:rFonts w:asciiTheme="minorHAnsi" w:hAnsiTheme="minorHAnsi" w:cstheme="minorHAnsi"/>
            <w:sz w:val="22"/>
            <w:szCs w:val="22"/>
          </w:rPr>
          <w:t>https</w:t>
        </w:r>
        <w:r w:rsidRPr="00876172">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www</w:t>
        </w:r>
        <w:r w:rsidRPr="00876172">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dissercat</w:t>
        </w:r>
        <w:proofErr w:type="spellEnd"/>
        <w:r w:rsidRPr="00876172">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com</w:t>
        </w:r>
        <w:r w:rsidRPr="00876172">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content</w:t>
        </w:r>
        <w:r w:rsidRPr="00876172">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migratsionnye</w:t>
        </w:r>
        <w:proofErr w:type="spellEnd"/>
        <w:r w:rsidRPr="00876172">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protsessy</w:t>
        </w:r>
        <w:proofErr w:type="spellEnd"/>
        <w:r w:rsidRPr="00876172">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v</w:t>
        </w:r>
        <w:r w:rsidRPr="00876172">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sisteme</w:t>
        </w:r>
        <w:proofErr w:type="spellEnd"/>
        <w:r w:rsidRPr="00876172">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determinatsii</w:t>
        </w:r>
        <w:proofErr w:type="spellEnd"/>
        <w:r w:rsidRPr="00876172">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prestuplenii</w:t>
        </w:r>
        <w:proofErr w:type="spellEnd"/>
        <w:r w:rsidRPr="00876172">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ekstremistskoi</w:t>
        </w:r>
        <w:proofErr w:type="spellEnd"/>
        <w:r w:rsidRPr="00876172">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napravlennosti</w:t>
        </w:r>
        <w:proofErr w:type="spellEnd"/>
      </w:hyperlink>
    </w:p>
  </w:footnote>
  <w:footnote w:id="172">
    <w:p w14:paraId="69549029" w14:textId="77777777" w:rsidR="00A10AFC" w:rsidRPr="009624B1" w:rsidRDefault="00A10AFC" w:rsidP="00233CFF">
      <w:pPr>
        <w:spacing w:before="40" w:after="40"/>
        <w:jc w:val="both"/>
        <w:rPr>
          <w:rFonts w:asciiTheme="minorHAnsi" w:hAnsiTheme="minorHAnsi" w:cstheme="minorHAnsi"/>
          <w:sz w:val="22"/>
          <w:szCs w:val="22"/>
        </w:rPr>
      </w:pPr>
      <w:r w:rsidRPr="009624B1">
        <w:rPr>
          <w:rStyle w:val="af0"/>
          <w:rFonts w:asciiTheme="minorHAnsi" w:hAnsiTheme="minorHAnsi" w:cstheme="minorHAnsi"/>
          <w:sz w:val="22"/>
          <w:szCs w:val="22"/>
        </w:rPr>
        <w:footnoteRef/>
      </w:r>
      <w:proofErr w:type="spellStart"/>
      <w:r w:rsidRPr="009624B1">
        <w:rPr>
          <w:rFonts w:asciiTheme="minorHAnsi" w:hAnsiTheme="minorHAnsi" w:cstheme="minorHAnsi"/>
          <w:color w:val="000000"/>
          <w:sz w:val="22"/>
          <w:szCs w:val="22"/>
          <w:lang w:eastAsia="ru-RU"/>
        </w:rPr>
        <w:t>Гарбузарова</w:t>
      </w:r>
      <w:proofErr w:type="spellEnd"/>
      <w:r w:rsidRPr="009624B1">
        <w:rPr>
          <w:rFonts w:asciiTheme="minorHAnsi" w:hAnsiTheme="minorHAnsi" w:cstheme="minorHAnsi"/>
          <w:color w:val="000000"/>
          <w:sz w:val="22"/>
          <w:szCs w:val="22"/>
          <w:lang w:eastAsia="ru-RU"/>
        </w:rPr>
        <w:t xml:space="preserve"> </w:t>
      </w:r>
      <w:proofErr w:type="spellStart"/>
      <w:r w:rsidRPr="009624B1">
        <w:rPr>
          <w:rFonts w:asciiTheme="minorHAnsi" w:hAnsiTheme="minorHAnsi" w:cstheme="minorHAnsi"/>
          <w:color w:val="000000"/>
          <w:sz w:val="22"/>
          <w:szCs w:val="22"/>
          <w:lang w:eastAsia="ru-RU"/>
        </w:rPr>
        <w:t>Е.Г</w:t>
      </w:r>
      <w:proofErr w:type="spellEnd"/>
      <w:r w:rsidRPr="009624B1">
        <w:rPr>
          <w:rFonts w:asciiTheme="minorHAnsi" w:hAnsiTheme="minorHAnsi" w:cstheme="minorHAnsi"/>
          <w:color w:val="000000"/>
          <w:sz w:val="22"/>
          <w:szCs w:val="22"/>
          <w:lang w:eastAsia="ru-RU"/>
        </w:rPr>
        <w:t xml:space="preserve">. Ислам в государствах Центральной Азии в современный период// </w:t>
      </w:r>
      <w:hyperlink r:id="rId164" w:history="1">
        <w:r w:rsidRPr="009624B1">
          <w:rPr>
            <w:rStyle w:val="a9"/>
            <w:rFonts w:asciiTheme="minorHAnsi" w:hAnsiTheme="minorHAnsi" w:cstheme="minorHAnsi"/>
            <w:sz w:val="22"/>
            <w:szCs w:val="22"/>
            <w:lang w:val="en-US"/>
          </w:rPr>
          <w:t>https</w:t>
        </w:r>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cyberleninka</w:t>
        </w:r>
        <w:proofErr w:type="spellEnd"/>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ru</w:t>
        </w:r>
        <w:proofErr w:type="spellEnd"/>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article</w:t>
        </w:r>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n</w:t>
        </w:r>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islam</w:t>
        </w:r>
        <w:proofErr w:type="spellEnd"/>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v</w:t>
        </w:r>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gosudarstvah</w:t>
        </w:r>
        <w:proofErr w:type="spellEnd"/>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tsentralnoy</w:t>
        </w:r>
        <w:proofErr w:type="spellEnd"/>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azii</w:t>
        </w:r>
        <w:proofErr w:type="spellEnd"/>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v</w:t>
        </w:r>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sovremennyy</w:t>
        </w:r>
        <w:proofErr w:type="spellEnd"/>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period</w:t>
        </w:r>
      </w:hyperlink>
    </w:p>
  </w:footnote>
  <w:footnote w:id="173">
    <w:p w14:paraId="6C2B5F5E" w14:textId="77777777" w:rsidR="00A10AFC" w:rsidRPr="009624B1" w:rsidRDefault="00A10AFC" w:rsidP="00233CFF">
      <w:pPr>
        <w:pBdr>
          <w:top w:val="nil"/>
          <w:left w:val="nil"/>
          <w:bottom w:val="nil"/>
          <w:right w:val="nil"/>
          <w:between w:val="nil"/>
        </w:pBdr>
        <w:spacing w:before="40" w:after="40"/>
        <w:jc w:val="both"/>
        <w:rPr>
          <w:rFonts w:asciiTheme="minorHAnsi" w:hAnsiTheme="minorHAnsi" w:cstheme="minorHAnsi"/>
          <w:sz w:val="22"/>
          <w:szCs w:val="22"/>
        </w:rPr>
      </w:pPr>
      <w:r w:rsidRPr="009624B1">
        <w:rPr>
          <w:rStyle w:val="af0"/>
          <w:rFonts w:asciiTheme="minorHAnsi" w:hAnsiTheme="minorHAnsi" w:cstheme="minorHAnsi"/>
          <w:sz w:val="22"/>
          <w:szCs w:val="22"/>
        </w:rPr>
        <w:footnoteRef/>
      </w:r>
      <w:proofErr w:type="spellStart"/>
      <w:r w:rsidRPr="009624B1">
        <w:rPr>
          <w:rFonts w:asciiTheme="minorHAnsi" w:eastAsia="Calibri" w:hAnsiTheme="minorHAnsi" w:cstheme="minorHAnsi"/>
          <w:color w:val="000000"/>
          <w:sz w:val="22"/>
          <w:szCs w:val="22"/>
        </w:rPr>
        <w:t>Омуркулова</w:t>
      </w:r>
      <w:proofErr w:type="spellEnd"/>
      <w:r w:rsidRPr="009624B1">
        <w:rPr>
          <w:rFonts w:asciiTheme="minorHAnsi" w:eastAsia="Calibri" w:hAnsiTheme="minorHAnsi" w:cstheme="minorHAnsi"/>
          <w:color w:val="000000"/>
          <w:sz w:val="22"/>
          <w:szCs w:val="22"/>
        </w:rPr>
        <w:t xml:space="preserve">-Озерска, Э. Молодежь, мир и безопасность в Кыргызстане: вклад в Исследование прогресса в области Молодежи, мира и безопасности, предусмотренное резолюцией 2250 </w:t>
      </w:r>
      <w:proofErr w:type="spellStart"/>
      <w:proofErr w:type="gramStart"/>
      <w:r w:rsidRPr="009624B1">
        <w:rPr>
          <w:rFonts w:asciiTheme="minorHAnsi" w:eastAsia="Calibri" w:hAnsiTheme="minorHAnsi" w:cstheme="minorHAnsi"/>
          <w:color w:val="000000"/>
          <w:sz w:val="22"/>
          <w:szCs w:val="22"/>
        </w:rPr>
        <w:t>СБ</w:t>
      </w:r>
      <w:proofErr w:type="spellEnd"/>
      <w:proofErr w:type="gramEnd"/>
      <w:r w:rsidRPr="009624B1">
        <w:rPr>
          <w:rFonts w:asciiTheme="minorHAnsi" w:eastAsia="Calibri" w:hAnsiTheme="minorHAnsi" w:cstheme="minorHAnsi"/>
          <w:color w:val="000000"/>
          <w:sz w:val="22"/>
          <w:szCs w:val="22"/>
        </w:rPr>
        <w:t xml:space="preserve"> ООН.  2017 </w:t>
      </w:r>
      <w:hyperlink r:id="rId165">
        <w:r w:rsidRPr="009624B1">
          <w:rPr>
            <w:rFonts w:asciiTheme="minorHAnsi" w:eastAsia="Calibri" w:hAnsiTheme="minorHAnsi" w:cstheme="minorHAnsi"/>
            <w:color w:val="0563C1"/>
            <w:sz w:val="22"/>
            <w:szCs w:val="22"/>
            <w:u w:val="single"/>
          </w:rPr>
          <w:t>https://www.youth4peace.info/system/files/2018-04/6.%20FGD_Kyrgyzstan_SFCG%20%28Russian%29_0.pdf</w:t>
        </w:r>
      </w:hyperlink>
    </w:p>
  </w:footnote>
  <w:footnote w:id="174">
    <w:p w14:paraId="56F67742" w14:textId="77777777" w:rsidR="00A10AFC" w:rsidRPr="009624B1" w:rsidRDefault="00A10AFC" w:rsidP="00B3276E">
      <w:pPr>
        <w:pBdr>
          <w:top w:val="nil"/>
          <w:left w:val="nil"/>
          <w:bottom w:val="nil"/>
          <w:right w:val="nil"/>
          <w:between w:val="nil"/>
        </w:pBdr>
        <w:spacing w:before="40" w:after="40"/>
        <w:ind w:left="-218" w:right="2197"/>
        <w:jc w:val="both"/>
        <w:rPr>
          <w:rFonts w:asciiTheme="minorHAnsi" w:eastAsia="Calibri" w:hAnsiTheme="minorHAnsi" w:cstheme="minorHAnsi"/>
          <w:color w:val="000000"/>
          <w:sz w:val="22"/>
          <w:szCs w:val="22"/>
        </w:rPr>
      </w:pPr>
      <w:r w:rsidRPr="009624B1">
        <w:rPr>
          <w:rFonts w:asciiTheme="minorHAnsi" w:hAnsiTheme="minorHAnsi" w:cstheme="minorHAnsi"/>
          <w:sz w:val="22"/>
          <w:szCs w:val="22"/>
          <w:vertAlign w:val="superscript"/>
        </w:rPr>
        <w:footnoteRef/>
      </w:r>
      <w:r w:rsidRPr="009624B1">
        <w:rPr>
          <w:rFonts w:asciiTheme="minorHAnsi" w:eastAsia="Calibri" w:hAnsiTheme="minorHAnsi" w:cstheme="minorHAnsi"/>
          <w:color w:val="000000"/>
          <w:sz w:val="22"/>
          <w:szCs w:val="22"/>
        </w:rPr>
        <w:t xml:space="preserve">Молодежный опрос «М-репорт», Школьный рэкет. – 2017. </w:t>
      </w:r>
      <w:hyperlink r:id="rId166" w:history="1">
        <w:r w:rsidRPr="009624B1">
          <w:rPr>
            <w:rStyle w:val="a9"/>
            <w:rFonts w:asciiTheme="minorHAnsi" w:eastAsia="Calibri" w:hAnsiTheme="minorHAnsi" w:cstheme="minorHAnsi"/>
            <w:sz w:val="22"/>
            <w:szCs w:val="22"/>
          </w:rPr>
          <w:t>http://mreport.kg/ru/poll/shkolnyj-reket/results/</w:t>
        </w:r>
      </w:hyperlink>
    </w:p>
  </w:footnote>
  <w:footnote w:id="175">
    <w:p w14:paraId="4849FE36" w14:textId="77777777" w:rsidR="00A10AFC" w:rsidRPr="009624B1" w:rsidRDefault="00A10AFC" w:rsidP="00B3276E">
      <w:pPr>
        <w:pBdr>
          <w:top w:val="nil"/>
          <w:left w:val="nil"/>
          <w:bottom w:val="nil"/>
          <w:right w:val="nil"/>
          <w:between w:val="nil"/>
        </w:pBdr>
        <w:spacing w:before="40" w:after="40"/>
        <w:jc w:val="both"/>
        <w:rPr>
          <w:rFonts w:asciiTheme="minorHAnsi" w:hAnsiTheme="minorHAnsi" w:cstheme="minorHAnsi"/>
          <w:sz w:val="22"/>
          <w:szCs w:val="22"/>
        </w:rPr>
      </w:pPr>
      <w:r w:rsidRPr="009624B1">
        <w:rPr>
          <w:rStyle w:val="af0"/>
          <w:rFonts w:asciiTheme="minorHAnsi" w:hAnsiTheme="minorHAnsi" w:cstheme="minorHAnsi"/>
          <w:sz w:val="22"/>
          <w:szCs w:val="22"/>
        </w:rPr>
        <w:footnoteRef/>
      </w:r>
      <w:proofErr w:type="spellStart"/>
      <w:r w:rsidRPr="009624B1">
        <w:rPr>
          <w:rFonts w:asciiTheme="minorHAnsi" w:eastAsia="Calibri" w:hAnsiTheme="minorHAnsi" w:cstheme="minorHAnsi"/>
          <w:color w:val="000000"/>
          <w:sz w:val="22"/>
          <w:szCs w:val="22"/>
        </w:rPr>
        <w:t>Омуркулова</w:t>
      </w:r>
      <w:proofErr w:type="spellEnd"/>
      <w:r w:rsidRPr="009624B1">
        <w:rPr>
          <w:rFonts w:asciiTheme="minorHAnsi" w:eastAsia="Calibri" w:hAnsiTheme="minorHAnsi" w:cstheme="minorHAnsi"/>
          <w:color w:val="000000"/>
          <w:sz w:val="22"/>
          <w:szCs w:val="22"/>
        </w:rPr>
        <w:t xml:space="preserve">-Озерска, Э. Молодежь, мир и безопасность в Кыргызстане: вклад в Исследование прогресса в области Молодежи, мира и безопасности, предусмотренное резолюцией 2250 </w:t>
      </w:r>
      <w:proofErr w:type="spellStart"/>
      <w:proofErr w:type="gramStart"/>
      <w:r w:rsidRPr="009624B1">
        <w:rPr>
          <w:rFonts w:asciiTheme="minorHAnsi" w:eastAsia="Calibri" w:hAnsiTheme="minorHAnsi" w:cstheme="minorHAnsi"/>
          <w:color w:val="000000"/>
          <w:sz w:val="22"/>
          <w:szCs w:val="22"/>
        </w:rPr>
        <w:t>СБ</w:t>
      </w:r>
      <w:proofErr w:type="spellEnd"/>
      <w:proofErr w:type="gramEnd"/>
      <w:r w:rsidRPr="009624B1">
        <w:rPr>
          <w:rFonts w:asciiTheme="minorHAnsi" w:eastAsia="Calibri" w:hAnsiTheme="minorHAnsi" w:cstheme="minorHAnsi"/>
          <w:color w:val="000000"/>
          <w:sz w:val="22"/>
          <w:szCs w:val="22"/>
        </w:rPr>
        <w:t xml:space="preserve"> ООН.  2017 </w:t>
      </w:r>
      <w:hyperlink r:id="rId167">
        <w:r w:rsidRPr="009624B1">
          <w:rPr>
            <w:rFonts w:asciiTheme="minorHAnsi" w:eastAsia="Calibri" w:hAnsiTheme="minorHAnsi" w:cstheme="minorHAnsi"/>
            <w:color w:val="0563C1"/>
            <w:sz w:val="22"/>
            <w:szCs w:val="22"/>
            <w:u w:val="single"/>
          </w:rPr>
          <w:t>https://www.youth4peace.info/system/files/2018-04/6.%20FGD_Kyrgyzstan_SFCG%20%28Russian%29_0.pdf</w:t>
        </w:r>
      </w:hyperlink>
    </w:p>
  </w:footnote>
  <w:footnote w:id="176">
    <w:p w14:paraId="59AA3249" w14:textId="77777777" w:rsidR="00A10AFC" w:rsidRPr="00D34C52" w:rsidRDefault="00A10AFC" w:rsidP="001248C2">
      <w:pPr>
        <w:pStyle w:val="af"/>
        <w:spacing w:before="40" w:after="4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rPr>
        <w:footnoteRef/>
      </w:r>
      <w:proofErr w:type="spellStart"/>
      <w:r w:rsidRPr="009624B1">
        <w:rPr>
          <w:rFonts w:asciiTheme="minorHAnsi" w:eastAsia="Times New Roman" w:hAnsiTheme="minorHAnsi" w:cstheme="minorHAnsi"/>
          <w:color w:val="000000"/>
          <w:sz w:val="22"/>
          <w:szCs w:val="22"/>
          <w:lang w:val="ru-RU" w:eastAsia="ru-RU"/>
        </w:rPr>
        <w:t>Арчаков</w:t>
      </w:r>
      <w:proofErr w:type="spellEnd"/>
      <w:r w:rsidRPr="009624B1">
        <w:rPr>
          <w:rFonts w:asciiTheme="minorHAnsi" w:eastAsia="Times New Roman" w:hAnsiTheme="minorHAnsi" w:cstheme="minorHAnsi"/>
          <w:color w:val="000000"/>
          <w:sz w:val="22"/>
          <w:szCs w:val="22"/>
          <w:lang w:val="ru-RU" w:eastAsia="ru-RU"/>
        </w:rPr>
        <w:t xml:space="preserve"> </w:t>
      </w:r>
      <w:proofErr w:type="spellStart"/>
      <w:r w:rsidRPr="009624B1">
        <w:rPr>
          <w:rFonts w:asciiTheme="minorHAnsi" w:eastAsia="Times New Roman" w:hAnsiTheme="minorHAnsi" w:cstheme="minorHAnsi"/>
          <w:color w:val="000000"/>
          <w:sz w:val="22"/>
          <w:szCs w:val="22"/>
          <w:lang w:val="ru-RU" w:eastAsia="ru-RU"/>
        </w:rPr>
        <w:t>М.К</w:t>
      </w:r>
      <w:proofErr w:type="spellEnd"/>
      <w:r w:rsidRPr="009624B1">
        <w:rPr>
          <w:rFonts w:asciiTheme="minorHAnsi" w:eastAsia="Times New Roman" w:hAnsiTheme="minorHAnsi" w:cstheme="minorHAnsi"/>
          <w:color w:val="000000"/>
          <w:sz w:val="22"/>
          <w:szCs w:val="22"/>
          <w:lang w:val="ru-RU" w:eastAsia="ru-RU"/>
        </w:rPr>
        <w:t xml:space="preserve">. Материально-техническое </w:t>
      </w:r>
      <w:r w:rsidRPr="00D34C52">
        <w:rPr>
          <w:rFonts w:asciiTheme="minorHAnsi" w:eastAsia="Times New Roman" w:hAnsiTheme="minorHAnsi" w:cstheme="minorHAnsi"/>
          <w:color w:val="000000"/>
          <w:sz w:val="22"/>
          <w:szCs w:val="22"/>
          <w:lang w:val="ru-RU" w:eastAsia="ru-RU"/>
        </w:rPr>
        <w:t xml:space="preserve">обеспечение исламских экстремистских </w:t>
      </w:r>
      <w:proofErr w:type="gramStart"/>
      <w:r w:rsidRPr="00D34C52">
        <w:rPr>
          <w:rFonts w:asciiTheme="minorHAnsi" w:eastAsia="Times New Roman" w:hAnsiTheme="minorHAnsi" w:cstheme="minorHAnsi"/>
          <w:color w:val="000000"/>
          <w:sz w:val="22"/>
          <w:szCs w:val="22"/>
          <w:lang w:val="ru-RU" w:eastAsia="ru-RU"/>
        </w:rPr>
        <w:t>организаций// Чтения памяти профессора Александра Александровича</w:t>
      </w:r>
      <w:proofErr w:type="gramEnd"/>
      <w:r w:rsidRPr="00D34C52">
        <w:rPr>
          <w:rFonts w:asciiTheme="minorHAnsi" w:eastAsia="Times New Roman" w:hAnsiTheme="minorHAnsi" w:cstheme="minorHAnsi"/>
          <w:color w:val="000000"/>
          <w:sz w:val="22"/>
          <w:szCs w:val="22"/>
          <w:lang w:val="ru-RU" w:eastAsia="ru-RU"/>
        </w:rPr>
        <w:t xml:space="preserve"> Сидоренко. 2016. № 3. С. 12-20.</w:t>
      </w:r>
      <w:r w:rsidRPr="00D34C52">
        <w:rPr>
          <w:rFonts w:asciiTheme="minorHAnsi" w:hAnsiTheme="minorHAnsi" w:cstheme="minorHAnsi"/>
          <w:color w:val="000000"/>
          <w:sz w:val="22"/>
          <w:szCs w:val="22"/>
          <w:shd w:val="clear" w:color="auto" w:fill="FFFFFF"/>
          <w:lang w:val="ru-RU"/>
        </w:rPr>
        <w:t xml:space="preserve"> - </w:t>
      </w:r>
      <w:hyperlink r:id="rId168" w:history="1">
        <w:r w:rsidRPr="00D34C52">
          <w:rPr>
            <w:rStyle w:val="a9"/>
            <w:rFonts w:asciiTheme="minorHAnsi" w:hAnsiTheme="minorHAnsi" w:cstheme="minorHAnsi"/>
            <w:sz w:val="22"/>
            <w:szCs w:val="22"/>
            <w:shd w:val="clear" w:color="auto" w:fill="FFFFFF"/>
          </w:rPr>
          <w:t>https</w:t>
        </w:r>
        <w:r w:rsidRPr="00D34C52">
          <w:rPr>
            <w:rStyle w:val="a9"/>
            <w:rFonts w:asciiTheme="minorHAnsi" w:hAnsiTheme="minorHAnsi" w:cstheme="minorHAnsi"/>
            <w:sz w:val="22"/>
            <w:szCs w:val="22"/>
            <w:shd w:val="clear" w:color="auto" w:fill="FFFFFF"/>
            <w:lang w:val="ru-RU"/>
          </w:rPr>
          <w:t>://</w:t>
        </w:r>
        <w:proofErr w:type="spellStart"/>
        <w:r w:rsidRPr="00D34C52">
          <w:rPr>
            <w:rStyle w:val="a9"/>
            <w:rFonts w:asciiTheme="minorHAnsi" w:hAnsiTheme="minorHAnsi" w:cstheme="minorHAnsi"/>
            <w:sz w:val="22"/>
            <w:szCs w:val="22"/>
            <w:shd w:val="clear" w:color="auto" w:fill="FFFFFF"/>
          </w:rPr>
          <w:t>bgpu</w:t>
        </w:r>
        <w:proofErr w:type="spellEnd"/>
        <w:r w:rsidRPr="00D34C52">
          <w:rPr>
            <w:rStyle w:val="a9"/>
            <w:rFonts w:asciiTheme="minorHAnsi" w:hAnsiTheme="minorHAnsi" w:cstheme="minorHAnsi"/>
            <w:sz w:val="22"/>
            <w:szCs w:val="22"/>
            <w:shd w:val="clear" w:color="auto" w:fill="FFFFFF"/>
            <w:lang w:val="ru-RU"/>
          </w:rPr>
          <w:t>.</w:t>
        </w:r>
        <w:proofErr w:type="spellStart"/>
        <w:r w:rsidRPr="00D34C52">
          <w:rPr>
            <w:rStyle w:val="a9"/>
            <w:rFonts w:asciiTheme="minorHAnsi" w:hAnsiTheme="minorHAnsi" w:cstheme="minorHAnsi"/>
            <w:sz w:val="22"/>
            <w:szCs w:val="22"/>
            <w:shd w:val="clear" w:color="auto" w:fill="FFFFFF"/>
          </w:rPr>
          <w:t>ru</w:t>
        </w:r>
        <w:proofErr w:type="spellEnd"/>
        <w:r w:rsidRPr="00D34C52">
          <w:rPr>
            <w:rStyle w:val="a9"/>
            <w:rFonts w:asciiTheme="minorHAnsi" w:hAnsiTheme="minorHAnsi" w:cstheme="minorHAnsi"/>
            <w:sz w:val="22"/>
            <w:szCs w:val="22"/>
            <w:shd w:val="clear" w:color="auto" w:fill="FFFFFF"/>
            <w:lang w:val="ru-RU"/>
          </w:rPr>
          <w:t>/</w:t>
        </w:r>
        <w:proofErr w:type="spellStart"/>
        <w:r w:rsidRPr="00D34C52">
          <w:rPr>
            <w:rStyle w:val="a9"/>
            <w:rFonts w:asciiTheme="minorHAnsi" w:hAnsiTheme="minorHAnsi" w:cstheme="minorHAnsi"/>
            <w:sz w:val="22"/>
            <w:szCs w:val="22"/>
            <w:shd w:val="clear" w:color="auto" w:fill="FFFFFF"/>
          </w:rPr>
          <w:t>irbis</w:t>
        </w:r>
        <w:proofErr w:type="spellEnd"/>
        <w:r w:rsidRPr="00D34C52">
          <w:rPr>
            <w:rStyle w:val="a9"/>
            <w:rFonts w:asciiTheme="minorHAnsi" w:hAnsiTheme="minorHAnsi" w:cstheme="minorHAnsi"/>
            <w:sz w:val="22"/>
            <w:szCs w:val="22"/>
            <w:shd w:val="clear" w:color="auto" w:fill="FFFFFF"/>
            <w:lang w:val="ru-RU"/>
          </w:rPr>
          <w:t>/</w:t>
        </w:r>
        <w:proofErr w:type="spellStart"/>
        <w:r w:rsidRPr="00D34C52">
          <w:rPr>
            <w:rStyle w:val="a9"/>
            <w:rFonts w:asciiTheme="minorHAnsi" w:hAnsiTheme="minorHAnsi" w:cstheme="minorHAnsi"/>
            <w:sz w:val="22"/>
            <w:szCs w:val="22"/>
            <w:shd w:val="clear" w:color="auto" w:fill="FFFFFF"/>
          </w:rPr>
          <w:t>cgi</w:t>
        </w:r>
        <w:proofErr w:type="spellEnd"/>
        <w:r w:rsidRPr="00D34C52">
          <w:rPr>
            <w:rStyle w:val="a9"/>
            <w:rFonts w:asciiTheme="minorHAnsi" w:hAnsiTheme="minorHAnsi" w:cstheme="minorHAnsi"/>
            <w:sz w:val="22"/>
            <w:szCs w:val="22"/>
            <w:shd w:val="clear" w:color="auto" w:fill="FFFFFF"/>
            <w:lang w:val="ru-RU"/>
          </w:rPr>
          <w:t>-</w:t>
        </w:r>
        <w:r w:rsidRPr="00D34C52">
          <w:rPr>
            <w:rStyle w:val="a9"/>
            <w:rFonts w:asciiTheme="minorHAnsi" w:hAnsiTheme="minorHAnsi" w:cstheme="minorHAnsi"/>
            <w:sz w:val="22"/>
            <w:szCs w:val="22"/>
            <w:shd w:val="clear" w:color="auto" w:fill="FFFFFF"/>
          </w:rPr>
          <w:t>bin</w:t>
        </w:r>
        <w:r w:rsidRPr="00D34C52">
          <w:rPr>
            <w:rStyle w:val="a9"/>
            <w:rFonts w:asciiTheme="minorHAnsi" w:hAnsiTheme="minorHAnsi" w:cstheme="minorHAnsi"/>
            <w:sz w:val="22"/>
            <w:szCs w:val="22"/>
            <w:shd w:val="clear" w:color="auto" w:fill="FFFFFF"/>
            <w:lang w:val="ru-RU"/>
          </w:rPr>
          <w:t>/</w:t>
        </w:r>
        <w:proofErr w:type="spellStart"/>
        <w:r w:rsidRPr="00D34C52">
          <w:rPr>
            <w:rStyle w:val="a9"/>
            <w:rFonts w:asciiTheme="minorHAnsi" w:hAnsiTheme="minorHAnsi" w:cstheme="minorHAnsi"/>
            <w:sz w:val="22"/>
            <w:szCs w:val="22"/>
            <w:shd w:val="clear" w:color="auto" w:fill="FFFFFF"/>
          </w:rPr>
          <w:t>irbis</w:t>
        </w:r>
        <w:proofErr w:type="spellEnd"/>
        <w:r w:rsidRPr="00D34C52">
          <w:rPr>
            <w:rStyle w:val="a9"/>
            <w:rFonts w:asciiTheme="minorHAnsi" w:hAnsiTheme="minorHAnsi" w:cstheme="minorHAnsi"/>
            <w:sz w:val="22"/>
            <w:szCs w:val="22"/>
            <w:shd w:val="clear" w:color="auto" w:fill="FFFFFF"/>
            <w:lang w:val="ru-RU"/>
          </w:rPr>
          <w:t>64</w:t>
        </w:r>
        <w:r w:rsidRPr="00D34C52">
          <w:rPr>
            <w:rStyle w:val="a9"/>
            <w:rFonts w:asciiTheme="minorHAnsi" w:hAnsiTheme="minorHAnsi" w:cstheme="minorHAnsi"/>
            <w:sz w:val="22"/>
            <w:szCs w:val="22"/>
            <w:shd w:val="clear" w:color="auto" w:fill="FFFFFF"/>
          </w:rPr>
          <w:t>r</w:t>
        </w:r>
        <w:r w:rsidRPr="00D34C52">
          <w:rPr>
            <w:rStyle w:val="a9"/>
            <w:rFonts w:asciiTheme="minorHAnsi" w:hAnsiTheme="minorHAnsi" w:cstheme="minorHAnsi"/>
            <w:sz w:val="22"/>
            <w:szCs w:val="22"/>
            <w:shd w:val="clear" w:color="auto" w:fill="FFFFFF"/>
            <w:lang w:val="ru-RU"/>
          </w:rPr>
          <w:t>_14/</w:t>
        </w:r>
        <w:proofErr w:type="spellStart"/>
        <w:r w:rsidRPr="00D34C52">
          <w:rPr>
            <w:rStyle w:val="a9"/>
            <w:rFonts w:asciiTheme="minorHAnsi" w:hAnsiTheme="minorHAnsi" w:cstheme="minorHAnsi"/>
            <w:sz w:val="22"/>
            <w:szCs w:val="22"/>
            <w:shd w:val="clear" w:color="auto" w:fill="FFFFFF"/>
          </w:rPr>
          <w:t>cgiirbis</w:t>
        </w:r>
        <w:proofErr w:type="spellEnd"/>
        <w:r w:rsidRPr="00D34C52">
          <w:rPr>
            <w:rStyle w:val="a9"/>
            <w:rFonts w:asciiTheme="minorHAnsi" w:hAnsiTheme="minorHAnsi" w:cstheme="minorHAnsi"/>
            <w:sz w:val="22"/>
            <w:szCs w:val="22"/>
            <w:shd w:val="clear" w:color="auto" w:fill="FFFFFF"/>
            <w:lang w:val="ru-RU"/>
          </w:rPr>
          <w:t>_64.</w:t>
        </w:r>
        <w:r w:rsidRPr="00D34C52">
          <w:rPr>
            <w:rStyle w:val="a9"/>
            <w:rFonts w:asciiTheme="minorHAnsi" w:hAnsiTheme="minorHAnsi" w:cstheme="minorHAnsi"/>
            <w:sz w:val="22"/>
            <w:szCs w:val="22"/>
            <w:shd w:val="clear" w:color="auto" w:fill="FFFFFF"/>
          </w:rPr>
          <w:t>exe</w:t>
        </w:r>
        <w:r w:rsidRPr="00D34C52">
          <w:rPr>
            <w:rStyle w:val="a9"/>
            <w:rFonts w:asciiTheme="minorHAnsi" w:hAnsiTheme="minorHAnsi" w:cstheme="minorHAnsi"/>
            <w:sz w:val="22"/>
            <w:szCs w:val="22"/>
            <w:shd w:val="clear" w:color="auto" w:fill="FFFFFF"/>
            <w:lang w:val="ru-RU"/>
          </w:rPr>
          <w:t>?</w:t>
        </w:r>
        <w:r w:rsidRPr="00D34C52">
          <w:rPr>
            <w:rStyle w:val="a9"/>
            <w:rFonts w:asciiTheme="minorHAnsi" w:hAnsiTheme="minorHAnsi" w:cstheme="minorHAnsi"/>
            <w:sz w:val="22"/>
            <w:szCs w:val="22"/>
            <w:shd w:val="clear" w:color="auto" w:fill="FFFFFF"/>
          </w:rPr>
          <w:t>LNG</w:t>
        </w:r>
        <w:r w:rsidRPr="00D34C52">
          <w:rPr>
            <w:rStyle w:val="a9"/>
            <w:rFonts w:asciiTheme="minorHAnsi" w:hAnsiTheme="minorHAnsi" w:cstheme="minorHAnsi"/>
            <w:sz w:val="22"/>
            <w:szCs w:val="22"/>
            <w:shd w:val="clear" w:color="auto" w:fill="FFFFFF"/>
            <w:lang w:val="ru-RU"/>
          </w:rPr>
          <w:t>=</w:t>
        </w:r>
        <w:proofErr w:type="spellStart"/>
        <w:r w:rsidRPr="00D34C52">
          <w:rPr>
            <w:rStyle w:val="a9"/>
            <w:rFonts w:asciiTheme="minorHAnsi" w:hAnsiTheme="minorHAnsi" w:cstheme="minorHAnsi"/>
            <w:sz w:val="22"/>
            <w:szCs w:val="22"/>
            <w:shd w:val="clear" w:color="auto" w:fill="FFFFFF"/>
          </w:rPr>
          <w:t>en</w:t>
        </w:r>
        <w:proofErr w:type="spellEnd"/>
        <w:r w:rsidRPr="00D34C52">
          <w:rPr>
            <w:rStyle w:val="a9"/>
            <w:rFonts w:asciiTheme="minorHAnsi" w:hAnsiTheme="minorHAnsi" w:cstheme="minorHAnsi"/>
            <w:sz w:val="22"/>
            <w:szCs w:val="22"/>
            <w:shd w:val="clear" w:color="auto" w:fill="FFFFFF"/>
            <w:lang w:val="ru-RU"/>
          </w:rPr>
          <w:t>&amp;</w:t>
        </w:r>
        <w:r w:rsidRPr="00D34C52">
          <w:rPr>
            <w:rStyle w:val="a9"/>
            <w:rFonts w:asciiTheme="minorHAnsi" w:hAnsiTheme="minorHAnsi" w:cstheme="minorHAnsi"/>
            <w:sz w:val="22"/>
            <w:szCs w:val="22"/>
            <w:shd w:val="clear" w:color="auto" w:fill="FFFFFF"/>
          </w:rPr>
          <w:t>Z</w:t>
        </w:r>
        <w:r w:rsidRPr="00D34C52">
          <w:rPr>
            <w:rStyle w:val="a9"/>
            <w:rFonts w:asciiTheme="minorHAnsi" w:hAnsiTheme="minorHAnsi" w:cstheme="minorHAnsi"/>
            <w:sz w:val="22"/>
            <w:szCs w:val="22"/>
            <w:shd w:val="clear" w:color="auto" w:fill="FFFFFF"/>
            <w:lang w:val="ru-RU"/>
          </w:rPr>
          <w:t>21</w:t>
        </w:r>
        <w:r w:rsidRPr="00D34C52">
          <w:rPr>
            <w:rStyle w:val="a9"/>
            <w:rFonts w:asciiTheme="minorHAnsi" w:hAnsiTheme="minorHAnsi" w:cstheme="minorHAnsi"/>
            <w:sz w:val="22"/>
            <w:szCs w:val="22"/>
            <w:shd w:val="clear" w:color="auto" w:fill="FFFFFF"/>
          </w:rPr>
          <w:t>ID</w:t>
        </w:r>
        <w:r w:rsidRPr="00D34C52">
          <w:rPr>
            <w:rStyle w:val="a9"/>
            <w:rFonts w:asciiTheme="minorHAnsi" w:hAnsiTheme="minorHAnsi" w:cstheme="minorHAnsi"/>
            <w:sz w:val="22"/>
            <w:szCs w:val="22"/>
            <w:shd w:val="clear" w:color="auto" w:fill="FFFFFF"/>
            <w:lang w:val="ru-RU"/>
          </w:rPr>
          <w:t>=&amp;</w:t>
        </w:r>
        <w:r w:rsidRPr="00D34C52">
          <w:rPr>
            <w:rStyle w:val="a9"/>
            <w:rFonts w:asciiTheme="minorHAnsi" w:hAnsiTheme="minorHAnsi" w:cstheme="minorHAnsi"/>
            <w:sz w:val="22"/>
            <w:szCs w:val="22"/>
            <w:shd w:val="clear" w:color="auto" w:fill="FFFFFF"/>
          </w:rPr>
          <w:t>I</w:t>
        </w:r>
        <w:r w:rsidRPr="00D34C52">
          <w:rPr>
            <w:rStyle w:val="a9"/>
            <w:rFonts w:asciiTheme="minorHAnsi" w:hAnsiTheme="minorHAnsi" w:cstheme="minorHAnsi"/>
            <w:sz w:val="22"/>
            <w:szCs w:val="22"/>
            <w:shd w:val="clear" w:color="auto" w:fill="FFFFFF"/>
            <w:lang w:val="ru-RU"/>
          </w:rPr>
          <w:t>21</w:t>
        </w:r>
        <w:proofErr w:type="spellStart"/>
        <w:r w:rsidRPr="00D34C52">
          <w:rPr>
            <w:rStyle w:val="a9"/>
            <w:rFonts w:asciiTheme="minorHAnsi" w:hAnsiTheme="minorHAnsi" w:cstheme="minorHAnsi"/>
            <w:sz w:val="22"/>
            <w:szCs w:val="22"/>
            <w:shd w:val="clear" w:color="auto" w:fill="FFFFFF"/>
          </w:rPr>
          <w:t>DBN</w:t>
        </w:r>
        <w:proofErr w:type="spellEnd"/>
        <w:r w:rsidRPr="00D34C52">
          <w:rPr>
            <w:rStyle w:val="a9"/>
            <w:rFonts w:asciiTheme="minorHAnsi" w:hAnsiTheme="minorHAnsi" w:cstheme="minorHAnsi"/>
            <w:sz w:val="22"/>
            <w:szCs w:val="22"/>
            <w:shd w:val="clear" w:color="auto" w:fill="FFFFFF"/>
            <w:lang w:val="ru-RU"/>
          </w:rPr>
          <w:t>=</w:t>
        </w:r>
        <w:proofErr w:type="spellStart"/>
        <w:r w:rsidRPr="00D34C52">
          <w:rPr>
            <w:rStyle w:val="a9"/>
            <w:rFonts w:asciiTheme="minorHAnsi" w:hAnsiTheme="minorHAnsi" w:cstheme="minorHAnsi"/>
            <w:sz w:val="22"/>
            <w:szCs w:val="22"/>
            <w:shd w:val="clear" w:color="auto" w:fill="FFFFFF"/>
          </w:rPr>
          <w:t>TRUD</w:t>
        </w:r>
        <w:proofErr w:type="spellEnd"/>
        <w:r w:rsidRPr="00D34C52">
          <w:rPr>
            <w:rStyle w:val="a9"/>
            <w:rFonts w:asciiTheme="minorHAnsi" w:hAnsiTheme="minorHAnsi" w:cstheme="minorHAnsi"/>
            <w:sz w:val="22"/>
            <w:szCs w:val="22"/>
            <w:shd w:val="clear" w:color="auto" w:fill="FFFFFF"/>
            <w:lang w:val="ru-RU"/>
          </w:rPr>
          <w:t>&amp;</w:t>
        </w:r>
        <w:r w:rsidRPr="00D34C52">
          <w:rPr>
            <w:rStyle w:val="a9"/>
            <w:rFonts w:asciiTheme="minorHAnsi" w:hAnsiTheme="minorHAnsi" w:cstheme="minorHAnsi"/>
            <w:sz w:val="22"/>
            <w:szCs w:val="22"/>
            <w:shd w:val="clear" w:color="auto" w:fill="FFFFFF"/>
          </w:rPr>
          <w:t>P</w:t>
        </w:r>
        <w:r w:rsidRPr="00D34C52">
          <w:rPr>
            <w:rStyle w:val="a9"/>
            <w:rFonts w:asciiTheme="minorHAnsi" w:hAnsiTheme="minorHAnsi" w:cstheme="minorHAnsi"/>
            <w:sz w:val="22"/>
            <w:szCs w:val="22"/>
            <w:shd w:val="clear" w:color="auto" w:fill="FFFFFF"/>
            <w:lang w:val="ru-RU"/>
          </w:rPr>
          <w:t>21</w:t>
        </w:r>
        <w:proofErr w:type="spellStart"/>
        <w:r w:rsidRPr="00D34C52">
          <w:rPr>
            <w:rStyle w:val="a9"/>
            <w:rFonts w:asciiTheme="minorHAnsi" w:hAnsiTheme="minorHAnsi" w:cstheme="minorHAnsi"/>
            <w:sz w:val="22"/>
            <w:szCs w:val="22"/>
            <w:shd w:val="clear" w:color="auto" w:fill="FFFFFF"/>
          </w:rPr>
          <w:t>DBN</w:t>
        </w:r>
        <w:proofErr w:type="spellEnd"/>
        <w:r w:rsidRPr="00D34C52">
          <w:rPr>
            <w:rStyle w:val="a9"/>
            <w:rFonts w:asciiTheme="minorHAnsi" w:hAnsiTheme="minorHAnsi" w:cstheme="minorHAnsi"/>
            <w:sz w:val="22"/>
            <w:szCs w:val="22"/>
            <w:shd w:val="clear" w:color="auto" w:fill="FFFFFF"/>
            <w:lang w:val="ru-RU"/>
          </w:rPr>
          <w:t>=</w:t>
        </w:r>
        <w:proofErr w:type="spellStart"/>
        <w:r w:rsidRPr="00D34C52">
          <w:rPr>
            <w:rStyle w:val="a9"/>
            <w:rFonts w:asciiTheme="minorHAnsi" w:hAnsiTheme="minorHAnsi" w:cstheme="minorHAnsi"/>
            <w:sz w:val="22"/>
            <w:szCs w:val="22"/>
            <w:shd w:val="clear" w:color="auto" w:fill="FFFFFF"/>
          </w:rPr>
          <w:t>TRUD</w:t>
        </w:r>
        <w:proofErr w:type="spellEnd"/>
        <w:r w:rsidRPr="00D34C52">
          <w:rPr>
            <w:rStyle w:val="a9"/>
            <w:rFonts w:asciiTheme="minorHAnsi" w:hAnsiTheme="minorHAnsi" w:cstheme="minorHAnsi"/>
            <w:sz w:val="22"/>
            <w:szCs w:val="22"/>
            <w:shd w:val="clear" w:color="auto" w:fill="FFFFFF"/>
            <w:lang w:val="ru-RU"/>
          </w:rPr>
          <w:t>&amp;</w:t>
        </w:r>
        <w:r w:rsidRPr="00D34C52">
          <w:rPr>
            <w:rStyle w:val="a9"/>
            <w:rFonts w:asciiTheme="minorHAnsi" w:hAnsiTheme="minorHAnsi" w:cstheme="minorHAnsi"/>
            <w:sz w:val="22"/>
            <w:szCs w:val="22"/>
            <w:shd w:val="clear" w:color="auto" w:fill="FFFFFF"/>
          </w:rPr>
          <w:t>S</w:t>
        </w:r>
        <w:r w:rsidRPr="00D34C52">
          <w:rPr>
            <w:rStyle w:val="a9"/>
            <w:rFonts w:asciiTheme="minorHAnsi" w:hAnsiTheme="minorHAnsi" w:cstheme="minorHAnsi"/>
            <w:sz w:val="22"/>
            <w:szCs w:val="22"/>
            <w:shd w:val="clear" w:color="auto" w:fill="FFFFFF"/>
            <w:lang w:val="ru-RU"/>
          </w:rPr>
          <w:t>21</w:t>
        </w:r>
        <w:proofErr w:type="spellStart"/>
        <w:r w:rsidRPr="00D34C52">
          <w:rPr>
            <w:rStyle w:val="a9"/>
            <w:rFonts w:asciiTheme="minorHAnsi" w:hAnsiTheme="minorHAnsi" w:cstheme="minorHAnsi"/>
            <w:sz w:val="22"/>
            <w:szCs w:val="22"/>
            <w:shd w:val="clear" w:color="auto" w:fill="FFFFFF"/>
          </w:rPr>
          <w:t>STN</w:t>
        </w:r>
        <w:proofErr w:type="spellEnd"/>
        <w:r w:rsidRPr="00D34C52">
          <w:rPr>
            <w:rStyle w:val="a9"/>
            <w:rFonts w:asciiTheme="minorHAnsi" w:hAnsiTheme="minorHAnsi" w:cstheme="minorHAnsi"/>
            <w:sz w:val="22"/>
            <w:szCs w:val="22"/>
            <w:shd w:val="clear" w:color="auto" w:fill="FFFFFF"/>
            <w:lang w:val="ru-RU"/>
          </w:rPr>
          <w:t>=1&amp;</w:t>
        </w:r>
        <w:r w:rsidRPr="00D34C52">
          <w:rPr>
            <w:rStyle w:val="a9"/>
            <w:rFonts w:asciiTheme="minorHAnsi" w:hAnsiTheme="minorHAnsi" w:cstheme="minorHAnsi"/>
            <w:sz w:val="22"/>
            <w:szCs w:val="22"/>
            <w:shd w:val="clear" w:color="auto" w:fill="FFFFFF"/>
          </w:rPr>
          <w:t>S</w:t>
        </w:r>
        <w:r w:rsidRPr="00D34C52">
          <w:rPr>
            <w:rStyle w:val="a9"/>
            <w:rFonts w:asciiTheme="minorHAnsi" w:hAnsiTheme="minorHAnsi" w:cstheme="minorHAnsi"/>
            <w:sz w:val="22"/>
            <w:szCs w:val="22"/>
            <w:shd w:val="clear" w:color="auto" w:fill="FFFFFF"/>
            <w:lang w:val="ru-RU"/>
          </w:rPr>
          <w:t>21</w:t>
        </w:r>
        <w:r w:rsidRPr="00D34C52">
          <w:rPr>
            <w:rStyle w:val="a9"/>
            <w:rFonts w:asciiTheme="minorHAnsi" w:hAnsiTheme="minorHAnsi" w:cstheme="minorHAnsi"/>
            <w:sz w:val="22"/>
            <w:szCs w:val="22"/>
            <w:shd w:val="clear" w:color="auto" w:fill="FFFFFF"/>
          </w:rPr>
          <w:t>REF</w:t>
        </w:r>
        <w:r w:rsidRPr="00D34C52">
          <w:rPr>
            <w:rStyle w:val="a9"/>
            <w:rFonts w:asciiTheme="minorHAnsi" w:hAnsiTheme="minorHAnsi" w:cstheme="minorHAnsi"/>
            <w:sz w:val="22"/>
            <w:szCs w:val="22"/>
            <w:shd w:val="clear" w:color="auto" w:fill="FFFFFF"/>
            <w:lang w:val="ru-RU"/>
          </w:rPr>
          <w:t>=&amp;</w:t>
        </w:r>
        <w:r w:rsidRPr="00D34C52">
          <w:rPr>
            <w:rStyle w:val="a9"/>
            <w:rFonts w:asciiTheme="minorHAnsi" w:hAnsiTheme="minorHAnsi" w:cstheme="minorHAnsi"/>
            <w:sz w:val="22"/>
            <w:szCs w:val="22"/>
            <w:shd w:val="clear" w:color="auto" w:fill="FFFFFF"/>
          </w:rPr>
          <w:t>S</w:t>
        </w:r>
        <w:r w:rsidRPr="00D34C52">
          <w:rPr>
            <w:rStyle w:val="a9"/>
            <w:rFonts w:asciiTheme="minorHAnsi" w:hAnsiTheme="minorHAnsi" w:cstheme="minorHAnsi"/>
            <w:sz w:val="22"/>
            <w:szCs w:val="22"/>
            <w:shd w:val="clear" w:color="auto" w:fill="FFFFFF"/>
            <w:lang w:val="ru-RU"/>
          </w:rPr>
          <w:t>21</w:t>
        </w:r>
        <w:proofErr w:type="spellStart"/>
        <w:r w:rsidRPr="00D34C52">
          <w:rPr>
            <w:rStyle w:val="a9"/>
            <w:rFonts w:asciiTheme="minorHAnsi" w:hAnsiTheme="minorHAnsi" w:cstheme="minorHAnsi"/>
            <w:sz w:val="22"/>
            <w:szCs w:val="22"/>
            <w:shd w:val="clear" w:color="auto" w:fill="FFFFFF"/>
          </w:rPr>
          <w:t>FMT</w:t>
        </w:r>
        <w:proofErr w:type="spellEnd"/>
        <w:r w:rsidRPr="00D34C52">
          <w:rPr>
            <w:rStyle w:val="a9"/>
            <w:rFonts w:asciiTheme="minorHAnsi" w:hAnsiTheme="minorHAnsi" w:cstheme="minorHAnsi"/>
            <w:sz w:val="22"/>
            <w:szCs w:val="22"/>
            <w:shd w:val="clear" w:color="auto" w:fill="FFFFFF"/>
            <w:lang w:val="ru-RU"/>
          </w:rPr>
          <w:t>=</w:t>
        </w:r>
        <w:proofErr w:type="spellStart"/>
        <w:r w:rsidRPr="00D34C52">
          <w:rPr>
            <w:rStyle w:val="a9"/>
            <w:rFonts w:asciiTheme="minorHAnsi" w:hAnsiTheme="minorHAnsi" w:cstheme="minorHAnsi"/>
            <w:sz w:val="22"/>
            <w:szCs w:val="22"/>
            <w:shd w:val="clear" w:color="auto" w:fill="FFFFFF"/>
          </w:rPr>
          <w:t>fullwebr</w:t>
        </w:r>
        <w:proofErr w:type="spellEnd"/>
        <w:r w:rsidRPr="00D34C52">
          <w:rPr>
            <w:rStyle w:val="a9"/>
            <w:rFonts w:asciiTheme="minorHAnsi" w:hAnsiTheme="minorHAnsi" w:cstheme="minorHAnsi"/>
            <w:sz w:val="22"/>
            <w:szCs w:val="22"/>
            <w:shd w:val="clear" w:color="auto" w:fill="FFFFFF"/>
            <w:lang w:val="ru-RU"/>
          </w:rPr>
          <w:t>&amp;</w:t>
        </w:r>
        <w:r w:rsidRPr="00D34C52">
          <w:rPr>
            <w:rStyle w:val="a9"/>
            <w:rFonts w:asciiTheme="minorHAnsi" w:hAnsiTheme="minorHAnsi" w:cstheme="minorHAnsi"/>
            <w:sz w:val="22"/>
            <w:szCs w:val="22"/>
            <w:shd w:val="clear" w:color="auto" w:fill="FFFFFF"/>
          </w:rPr>
          <w:t>C</w:t>
        </w:r>
        <w:r w:rsidRPr="00D34C52">
          <w:rPr>
            <w:rStyle w:val="a9"/>
            <w:rFonts w:asciiTheme="minorHAnsi" w:hAnsiTheme="minorHAnsi" w:cstheme="minorHAnsi"/>
            <w:sz w:val="22"/>
            <w:szCs w:val="22"/>
            <w:shd w:val="clear" w:color="auto" w:fill="FFFFFF"/>
            <w:lang w:val="ru-RU"/>
          </w:rPr>
          <w:t>21</w:t>
        </w:r>
        <w:r w:rsidRPr="00D34C52">
          <w:rPr>
            <w:rStyle w:val="a9"/>
            <w:rFonts w:asciiTheme="minorHAnsi" w:hAnsiTheme="minorHAnsi" w:cstheme="minorHAnsi"/>
            <w:sz w:val="22"/>
            <w:szCs w:val="22"/>
            <w:shd w:val="clear" w:color="auto" w:fill="FFFFFF"/>
          </w:rPr>
          <w:t>COM</w:t>
        </w:r>
        <w:r w:rsidRPr="00D34C52">
          <w:rPr>
            <w:rStyle w:val="a9"/>
            <w:rFonts w:asciiTheme="minorHAnsi" w:hAnsiTheme="minorHAnsi" w:cstheme="minorHAnsi"/>
            <w:sz w:val="22"/>
            <w:szCs w:val="22"/>
            <w:shd w:val="clear" w:color="auto" w:fill="FFFFFF"/>
            <w:lang w:val="ru-RU"/>
          </w:rPr>
          <w:t>=</w:t>
        </w:r>
        <w:r w:rsidRPr="00D34C52">
          <w:rPr>
            <w:rStyle w:val="a9"/>
            <w:rFonts w:asciiTheme="minorHAnsi" w:hAnsiTheme="minorHAnsi" w:cstheme="minorHAnsi"/>
            <w:sz w:val="22"/>
            <w:szCs w:val="22"/>
            <w:shd w:val="clear" w:color="auto" w:fill="FFFFFF"/>
          </w:rPr>
          <w:t>S</w:t>
        </w:r>
        <w:r w:rsidRPr="00D34C52">
          <w:rPr>
            <w:rStyle w:val="a9"/>
            <w:rFonts w:asciiTheme="minorHAnsi" w:hAnsiTheme="minorHAnsi" w:cstheme="minorHAnsi"/>
            <w:sz w:val="22"/>
            <w:szCs w:val="22"/>
            <w:shd w:val="clear" w:color="auto" w:fill="FFFFFF"/>
            <w:lang w:val="ru-RU"/>
          </w:rPr>
          <w:t>&amp;</w:t>
        </w:r>
        <w:r w:rsidRPr="00D34C52">
          <w:rPr>
            <w:rStyle w:val="a9"/>
            <w:rFonts w:asciiTheme="minorHAnsi" w:hAnsiTheme="minorHAnsi" w:cstheme="minorHAnsi"/>
            <w:sz w:val="22"/>
            <w:szCs w:val="22"/>
            <w:shd w:val="clear" w:color="auto" w:fill="FFFFFF"/>
          </w:rPr>
          <w:t>S</w:t>
        </w:r>
        <w:r w:rsidRPr="00D34C52">
          <w:rPr>
            <w:rStyle w:val="a9"/>
            <w:rFonts w:asciiTheme="minorHAnsi" w:hAnsiTheme="minorHAnsi" w:cstheme="minorHAnsi"/>
            <w:sz w:val="22"/>
            <w:szCs w:val="22"/>
            <w:shd w:val="clear" w:color="auto" w:fill="FFFFFF"/>
            <w:lang w:val="ru-RU"/>
          </w:rPr>
          <w:t>21</w:t>
        </w:r>
        <w:proofErr w:type="spellStart"/>
        <w:r w:rsidRPr="00D34C52">
          <w:rPr>
            <w:rStyle w:val="a9"/>
            <w:rFonts w:asciiTheme="minorHAnsi" w:hAnsiTheme="minorHAnsi" w:cstheme="minorHAnsi"/>
            <w:sz w:val="22"/>
            <w:szCs w:val="22"/>
            <w:shd w:val="clear" w:color="auto" w:fill="FFFFFF"/>
          </w:rPr>
          <w:t>CNR</w:t>
        </w:r>
        <w:proofErr w:type="spellEnd"/>
        <w:r w:rsidRPr="00D34C52">
          <w:rPr>
            <w:rStyle w:val="a9"/>
            <w:rFonts w:asciiTheme="minorHAnsi" w:hAnsiTheme="minorHAnsi" w:cstheme="minorHAnsi"/>
            <w:sz w:val="22"/>
            <w:szCs w:val="22"/>
            <w:shd w:val="clear" w:color="auto" w:fill="FFFFFF"/>
            <w:lang w:val="ru-RU"/>
          </w:rPr>
          <w:t>=30&amp;</w:t>
        </w:r>
        <w:r w:rsidRPr="00D34C52">
          <w:rPr>
            <w:rStyle w:val="a9"/>
            <w:rFonts w:asciiTheme="minorHAnsi" w:hAnsiTheme="minorHAnsi" w:cstheme="minorHAnsi"/>
            <w:sz w:val="22"/>
            <w:szCs w:val="22"/>
            <w:shd w:val="clear" w:color="auto" w:fill="FFFFFF"/>
          </w:rPr>
          <w:t>S</w:t>
        </w:r>
        <w:r w:rsidRPr="00D34C52">
          <w:rPr>
            <w:rStyle w:val="a9"/>
            <w:rFonts w:asciiTheme="minorHAnsi" w:hAnsiTheme="minorHAnsi" w:cstheme="minorHAnsi"/>
            <w:sz w:val="22"/>
            <w:szCs w:val="22"/>
            <w:shd w:val="clear" w:color="auto" w:fill="FFFFFF"/>
            <w:lang w:val="ru-RU"/>
          </w:rPr>
          <w:t>21</w:t>
        </w:r>
        <w:r w:rsidRPr="00D34C52">
          <w:rPr>
            <w:rStyle w:val="a9"/>
            <w:rFonts w:asciiTheme="minorHAnsi" w:hAnsiTheme="minorHAnsi" w:cstheme="minorHAnsi"/>
            <w:sz w:val="22"/>
            <w:szCs w:val="22"/>
            <w:shd w:val="clear" w:color="auto" w:fill="FFFFFF"/>
          </w:rPr>
          <w:t>P</w:t>
        </w:r>
        <w:r w:rsidRPr="00D34C52">
          <w:rPr>
            <w:rStyle w:val="a9"/>
            <w:rFonts w:asciiTheme="minorHAnsi" w:hAnsiTheme="minorHAnsi" w:cstheme="minorHAnsi"/>
            <w:sz w:val="22"/>
            <w:szCs w:val="22"/>
            <w:shd w:val="clear" w:color="auto" w:fill="FFFFFF"/>
            <w:lang w:val="ru-RU"/>
          </w:rPr>
          <w:t>01=0&amp;</w:t>
        </w:r>
        <w:r w:rsidRPr="00D34C52">
          <w:rPr>
            <w:rStyle w:val="a9"/>
            <w:rFonts w:asciiTheme="minorHAnsi" w:hAnsiTheme="minorHAnsi" w:cstheme="minorHAnsi"/>
            <w:sz w:val="22"/>
            <w:szCs w:val="22"/>
            <w:shd w:val="clear" w:color="auto" w:fill="FFFFFF"/>
          </w:rPr>
          <w:t>S</w:t>
        </w:r>
        <w:r w:rsidRPr="00D34C52">
          <w:rPr>
            <w:rStyle w:val="a9"/>
            <w:rFonts w:asciiTheme="minorHAnsi" w:hAnsiTheme="minorHAnsi" w:cstheme="minorHAnsi"/>
            <w:sz w:val="22"/>
            <w:szCs w:val="22"/>
            <w:shd w:val="clear" w:color="auto" w:fill="FFFFFF"/>
            <w:lang w:val="ru-RU"/>
          </w:rPr>
          <w:t>21</w:t>
        </w:r>
        <w:r w:rsidRPr="00D34C52">
          <w:rPr>
            <w:rStyle w:val="a9"/>
            <w:rFonts w:asciiTheme="minorHAnsi" w:hAnsiTheme="minorHAnsi" w:cstheme="minorHAnsi"/>
            <w:sz w:val="22"/>
            <w:szCs w:val="22"/>
            <w:shd w:val="clear" w:color="auto" w:fill="FFFFFF"/>
          </w:rPr>
          <w:t>P</w:t>
        </w:r>
        <w:r w:rsidRPr="00D34C52">
          <w:rPr>
            <w:rStyle w:val="a9"/>
            <w:rFonts w:asciiTheme="minorHAnsi" w:hAnsiTheme="minorHAnsi" w:cstheme="minorHAnsi"/>
            <w:sz w:val="22"/>
            <w:szCs w:val="22"/>
            <w:shd w:val="clear" w:color="auto" w:fill="FFFFFF"/>
            <w:lang w:val="ru-RU"/>
          </w:rPr>
          <w:t>02=1&amp;</w:t>
        </w:r>
        <w:r w:rsidRPr="00D34C52">
          <w:rPr>
            <w:rStyle w:val="a9"/>
            <w:rFonts w:asciiTheme="minorHAnsi" w:hAnsiTheme="minorHAnsi" w:cstheme="minorHAnsi"/>
            <w:sz w:val="22"/>
            <w:szCs w:val="22"/>
            <w:shd w:val="clear" w:color="auto" w:fill="FFFFFF"/>
          </w:rPr>
          <w:t>S</w:t>
        </w:r>
        <w:r w:rsidRPr="00D34C52">
          <w:rPr>
            <w:rStyle w:val="a9"/>
            <w:rFonts w:asciiTheme="minorHAnsi" w:hAnsiTheme="minorHAnsi" w:cstheme="minorHAnsi"/>
            <w:sz w:val="22"/>
            <w:szCs w:val="22"/>
            <w:shd w:val="clear" w:color="auto" w:fill="FFFFFF"/>
            <w:lang w:val="ru-RU"/>
          </w:rPr>
          <w:t>21</w:t>
        </w:r>
        <w:r w:rsidRPr="00D34C52">
          <w:rPr>
            <w:rStyle w:val="a9"/>
            <w:rFonts w:asciiTheme="minorHAnsi" w:hAnsiTheme="minorHAnsi" w:cstheme="minorHAnsi"/>
            <w:sz w:val="22"/>
            <w:szCs w:val="22"/>
            <w:shd w:val="clear" w:color="auto" w:fill="FFFFFF"/>
          </w:rPr>
          <w:t>P</w:t>
        </w:r>
        <w:r w:rsidRPr="00D34C52">
          <w:rPr>
            <w:rStyle w:val="a9"/>
            <w:rFonts w:asciiTheme="minorHAnsi" w:hAnsiTheme="minorHAnsi" w:cstheme="minorHAnsi"/>
            <w:sz w:val="22"/>
            <w:szCs w:val="22"/>
            <w:shd w:val="clear" w:color="auto" w:fill="FFFFFF"/>
            <w:lang w:val="ru-RU"/>
          </w:rPr>
          <w:t>03=</w:t>
        </w:r>
        <w:r w:rsidRPr="00D34C52">
          <w:rPr>
            <w:rStyle w:val="a9"/>
            <w:rFonts w:asciiTheme="minorHAnsi" w:hAnsiTheme="minorHAnsi" w:cstheme="minorHAnsi"/>
            <w:sz w:val="22"/>
            <w:szCs w:val="22"/>
            <w:shd w:val="clear" w:color="auto" w:fill="FFFFFF"/>
          </w:rPr>
          <w:t>A</w:t>
        </w:r>
        <w:r w:rsidRPr="00D34C52">
          <w:rPr>
            <w:rStyle w:val="a9"/>
            <w:rFonts w:asciiTheme="minorHAnsi" w:hAnsiTheme="minorHAnsi" w:cstheme="minorHAnsi"/>
            <w:sz w:val="22"/>
            <w:szCs w:val="22"/>
            <w:shd w:val="clear" w:color="auto" w:fill="FFFFFF"/>
            <w:lang w:val="ru-RU"/>
          </w:rPr>
          <w:t>=&amp;</w:t>
        </w:r>
        <w:r w:rsidRPr="00D34C52">
          <w:rPr>
            <w:rStyle w:val="a9"/>
            <w:rFonts w:asciiTheme="minorHAnsi" w:hAnsiTheme="minorHAnsi" w:cstheme="minorHAnsi"/>
            <w:sz w:val="22"/>
            <w:szCs w:val="22"/>
            <w:shd w:val="clear" w:color="auto" w:fill="FFFFFF"/>
          </w:rPr>
          <w:t>S</w:t>
        </w:r>
        <w:r w:rsidRPr="00D34C52">
          <w:rPr>
            <w:rStyle w:val="a9"/>
            <w:rFonts w:asciiTheme="minorHAnsi" w:hAnsiTheme="minorHAnsi" w:cstheme="minorHAnsi"/>
            <w:sz w:val="22"/>
            <w:szCs w:val="22"/>
            <w:shd w:val="clear" w:color="auto" w:fill="FFFFFF"/>
            <w:lang w:val="ru-RU"/>
          </w:rPr>
          <w:t>21</w:t>
        </w:r>
        <w:proofErr w:type="spellStart"/>
        <w:r w:rsidRPr="00D34C52">
          <w:rPr>
            <w:rStyle w:val="a9"/>
            <w:rFonts w:asciiTheme="minorHAnsi" w:hAnsiTheme="minorHAnsi" w:cstheme="minorHAnsi"/>
            <w:sz w:val="22"/>
            <w:szCs w:val="22"/>
            <w:shd w:val="clear" w:color="auto" w:fill="FFFFFF"/>
          </w:rPr>
          <w:t>STR</w:t>
        </w:r>
        <w:proofErr w:type="spellEnd"/>
        <w:r w:rsidRPr="00D34C52">
          <w:rPr>
            <w:rStyle w:val="a9"/>
            <w:rFonts w:asciiTheme="minorHAnsi" w:hAnsiTheme="minorHAnsi" w:cstheme="minorHAnsi"/>
            <w:sz w:val="22"/>
            <w:szCs w:val="22"/>
            <w:shd w:val="clear" w:color="auto" w:fill="FFFFFF"/>
            <w:lang w:val="ru-RU"/>
          </w:rPr>
          <w:t>=%</w:t>
        </w:r>
        <w:r w:rsidRPr="00D34C52">
          <w:rPr>
            <w:rStyle w:val="a9"/>
            <w:rFonts w:asciiTheme="minorHAnsi" w:hAnsiTheme="minorHAnsi" w:cstheme="minorHAnsi"/>
            <w:sz w:val="22"/>
            <w:szCs w:val="22"/>
            <w:shd w:val="clear" w:color="auto" w:fill="FFFFFF"/>
          </w:rPr>
          <w:t>D</w:t>
        </w:r>
        <w:r w:rsidRPr="00D34C52">
          <w:rPr>
            <w:rStyle w:val="a9"/>
            <w:rFonts w:asciiTheme="minorHAnsi" w:hAnsiTheme="minorHAnsi" w:cstheme="minorHAnsi"/>
            <w:sz w:val="22"/>
            <w:szCs w:val="22"/>
            <w:shd w:val="clear" w:color="auto" w:fill="FFFFFF"/>
            <w:lang w:val="ru-RU"/>
          </w:rPr>
          <w:t>0%90%</w:t>
        </w:r>
        <w:r w:rsidRPr="00D34C52">
          <w:rPr>
            <w:rStyle w:val="a9"/>
            <w:rFonts w:asciiTheme="minorHAnsi" w:hAnsiTheme="minorHAnsi" w:cstheme="minorHAnsi"/>
            <w:sz w:val="22"/>
            <w:szCs w:val="22"/>
            <w:shd w:val="clear" w:color="auto" w:fill="FFFFFF"/>
          </w:rPr>
          <w:t>D</w:t>
        </w:r>
        <w:r w:rsidRPr="00D34C52">
          <w:rPr>
            <w:rStyle w:val="a9"/>
            <w:rFonts w:asciiTheme="minorHAnsi" w:hAnsiTheme="minorHAnsi" w:cstheme="minorHAnsi"/>
            <w:sz w:val="22"/>
            <w:szCs w:val="22"/>
            <w:shd w:val="clear" w:color="auto" w:fill="FFFFFF"/>
            <w:lang w:val="ru-RU"/>
          </w:rPr>
          <w:t>1%80%</w:t>
        </w:r>
        <w:r w:rsidRPr="00D34C52">
          <w:rPr>
            <w:rStyle w:val="a9"/>
            <w:rFonts w:asciiTheme="minorHAnsi" w:hAnsiTheme="minorHAnsi" w:cstheme="minorHAnsi"/>
            <w:sz w:val="22"/>
            <w:szCs w:val="22"/>
            <w:shd w:val="clear" w:color="auto" w:fill="FFFFFF"/>
          </w:rPr>
          <w:t>D</w:t>
        </w:r>
        <w:r w:rsidRPr="00D34C52">
          <w:rPr>
            <w:rStyle w:val="a9"/>
            <w:rFonts w:asciiTheme="minorHAnsi" w:hAnsiTheme="minorHAnsi" w:cstheme="minorHAnsi"/>
            <w:sz w:val="22"/>
            <w:szCs w:val="22"/>
            <w:shd w:val="clear" w:color="auto" w:fill="FFFFFF"/>
            <w:lang w:val="ru-RU"/>
          </w:rPr>
          <w:t>1%87%</w:t>
        </w:r>
        <w:r w:rsidRPr="00D34C52">
          <w:rPr>
            <w:rStyle w:val="a9"/>
            <w:rFonts w:asciiTheme="minorHAnsi" w:hAnsiTheme="minorHAnsi" w:cstheme="minorHAnsi"/>
            <w:sz w:val="22"/>
            <w:szCs w:val="22"/>
            <w:shd w:val="clear" w:color="auto" w:fill="FFFFFF"/>
          </w:rPr>
          <w:t>D</w:t>
        </w:r>
        <w:r w:rsidRPr="00D34C52">
          <w:rPr>
            <w:rStyle w:val="a9"/>
            <w:rFonts w:asciiTheme="minorHAnsi" w:hAnsiTheme="minorHAnsi" w:cstheme="minorHAnsi"/>
            <w:sz w:val="22"/>
            <w:szCs w:val="22"/>
            <w:shd w:val="clear" w:color="auto" w:fill="FFFFFF"/>
            <w:lang w:val="ru-RU"/>
          </w:rPr>
          <w:t>0%</w:t>
        </w:r>
        <w:r w:rsidRPr="00D34C52">
          <w:rPr>
            <w:rStyle w:val="a9"/>
            <w:rFonts w:asciiTheme="minorHAnsi" w:hAnsiTheme="minorHAnsi" w:cstheme="minorHAnsi"/>
            <w:sz w:val="22"/>
            <w:szCs w:val="22"/>
            <w:shd w:val="clear" w:color="auto" w:fill="FFFFFF"/>
          </w:rPr>
          <w:t>B</w:t>
        </w:r>
        <w:r w:rsidRPr="00D34C52">
          <w:rPr>
            <w:rStyle w:val="a9"/>
            <w:rFonts w:asciiTheme="minorHAnsi" w:hAnsiTheme="minorHAnsi" w:cstheme="minorHAnsi"/>
            <w:sz w:val="22"/>
            <w:szCs w:val="22"/>
            <w:shd w:val="clear" w:color="auto" w:fill="FFFFFF"/>
            <w:lang w:val="ru-RU"/>
          </w:rPr>
          <w:t>0%</w:t>
        </w:r>
        <w:r w:rsidRPr="00D34C52">
          <w:rPr>
            <w:rStyle w:val="a9"/>
            <w:rFonts w:asciiTheme="minorHAnsi" w:hAnsiTheme="minorHAnsi" w:cstheme="minorHAnsi"/>
            <w:sz w:val="22"/>
            <w:szCs w:val="22"/>
            <w:shd w:val="clear" w:color="auto" w:fill="FFFFFF"/>
          </w:rPr>
          <w:t>D</w:t>
        </w:r>
        <w:r w:rsidRPr="00D34C52">
          <w:rPr>
            <w:rStyle w:val="a9"/>
            <w:rFonts w:asciiTheme="minorHAnsi" w:hAnsiTheme="minorHAnsi" w:cstheme="minorHAnsi"/>
            <w:sz w:val="22"/>
            <w:szCs w:val="22"/>
            <w:shd w:val="clear" w:color="auto" w:fill="FFFFFF"/>
            <w:lang w:val="ru-RU"/>
          </w:rPr>
          <w:t>0%</w:t>
        </w:r>
        <w:r w:rsidRPr="00D34C52">
          <w:rPr>
            <w:rStyle w:val="a9"/>
            <w:rFonts w:asciiTheme="minorHAnsi" w:hAnsiTheme="minorHAnsi" w:cstheme="minorHAnsi"/>
            <w:sz w:val="22"/>
            <w:szCs w:val="22"/>
            <w:shd w:val="clear" w:color="auto" w:fill="FFFFFF"/>
          </w:rPr>
          <w:t>BA</w:t>
        </w:r>
        <w:r w:rsidRPr="00D34C52">
          <w:rPr>
            <w:rStyle w:val="a9"/>
            <w:rFonts w:asciiTheme="minorHAnsi" w:hAnsiTheme="minorHAnsi" w:cstheme="minorHAnsi"/>
            <w:sz w:val="22"/>
            <w:szCs w:val="22"/>
            <w:shd w:val="clear" w:color="auto" w:fill="FFFFFF"/>
            <w:lang w:val="ru-RU"/>
          </w:rPr>
          <w:t>%</w:t>
        </w:r>
        <w:r w:rsidRPr="00D34C52">
          <w:rPr>
            <w:rStyle w:val="a9"/>
            <w:rFonts w:asciiTheme="minorHAnsi" w:hAnsiTheme="minorHAnsi" w:cstheme="minorHAnsi"/>
            <w:sz w:val="22"/>
            <w:szCs w:val="22"/>
            <w:shd w:val="clear" w:color="auto" w:fill="FFFFFF"/>
          </w:rPr>
          <w:t>D</w:t>
        </w:r>
        <w:r w:rsidRPr="00D34C52">
          <w:rPr>
            <w:rStyle w:val="a9"/>
            <w:rFonts w:asciiTheme="minorHAnsi" w:hAnsiTheme="minorHAnsi" w:cstheme="minorHAnsi"/>
            <w:sz w:val="22"/>
            <w:szCs w:val="22"/>
            <w:shd w:val="clear" w:color="auto" w:fill="FFFFFF"/>
            <w:lang w:val="ru-RU"/>
          </w:rPr>
          <w:t>0%</w:t>
        </w:r>
        <w:r w:rsidRPr="00D34C52">
          <w:rPr>
            <w:rStyle w:val="a9"/>
            <w:rFonts w:asciiTheme="minorHAnsi" w:hAnsiTheme="minorHAnsi" w:cstheme="minorHAnsi"/>
            <w:sz w:val="22"/>
            <w:szCs w:val="22"/>
            <w:shd w:val="clear" w:color="auto" w:fill="FFFFFF"/>
          </w:rPr>
          <w:t>BE</w:t>
        </w:r>
        <w:r w:rsidRPr="00D34C52">
          <w:rPr>
            <w:rStyle w:val="a9"/>
            <w:rFonts w:asciiTheme="minorHAnsi" w:hAnsiTheme="minorHAnsi" w:cstheme="minorHAnsi"/>
            <w:sz w:val="22"/>
            <w:szCs w:val="22"/>
            <w:shd w:val="clear" w:color="auto" w:fill="FFFFFF"/>
            <w:lang w:val="ru-RU"/>
          </w:rPr>
          <w:t>%</w:t>
        </w:r>
        <w:r w:rsidRPr="00D34C52">
          <w:rPr>
            <w:rStyle w:val="a9"/>
            <w:rFonts w:asciiTheme="minorHAnsi" w:hAnsiTheme="minorHAnsi" w:cstheme="minorHAnsi"/>
            <w:sz w:val="22"/>
            <w:szCs w:val="22"/>
            <w:shd w:val="clear" w:color="auto" w:fill="FFFFFF"/>
          </w:rPr>
          <w:t>D</w:t>
        </w:r>
        <w:r w:rsidRPr="00D34C52">
          <w:rPr>
            <w:rStyle w:val="a9"/>
            <w:rFonts w:asciiTheme="minorHAnsi" w:hAnsiTheme="minorHAnsi" w:cstheme="minorHAnsi"/>
            <w:sz w:val="22"/>
            <w:szCs w:val="22"/>
            <w:shd w:val="clear" w:color="auto" w:fill="FFFFFF"/>
            <w:lang w:val="ru-RU"/>
          </w:rPr>
          <w:t>0%</w:t>
        </w:r>
        <w:r w:rsidRPr="00D34C52">
          <w:rPr>
            <w:rStyle w:val="a9"/>
            <w:rFonts w:asciiTheme="minorHAnsi" w:hAnsiTheme="minorHAnsi" w:cstheme="minorHAnsi"/>
            <w:sz w:val="22"/>
            <w:szCs w:val="22"/>
            <w:shd w:val="clear" w:color="auto" w:fill="FFFFFF"/>
          </w:rPr>
          <w:t>B</w:t>
        </w:r>
        <w:r w:rsidRPr="00D34C52">
          <w:rPr>
            <w:rStyle w:val="a9"/>
            <w:rFonts w:asciiTheme="minorHAnsi" w:hAnsiTheme="minorHAnsi" w:cstheme="minorHAnsi"/>
            <w:sz w:val="22"/>
            <w:szCs w:val="22"/>
            <w:shd w:val="clear" w:color="auto" w:fill="FFFFFF"/>
            <w:lang w:val="ru-RU"/>
          </w:rPr>
          <w:t>2,%20%</w:t>
        </w:r>
        <w:r w:rsidRPr="00D34C52">
          <w:rPr>
            <w:rStyle w:val="a9"/>
            <w:rFonts w:asciiTheme="minorHAnsi" w:hAnsiTheme="minorHAnsi" w:cstheme="minorHAnsi"/>
            <w:sz w:val="22"/>
            <w:szCs w:val="22"/>
            <w:shd w:val="clear" w:color="auto" w:fill="FFFFFF"/>
          </w:rPr>
          <w:t>D</w:t>
        </w:r>
        <w:r w:rsidRPr="00D34C52">
          <w:rPr>
            <w:rStyle w:val="a9"/>
            <w:rFonts w:asciiTheme="minorHAnsi" w:hAnsiTheme="minorHAnsi" w:cstheme="minorHAnsi"/>
            <w:sz w:val="22"/>
            <w:szCs w:val="22"/>
            <w:shd w:val="clear" w:color="auto" w:fill="FFFFFF"/>
            <w:lang w:val="ru-RU"/>
          </w:rPr>
          <w:t>0%9</w:t>
        </w:r>
        <w:r w:rsidRPr="00D34C52">
          <w:rPr>
            <w:rStyle w:val="a9"/>
            <w:rFonts w:asciiTheme="minorHAnsi" w:hAnsiTheme="minorHAnsi" w:cstheme="minorHAnsi"/>
            <w:sz w:val="22"/>
            <w:szCs w:val="22"/>
            <w:shd w:val="clear" w:color="auto" w:fill="FFFFFF"/>
          </w:rPr>
          <w:t>C</w:t>
        </w:r>
        <w:r w:rsidRPr="00D34C52">
          <w:rPr>
            <w:rStyle w:val="a9"/>
            <w:rFonts w:asciiTheme="minorHAnsi" w:hAnsiTheme="minorHAnsi" w:cstheme="minorHAnsi"/>
            <w:sz w:val="22"/>
            <w:szCs w:val="22"/>
            <w:shd w:val="clear" w:color="auto" w:fill="FFFFFF"/>
            <w:lang w:val="ru-RU"/>
          </w:rPr>
          <w:t>%</w:t>
        </w:r>
        <w:r w:rsidRPr="00D34C52">
          <w:rPr>
            <w:rStyle w:val="a9"/>
            <w:rFonts w:asciiTheme="minorHAnsi" w:hAnsiTheme="minorHAnsi" w:cstheme="minorHAnsi"/>
            <w:sz w:val="22"/>
            <w:szCs w:val="22"/>
            <w:shd w:val="clear" w:color="auto" w:fill="FFFFFF"/>
          </w:rPr>
          <w:t>D</w:t>
        </w:r>
        <w:r w:rsidRPr="00D34C52">
          <w:rPr>
            <w:rStyle w:val="a9"/>
            <w:rFonts w:asciiTheme="minorHAnsi" w:hAnsiTheme="minorHAnsi" w:cstheme="minorHAnsi"/>
            <w:sz w:val="22"/>
            <w:szCs w:val="22"/>
            <w:shd w:val="clear" w:color="auto" w:fill="FFFFFF"/>
            <w:lang w:val="ru-RU"/>
          </w:rPr>
          <w:t>0%</w:t>
        </w:r>
        <w:r w:rsidRPr="00D34C52">
          <w:rPr>
            <w:rStyle w:val="a9"/>
            <w:rFonts w:asciiTheme="minorHAnsi" w:hAnsiTheme="minorHAnsi" w:cstheme="minorHAnsi"/>
            <w:sz w:val="22"/>
            <w:szCs w:val="22"/>
            <w:shd w:val="clear" w:color="auto" w:fill="FFFFFF"/>
          </w:rPr>
          <w:t>B</w:t>
        </w:r>
        <w:r w:rsidRPr="00D34C52">
          <w:rPr>
            <w:rStyle w:val="a9"/>
            <w:rFonts w:asciiTheme="minorHAnsi" w:hAnsiTheme="minorHAnsi" w:cstheme="minorHAnsi"/>
            <w:sz w:val="22"/>
            <w:szCs w:val="22"/>
            <w:shd w:val="clear" w:color="auto" w:fill="FFFFFF"/>
            <w:lang w:val="ru-RU"/>
          </w:rPr>
          <w:t>8%</w:t>
        </w:r>
        <w:r w:rsidRPr="00D34C52">
          <w:rPr>
            <w:rStyle w:val="a9"/>
            <w:rFonts w:asciiTheme="minorHAnsi" w:hAnsiTheme="minorHAnsi" w:cstheme="minorHAnsi"/>
            <w:sz w:val="22"/>
            <w:szCs w:val="22"/>
            <w:shd w:val="clear" w:color="auto" w:fill="FFFFFF"/>
          </w:rPr>
          <w:t>D</w:t>
        </w:r>
        <w:r w:rsidRPr="00D34C52">
          <w:rPr>
            <w:rStyle w:val="a9"/>
            <w:rFonts w:asciiTheme="minorHAnsi" w:hAnsiTheme="minorHAnsi" w:cstheme="minorHAnsi"/>
            <w:sz w:val="22"/>
            <w:szCs w:val="22"/>
            <w:shd w:val="clear" w:color="auto" w:fill="FFFFFF"/>
            <w:lang w:val="ru-RU"/>
          </w:rPr>
          <w:t>1%85%</w:t>
        </w:r>
        <w:r w:rsidRPr="00D34C52">
          <w:rPr>
            <w:rStyle w:val="a9"/>
            <w:rFonts w:asciiTheme="minorHAnsi" w:hAnsiTheme="minorHAnsi" w:cstheme="minorHAnsi"/>
            <w:sz w:val="22"/>
            <w:szCs w:val="22"/>
            <w:shd w:val="clear" w:color="auto" w:fill="FFFFFF"/>
          </w:rPr>
          <w:t>D</w:t>
        </w:r>
        <w:r w:rsidRPr="00D34C52">
          <w:rPr>
            <w:rStyle w:val="a9"/>
            <w:rFonts w:asciiTheme="minorHAnsi" w:hAnsiTheme="minorHAnsi" w:cstheme="minorHAnsi"/>
            <w:sz w:val="22"/>
            <w:szCs w:val="22"/>
            <w:shd w:val="clear" w:color="auto" w:fill="FFFFFF"/>
            <w:lang w:val="ru-RU"/>
          </w:rPr>
          <w:t>0%</w:t>
        </w:r>
        <w:r w:rsidRPr="00D34C52">
          <w:rPr>
            <w:rStyle w:val="a9"/>
            <w:rFonts w:asciiTheme="minorHAnsi" w:hAnsiTheme="minorHAnsi" w:cstheme="minorHAnsi"/>
            <w:sz w:val="22"/>
            <w:szCs w:val="22"/>
            <w:shd w:val="clear" w:color="auto" w:fill="FFFFFF"/>
          </w:rPr>
          <w:t>B</w:t>
        </w:r>
        <w:r w:rsidRPr="00D34C52">
          <w:rPr>
            <w:rStyle w:val="a9"/>
            <w:rFonts w:asciiTheme="minorHAnsi" w:hAnsiTheme="minorHAnsi" w:cstheme="minorHAnsi"/>
            <w:sz w:val="22"/>
            <w:szCs w:val="22"/>
            <w:shd w:val="clear" w:color="auto" w:fill="FFFFFF"/>
            <w:lang w:val="ru-RU"/>
          </w:rPr>
          <w:t>0%</w:t>
        </w:r>
        <w:r w:rsidRPr="00D34C52">
          <w:rPr>
            <w:rStyle w:val="a9"/>
            <w:rFonts w:asciiTheme="minorHAnsi" w:hAnsiTheme="minorHAnsi" w:cstheme="minorHAnsi"/>
            <w:sz w:val="22"/>
            <w:szCs w:val="22"/>
            <w:shd w:val="clear" w:color="auto" w:fill="FFFFFF"/>
          </w:rPr>
          <w:t>D</w:t>
        </w:r>
        <w:r w:rsidRPr="00D34C52">
          <w:rPr>
            <w:rStyle w:val="a9"/>
            <w:rFonts w:asciiTheme="minorHAnsi" w:hAnsiTheme="minorHAnsi" w:cstheme="minorHAnsi"/>
            <w:sz w:val="22"/>
            <w:szCs w:val="22"/>
            <w:shd w:val="clear" w:color="auto" w:fill="FFFFFF"/>
            <w:lang w:val="ru-RU"/>
          </w:rPr>
          <w:t>0%</w:t>
        </w:r>
        <w:r w:rsidRPr="00D34C52">
          <w:rPr>
            <w:rStyle w:val="a9"/>
            <w:rFonts w:asciiTheme="minorHAnsi" w:hAnsiTheme="minorHAnsi" w:cstheme="minorHAnsi"/>
            <w:sz w:val="22"/>
            <w:szCs w:val="22"/>
            <w:shd w:val="clear" w:color="auto" w:fill="FFFFFF"/>
          </w:rPr>
          <w:t>B</w:t>
        </w:r>
        <w:r w:rsidRPr="00D34C52">
          <w:rPr>
            <w:rStyle w:val="a9"/>
            <w:rFonts w:asciiTheme="minorHAnsi" w:hAnsiTheme="minorHAnsi" w:cstheme="minorHAnsi"/>
            <w:sz w:val="22"/>
            <w:szCs w:val="22"/>
            <w:shd w:val="clear" w:color="auto" w:fill="FFFFFF"/>
            <w:lang w:val="ru-RU"/>
          </w:rPr>
          <w:t>8%</w:t>
        </w:r>
        <w:r w:rsidRPr="00D34C52">
          <w:rPr>
            <w:rStyle w:val="a9"/>
            <w:rFonts w:asciiTheme="minorHAnsi" w:hAnsiTheme="minorHAnsi" w:cstheme="minorHAnsi"/>
            <w:sz w:val="22"/>
            <w:szCs w:val="22"/>
            <w:shd w:val="clear" w:color="auto" w:fill="FFFFFF"/>
          </w:rPr>
          <w:t>D</w:t>
        </w:r>
        <w:r w:rsidRPr="00D34C52">
          <w:rPr>
            <w:rStyle w:val="a9"/>
            <w:rFonts w:asciiTheme="minorHAnsi" w:hAnsiTheme="minorHAnsi" w:cstheme="minorHAnsi"/>
            <w:sz w:val="22"/>
            <w:szCs w:val="22"/>
            <w:shd w:val="clear" w:color="auto" w:fill="FFFFFF"/>
            <w:lang w:val="ru-RU"/>
          </w:rPr>
          <w:t>0%</w:t>
        </w:r>
        <w:r w:rsidRPr="00D34C52">
          <w:rPr>
            <w:rStyle w:val="a9"/>
            <w:rFonts w:asciiTheme="minorHAnsi" w:hAnsiTheme="minorHAnsi" w:cstheme="minorHAnsi"/>
            <w:sz w:val="22"/>
            <w:szCs w:val="22"/>
            <w:shd w:val="clear" w:color="auto" w:fill="FFFFFF"/>
          </w:rPr>
          <w:t>BB</w:t>
        </w:r>
        <w:r w:rsidRPr="00D34C52">
          <w:rPr>
            <w:rStyle w:val="a9"/>
            <w:rFonts w:asciiTheme="minorHAnsi" w:hAnsiTheme="minorHAnsi" w:cstheme="minorHAnsi"/>
            <w:sz w:val="22"/>
            <w:szCs w:val="22"/>
            <w:shd w:val="clear" w:color="auto" w:fill="FFFFFF"/>
            <w:lang w:val="ru-RU"/>
          </w:rPr>
          <w:t>%20%</w:t>
        </w:r>
        <w:r w:rsidRPr="00D34C52">
          <w:rPr>
            <w:rStyle w:val="a9"/>
            <w:rFonts w:asciiTheme="minorHAnsi" w:hAnsiTheme="minorHAnsi" w:cstheme="minorHAnsi"/>
            <w:sz w:val="22"/>
            <w:szCs w:val="22"/>
            <w:shd w:val="clear" w:color="auto" w:fill="FFFFFF"/>
          </w:rPr>
          <w:t>D</w:t>
        </w:r>
        <w:r w:rsidRPr="00D34C52">
          <w:rPr>
            <w:rStyle w:val="a9"/>
            <w:rFonts w:asciiTheme="minorHAnsi" w:hAnsiTheme="minorHAnsi" w:cstheme="minorHAnsi"/>
            <w:sz w:val="22"/>
            <w:szCs w:val="22"/>
            <w:shd w:val="clear" w:color="auto" w:fill="FFFFFF"/>
            <w:lang w:val="ru-RU"/>
          </w:rPr>
          <w:t>0%9</w:t>
        </w:r>
        <w:r w:rsidRPr="00D34C52">
          <w:rPr>
            <w:rStyle w:val="a9"/>
            <w:rFonts w:asciiTheme="minorHAnsi" w:hAnsiTheme="minorHAnsi" w:cstheme="minorHAnsi"/>
            <w:sz w:val="22"/>
            <w:szCs w:val="22"/>
            <w:shd w:val="clear" w:color="auto" w:fill="FFFFFF"/>
          </w:rPr>
          <w:t>A</w:t>
        </w:r>
        <w:r w:rsidRPr="00D34C52">
          <w:rPr>
            <w:rStyle w:val="a9"/>
            <w:rFonts w:asciiTheme="minorHAnsi" w:hAnsiTheme="minorHAnsi" w:cstheme="minorHAnsi"/>
            <w:sz w:val="22"/>
            <w:szCs w:val="22"/>
            <w:shd w:val="clear" w:color="auto" w:fill="FFFFFF"/>
            <w:lang w:val="ru-RU"/>
          </w:rPr>
          <w:t>%</w:t>
        </w:r>
        <w:r w:rsidRPr="00D34C52">
          <w:rPr>
            <w:rStyle w:val="a9"/>
            <w:rFonts w:asciiTheme="minorHAnsi" w:hAnsiTheme="minorHAnsi" w:cstheme="minorHAnsi"/>
            <w:sz w:val="22"/>
            <w:szCs w:val="22"/>
            <w:shd w:val="clear" w:color="auto" w:fill="FFFFFF"/>
          </w:rPr>
          <w:t>D</w:t>
        </w:r>
        <w:r w:rsidRPr="00D34C52">
          <w:rPr>
            <w:rStyle w:val="a9"/>
            <w:rFonts w:asciiTheme="minorHAnsi" w:hAnsiTheme="minorHAnsi" w:cstheme="minorHAnsi"/>
            <w:sz w:val="22"/>
            <w:szCs w:val="22"/>
            <w:shd w:val="clear" w:color="auto" w:fill="FFFFFF"/>
            <w:lang w:val="ru-RU"/>
          </w:rPr>
          <w:t>0%</w:t>
        </w:r>
        <w:r w:rsidRPr="00D34C52">
          <w:rPr>
            <w:rStyle w:val="a9"/>
            <w:rFonts w:asciiTheme="minorHAnsi" w:hAnsiTheme="minorHAnsi" w:cstheme="minorHAnsi"/>
            <w:sz w:val="22"/>
            <w:szCs w:val="22"/>
            <w:shd w:val="clear" w:color="auto" w:fill="FFFFFF"/>
          </w:rPr>
          <w:t>BE</w:t>
        </w:r>
        <w:r w:rsidRPr="00D34C52">
          <w:rPr>
            <w:rStyle w:val="a9"/>
            <w:rFonts w:asciiTheme="minorHAnsi" w:hAnsiTheme="minorHAnsi" w:cstheme="minorHAnsi"/>
            <w:sz w:val="22"/>
            <w:szCs w:val="22"/>
            <w:shd w:val="clear" w:color="auto" w:fill="FFFFFF"/>
            <w:lang w:val="ru-RU"/>
          </w:rPr>
          <w:t>%</w:t>
        </w:r>
        <w:r w:rsidRPr="00D34C52">
          <w:rPr>
            <w:rStyle w:val="a9"/>
            <w:rFonts w:asciiTheme="minorHAnsi" w:hAnsiTheme="minorHAnsi" w:cstheme="minorHAnsi"/>
            <w:sz w:val="22"/>
            <w:szCs w:val="22"/>
            <w:shd w:val="clear" w:color="auto" w:fill="FFFFFF"/>
          </w:rPr>
          <w:t>D</w:t>
        </w:r>
        <w:r w:rsidRPr="00D34C52">
          <w:rPr>
            <w:rStyle w:val="a9"/>
            <w:rFonts w:asciiTheme="minorHAnsi" w:hAnsiTheme="minorHAnsi" w:cstheme="minorHAnsi"/>
            <w:sz w:val="22"/>
            <w:szCs w:val="22"/>
            <w:shd w:val="clear" w:color="auto" w:fill="FFFFFF"/>
            <w:lang w:val="ru-RU"/>
          </w:rPr>
          <w:t>0%</w:t>
        </w:r>
        <w:r w:rsidRPr="00D34C52">
          <w:rPr>
            <w:rStyle w:val="a9"/>
            <w:rFonts w:asciiTheme="minorHAnsi" w:hAnsiTheme="minorHAnsi" w:cstheme="minorHAnsi"/>
            <w:sz w:val="22"/>
            <w:szCs w:val="22"/>
            <w:shd w:val="clear" w:color="auto" w:fill="FFFFFF"/>
          </w:rPr>
          <w:t>BD</w:t>
        </w:r>
        <w:r w:rsidRPr="00D34C52">
          <w:rPr>
            <w:rStyle w:val="a9"/>
            <w:rFonts w:asciiTheme="minorHAnsi" w:hAnsiTheme="minorHAnsi" w:cstheme="minorHAnsi"/>
            <w:sz w:val="22"/>
            <w:szCs w:val="22"/>
            <w:shd w:val="clear" w:color="auto" w:fill="FFFFFF"/>
            <w:lang w:val="ru-RU"/>
          </w:rPr>
          <w:t>%</w:t>
        </w:r>
        <w:r w:rsidRPr="00D34C52">
          <w:rPr>
            <w:rStyle w:val="a9"/>
            <w:rFonts w:asciiTheme="minorHAnsi" w:hAnsiTheme="minorHAnsi" w:cstheme="minorHAnsi"/>
            <w:sz w:val="22"/>
            <w:szCs w:val="22"/>
            <w:shd w:val="clear" w:color="auto" w:fill="FFFFFF"/>
          </w:rPr>
          <w:t>D</w:t>
        </w:r>
        <w:r w:rsidRPr="00D34C52">
          <w:rPr>
            <w:rStyle w:val="a9"/>
            <w:rFonts w:asciiTheme="minorHAnsi" w:hAnsiTheme="minorHAnsi" w:cstheme="minorHAnsi"/>
            <w:sz w:val="22"/>
            <w:szCs w:val="22"/>
            <w:shd w:val="clear" w:color="auto" w:fill="FFFFFF"/>
            <w:lang w:val="ru-RU"/>
          </w:rPr>
          <w:t>1%81%</w:t>
        </w:r>
        <w:r w:rsidRPr="00D34C52">
          <w:rPr>
            <w:rStyle w:val="a9"/>
            <w:rFonts w:asciiTheme="minorHAnsi" w:hAnsiTheme="minorHAnsi" w:cstheme="minorHAnsi"/>
            <w:sz w:val="22"/>
            <w:szCs w:val="22"/>
            <w:shd w:val="clear" w:color="auto" w:fill="FFFFFF"/>
          </w:rPr>
          <w:t>D</w:t>
        </w:r>
        <w:r w:rsidRPr="00D34C52">
          <w:rPr>
            <w:rStyle w:val="a9"/>
            <w:rFonts w:asciiTheme="minorHAnsi" w:hAnsiTheme="minorHAnsi" w:cstheme="minorHAnsi"/>
            <w:sz w:val="22"/>
            <w:szCs w:val="22"/>
            <w:shd w:val="clear" w:color="auto" w:fill="FFFFFF"/>
            <w:lang w:val="ru-RU"/>
          </w:rPr>
          <w:t>1%82%</w:t>
        </w:r>
        <w:r w:rsidRPr="00D34C52">
          <w:rPr>
            <w:rStyle w:val="a9"/>
            <w:rFonts w:asciiTheme="minorHAnsi" w:hAnsiTheme="minorHAnsi" w:cstheme="minorHAnsi"/>
            <w:sz w:val="22"/>
            <w:szCs w:val="22"/>
            <w:shd w:val="clear" w:color="auto" w:fill="FFFFFF"/>
          </w:rPr>
          <w:t>D</w:t>
        </w:r>
        <w:r w:rsidRPr="00D34C52">
          <w:rPr>
            <w:rStyle w:val="a9"/>
            <w:rFonts w:asciiTheme="minorHAnsi" w:hAnsiTheme="minorHAnsi" w:cstheme="minorHAnsi"/>
            <w:sz w:val="22"/>
            <w:szCs w:val="22"/>
            <w:shd w:val="clear" w:color="auto" w:fill="FFFFFF"/>
            <w:lang w:val="ru-RU"/>
          </w:rPr>
          <w:t>0%</w:t>
        </w:r>
        <w:r w:rsidRPr="00D34C52">
          <w:rPr>
            <w:rStyle w:val="a9"/>
            <w:rFonts w:asciiTheme="minorHAnsi" w:hAnsiTheme="minorHAnsi" w:cstheme="minorHAnsi"/>
            <w:sz w:val="22"/>
            <w:szCs w:val="22"/>
            <w:shd w:val="clear" w:color="auto" w:fill="FFFFFF"/>
          </w:rPr>
          <w:t>B</w:t>
        </w:r>
        <w:r w:rsidRPr="00D34C52">
          <w:rPr>
            <w:rStyle w:val="a9"/>
            <w:rFonts w:asciiTheme="minorHAnsi" w:hAnsiTheme="minorHAnsi" w:cstheme="minorHAnsi"/>
            <w:sz w:val="22"/>
            <w:szCs w:val="22"/>
            <w:shd w:val="clear" w:color="auto" w:fill="FFFFFF"/>
            <w:lang w:val="ru-RU"/>
          </w:rPr>
          <w:t>0%</w:t>
        </w:r>
        <w:r w:rsidRPr="00D34C52">
          <w:rPr>
            <w:rStyle w:val="a9"/>
            <w:rFonts w:asciiTheme="minorHAnsi" w:hAnsiTheme="minorHAnsi" w:cstheme="minorHAnsi"/>
            <w:sz w:val="22"/>
            <w:szCs w:val="22"/>
            <w:shd w:val="clear" w:color="auto" w:fill="FFFFFF"/>
          </w:rPr>
          <w:t>D</w:t>
        </w:r>
        <w:r w:rsidRPr="00D34C52">
          <w:rPr>
            <w:rStyle w:val="a9"/>
            <w:rFonts w:asciiTheme="minorHAnsi" w:hAnsiTheme="minorHAnsi" w:cstheme="minorHAnsi"/>
            <w:sz w:val="22"/>
            <w:szCs w:val="22"/>
            <w:shd w:val="clear" w:color="auto" w:fill="FFFFFF"/>
            <w:lang w:val="ru-RU"/>
          </w:rPr>
          <w:t>0%</w:t>
        </w:r>
        <w:r w:rsidRPr="00D34C52">
          <w:rPr>
            <w:rStyle w:val="a9"/>
            <w:rFonts w:asciiTheme="minorHAnsi" w:hAnsiTheme="minorHAnsi" w:cstheme="minorHAnsi"/>
            <w:sz w:val="22"/>
            <w:szCs w:val="22"/>
            <w:shd w:val="clear" w:color="auto" w:fill="FFFFFF"/>
          </w:rPr>
          <w:t>BD</w:t>
        </w:r>
        <w:r w:rsidRPr="00D34C52">
          <w:rPr>
            <w:rStyle w:val="a9"/>
            <w:rFonts w:asciiTheme="minorHAnsi" w:hAnsiTheme="minorHAnsi" w:cstheme="minorHAnsi"/>
            <w:sz w:val="22"/>
            <w:szCs w:val="22"/>
            <w:shd w:val="clear" w:color="auto" w:fill="FFFFFF"/>
            <w:lang w:val="ru-RU"/>
          </w:rPr>
          <w:t>%</w:t>
        </w:r>
        <w:r w:rsidRPr="00D34C52">
          <w:rPr>
            <w:rStyle w:val="a9"/>
            <w:rFonts w:asciiTheme="minorHAnsi" w:hAnsiTheme="minorHAnsi" w:cstheme="minorHAnsi"/>
            <w:sz w:val="22"/>
            <w:szCs w:val="22"/>
            <w:shd w:val="clear" w:color="auto" w:fill="FFFFFF"/>
          </w:rPr>
          <w:t>D</w:t>
        </w:r>
        <w:r w:rsidRPr="00D34C52">
          <w:rPr>
            <w:rStyle w:val="a9"/>
            <w:rFonts w:asciiTheme="minorHAnsi" w:hAnsiTheme="minorHAnsi" w:cstheme="minorHAnsi"/>
            <w:sz w:val="22"/>
            <w:szCs w:val="22"/>
            <w:shd w:val="clear" w:color="auto" w:fill="FFFFFF"/>
            <w:lang w:val="ru-RU"/>
          </w:rPr>
          <w:t>1%82%</w:t>
        </w:r>
        <w:r w:rsidRPr="00D34C52">
          <w:rPr>
            <w:rStyle w:val="a9"/>
            <w:rFonts w:asciiTheme="minorHAnsi" w:hAnsiTheme="minorHAnsi" w:cstheme="minorHAnsi"/>
            <w:sz w:val="22"/>
            <w:szCs w:val="22"/>
            <w:shd w:val="clear" w:color="auto" w:fill="FFFFFF"/>
          </w:rPr>
          <w:t>D</w:t>
        </w:r>
        <w:r w:rsidRPr="00D34C52">
          <w:rPr>
            <w:rStyle w:val="a9"/>
            <w:rFonts w:asciiTheme="minorHAnsi" w:hAnsiTheme="minorHAnsi" w:cstheme="minorHAnsi"/>
            <w:sz w:val="22"/>
            <w:szCs w:val="22"/>
            <w:shd w:val="clear" w:color="auto" w:fill="FFFFFF"/>
            <w:lang w:val="ru-RU"/>
          </w:rPr>
          <w:t>0%</w:t>
        </w:r>
        <w:r w:rsidRPr="00D34C52">
          <w:rPr>
            <w:rStyle w:val="a9"/>
            <w:rFonts w:asciiTheme="minorHAnsi" w:hAnsiTheme="minorHAnsi" w:cstheme="minorHAnsi"/>
            <w:sz w:val="22"/>
            <w:szCs w:val="22"/>
            <w:shd w:val="clear" w:color="auto" w:fill="FFFFFF"/>
          </w:rPr>
          <w:t>B</w:t>
        </w:r>
        <w:r w:rsidRPr="00D34C52">
          <w:rPr>
            <w:rStyle w:val="a9"/>
            <w:rFonts w:asciiTheme="minorHAnsi" w:hAnsiTheme="minorHAnsi" w:cstheme="minorHAnsi"/>
            <w:sz w:val="22"/>
            <w:szCs w:val="22"/>
            <w:shd w:val="clear" w:color="auto" w:fill="FFFFFF"/>
            <w:lang w:val="ru-RU"/>
          </w:rPr>
          <w:t>8%</w:t>
        </w:r>
        <w:r w:rsidRPr="00D34C52">
          <w:rPr>
            <w:rStyle w:val="a9"/>
            <w:rFonts w:asciiTheme="minorHAnsi" w:hAnsiTheme="minorHAnsi" w:cstheme="minorHAnsi"/>
            <w:sz w:val="22"/>
            <w:szCs w:val="22"/>
            <w:shd w:val="clear" w:color="auto" w:fill="FFFFFF"/>
          </w:rPr>
          <w:t>D</w:t>
        </w:r>
        <w:r w:rsidRPr="00D34C52">
          <w:rPr>
            <w:rStyle w:val="a9"/>
            <w:rFonts w:asciiTheme="minorHAnsi" w:hAnsiTheme="minorHAnsi" w:cstheme="minorHAnsi"/>
            <w:sz w:val="22"/>
            <w:szCs w:val="22"/>
            <w:shd w:val="clear" w:color="auto" w:fill="FFFFFF"/>
            <w:lang w:val="ru-RU"/>
          </w:rPr>
          <w:t>0%</w:t>
        </w:r>
        <w:r w:rsidRPr="00D34C52">
          <w:rPr>
            <w:rStyle w:val="a9"/>
            <w:rFonts w:asciiTheme="minorHAnsi" w:hAnsiTheme="minorHAnsi" w:cstheme="minorHAnsi"/>
            <w:sz w:val="22"/>
            <w:szCs w:val="22"/>
            <w:shd w:val="clear" w:color="auto" w:fill="FFFFFF"/>
          </w:rPr>
          <w:t>BD</w:t>
        </w:r>
        <w:r w:rsidRPr="00D34C52">
          <w:rPr>
            <w:rStyle w:val="a9"/>
            <w:rFonts w:asciiTheme="minorHAnsi" w:hAnsiTheme="minorHAnsi" w:cstheme="minorHAnsi"/>
            <w:sz w:val="22"/>
            <w:szCs w:val="22"/>
            <w:shd w:val="clear" w:color="auto" w:fill="FFFFFF"/>
            <w:lang w:val="ru-RU"/>
          </w:rPr>
          <w:t>%</w:t>
        </w:r>
        <w:r w:rsidRPr="00D34C52">
          <w:rPr>
            <w:rStyle w:val="a9"/>
            <w:rFonts w:asciiTheme="minorHAnsi" w:hAnsiTheme="minorHAnsi" w:cstheme="minorHAnsi"/>
            <w:sz w:val="22"/>
            <w:szCs w:val="22"/>
            <w:shd w:val="clear" w:color="auto" w:fill="FFFFFF"/>
          </w:rPr>
          <w:t>D</w:t>
        </w:r>
        <w:r w:rsidRPr="00D34C52">
          <w:rPr>
            <w:rStyle w:val="a9"/>
            <w:rFonts w:asciiTheme="minorHAnsi" w:hAnsiTheme="minorHAnsi" w:cstheme="minorHAnsi"/>
            <w:sz w:val="22"/>
            <w:szCs w:val="22"/>
            <w:shd w:val="clear" w:color="auto" w:fill="FFFFFF"/>
            <w:lang w:val="ru-RU"/>
          </w:rPr>
          <w:t>0%</w:t>
        </w:r>
        <w:r w:rsidRPr="00D34C52">
          <w:rPr>
            <w:rStyle w:val="a9"/>
            <w:rFonts w:asciiTheme="minorHAnsi" w:hAnsiTheme="minorHAnsi" w:cstheme="minorHAnsi"/>
            <w:sz w:val="22"/>
            <w:szCs w:val="22"/>
            <w:shd w:val="clear" w:color="auto" w:fill="FFFFFF"/>
          </w:rPr>
          <w:t>BE</w:t>
        </w:r>
        <w:r w:rsidRPr="00D34C52">
          <w:rPr>
            <w:rStyle w:val="a9"/>
            <w:rFonts w:asciiTheme="minorHAnsi" w:hAnsiTheme="minorHAnsi" w:cstheme="minorHAnsi"/>
            <w:sz w:val="22"/>
            <w:szCs w:val="22"/>
            <w:shd w:val="clear" w:color="auto" w:fill="FFFFFF"/>
            <w:lang w:val="ru-RU"/>
          </w:rPr>
          <w:t>%</w:t>
        </w:r>
        <w:r w:rsidRPr="00D34C52">
          <w:rPr>
            <w:rStyle w:val="a9"/>
            <w:rFonts w:asciiTheme="minorHAnsi" w:hAnsiTheme="minorHAnsi" w:cstheme="minorHAnsi"/>
            <w:sz w:val="22"/>
            <w:szCs w:val="22"/>
            <w:shd w:val="clear" w:color="auto" w:fill="FFFFFF"/>
          </w:rPr>
          <w:t>D</w:t>
        </w:r>
        <w:r w:rsidRPr="00D34C52">
          <w:rPr>
            <w:rStyle w:val="a9"/>
            <w:rFonts w:asciiTheme="minorHAnsi" w:hAnsiTheme="minorHAnsi" w:cstheme="minorHAnsi"/>
            <w:sz w:val="22"/>
            <w:szCs w:val="22"/>
            <w:shd w:val="clear" w:color="auto" w:fill="FFFFFF"/>
            <w:lang w:val="ru-RU"/>
          </w:rPr>
          <w:t>0%</w:t>
        </w:r>
        <w:r w:rsidRPr="00D34C52">
          <w:rPr>
            <w:rStyle w:val="a9"/>
            <w:rFonts w:asciiTheme="minorHAnsi" w:hAnsiTheme="minorHAnsi" w:cstheme="minorHAnsi"/>
            <w:sz w:val="22"/>
            <w:szCs w:val="22"/>
            <w:shd w:val="clear" w:color="auto" w:fill="FFFFFF"/>
          </w:rPr>
          <w:t>B</w:t>
        </w:r>
        <w:r w:rsidRPr="00D34C52">
          <w:rPr>
            <w:rStyle w:val="a9"/>
            <w:rFonts w:asciiTheme="minorHAnsi" w:hAnsiTheme="minorHAnsi" w:cstheme="minorHAnsi"/>
            <w:sz w:val="22"/>
            <w:szCs w:val="22"/>
            <w:shd w:val="clear" w:color="auto" w:fill="FFFFFF"/>
            <w:lang w:val="ru-RU"/>
          </w:rPr>
          <w:t>2%</w:t>
        </w:r>
        <w:r w:rsidRPr="00D34C52">
          <w:rPr>
            <w:rStyle w:val="a9"/>
            <w:rFonts w:asciiTheme="minorHAnsi" w:hAnsiTheme="minorHAnsi" w:cstheme="minorHAnsi"/>
            <w:sz w:val="22"/>
            <w:szCs w:val="22"/>
            <w:shd w:val="clear" w:color="auto" w:fill="FFFFFF"/>
          </w:rPr>
          <w:t>D</w:t>
        </w:r>
        <w:r w:rsidRPr="00D34C52">
          <w:rPr>
            <w:rStyle w:val="a9"/>
            <w:rFonts w:asciiTheme="minorHAnsi" w:hAnsiTheme="minorHAnsi" w:cstheme="minorHAnsi"/>
            <w:sz w:val="22"/>
            <w:szCs w:val="22"/>
            <w:shd w:val="clear" w:color="auto" w:fill="FFFFFF"/>
            <w:lang w:val="ru-RU"/>
          </w:rPr>
          <w:t>0%</w:t>
        </w:r>
        <w:r w:rsidRPr="00D34C52">
          <w:rPr>
            <w:rStyle w:val="a9"/>
            <w:rFonts w:asciiTheme="minorHAnsi" w:hAnsiTheme="minorHAnsi" w:cstheme="minorHAnsi"/>
            <w:sz w:val="22"/>
            <w:szCs w:val="22"/>
            <w:shd w:val="clear" w:color="auto" w:fill="FFFFFF"/>
          </w:rPr>
          <w:t>B</w:t>
        </w:r>
        <w:r w:rsidRPr="00D34C52">
          <w:rPr>
            <w:rStyle w:val="a9"/>
            <w:rFonts w:asciiTheme="minorHAnsi" w:hAnsiTheme="minorHAnsi" w:cstheme="minorHAnsi"/>
            <w:sz w:val="22"/>
            <w:szCs w:val="22"/>
            <w:shd w:val="clear" w:color="auto" w:fill="FFFFFF"/>
            <w:lang w:val="ru-RU"/>
          </w:rPr>
          <w:t>8%</w:t>
        </w:r>
        <w:r w:rsidRPr="00D34C52">
          <w:rPr>
            <w:rStyle w:val="a9"/>
            <w:rFonts w:asciiTheme="minorHAnsi" w:hAnsiTheme="minorHAnsi" w:cstheme="minorHAnsi"/>
            <w:sz w:val="22"/>
            <w:szCs w:val="22"/>
            <w:shd w:val="clear" w:color="auto" w:fill="FFFFFF"/>
          </w:rPr>
          <w:t>D</w:t>
        </w:r>
        <w:r w:rsidRPr="00D34C52">
          <w:rPr>
            <w:rStyle w:val="a9"/>
            <w:rFonts w:asciiTheme="minorHAnsi" w:hAnsiTheme="minorHAnsi" w:cstheme="minorHAnsi"/>
            <w:sz w:val="22"/>
            <w:szCs w:val="22"/>
            <w:shd w:val="clear" w:color="auto" w:fill="FFFFFF"/>
            <w:lang w:val="ru-RU"/>
          </w:rPr>
          <w:t>1%87</w:t>
        </w:r>
      </w:hyperlink>
    </w:p>
  </w:footnote>
  <w:footnote w:id="177">
    <w:p w14:paraId="7157FE19" w14:textId="77777777" w:rsidR="00A10AFC" w:rsidRPr="009624B1" w:rsidRDefault="00A10AFC" w:rsidP="001248C2">
      <w:pPr>
        <w:pBdr>
          <w:top w:val="nil"/>
          <w:left w:val="nil"/>
          <w:bottom w:val="nil"/>
          <w:right w:val="nil"/>
          <w:between w:val="nil"/>
        </w:pBdr>
        <w:spacing w:before="40" w:after="40"/>
        <w:jc w:val="both"/>
        <w:rPr>
          <w:rFonts w:asciiTheme="minorHAnsi" w:eastAsia="Calibri" w:hAnsiTheme="minorHAnsi" w:cstheme="minorHAnsi"/>
          <w:color w:val="000000"/>
          <w:sz w:val="22"/>
          <w:szCs w:val="22"/>
        </w:rPr>
      </w:pPr>
      <w:r w:rsidRPr="00D34C52">
        <w:rPr>
          <w:rFonts w:asciiTheme="minorHAnsi" w:hAnsiTheme="minorHAnsi" w:cstheme="minorHAnsi"/>
          <w:sz w:val="22"/>
          <w:szCs w:val="22"/>
          <w:vertAlign w:val="superscript"/>
        </w:rPr>
        <w:footnoteRef/>
      </w:r>
      <w:r w:rsidRPr="00D34C52">
        <w:rPr>
          <w:rFonts w:asciiTheme="minorHAnsi" w:eastAsia="Calibri" w:hAnsiTheme="minorHAnsi" w:cstheme="minorHAnsi"/>
          <w:color w:val="000000"/>
          <w:sz w:val="22"/>
          <w:szCs w:val="22"/>
        </w:rPr>
        <w:t xml:space="preserve"> Доклад МОМ в рамках регионального проекта </w:t>
      </w:r>
      <w:proofErr w:type="spellStart"/>
      <w:r w:rsidRPr="00D34C52">
        <w:rPr>
          <w:rFonts w:asciiTheme="minorHAnsi" w:eastAsia="Calibri" w:hAnsiTheme="minorHAnsi" w:cstheme="minorHAnsi"/>
          <w:color w:val="000000"/>
          <w:sz w:val="22"/>
          <w:szCs w:val="22"/>
        </w:rPr>
        <w:t>ПРООН</w:t>
      </w:r>
      <w:proofErr w:type="spellEnd"/>
      <w:r w:rsidRPr="00D34C52">
        <w:rPr>
          <w:rFonts w:asciiTheme="minorHAnsi" w:eastAsia="Calibri" w:hAnsiTheme="minorHAnsi" w:cstheme="minorHAnsi"/>
          <w:color w:val="000000"/>
          <w:sz w:val="22"/>
          <w:szCs w:val="22"/>
        </w:rPr>
        <w:t xml:space="preserve"> «Повышение устойчивости сообществ и регионального сотрудничества для предотвращения насильственного экстремизма в Центральной Азии» (2018–2020 гг.) Социально-экономическая уязвимость как фактор долгосрочного риска радикализации. </w:t>
      </w:r>
      <w:proofErr w:type="spellStart"/>
      <w:r w:rsidRPr="00D34C52">
        <w:rPr>
          <w:rFonts w:asciiTheme="minorHAnsi" w:eastAsia="Calibri" w:hAnsiTheme="minorHAnsi" w:cstheme="minorHAnsi"/>
          <w:color w:val="000000"/>
          <w:sz w:val="22"/>
          <w:szCs w:val="22"/>
        </w:rPr>
        <w:t>Нур</w:t>
      </w:r>
      <w:proofErr w:type="spellEnd"/>
      <w:r w:rsidRPr="00D34C52">
        <w:rPr>
          <w:rFonts w:asciiTheme="minorHAnsi" w:eastAsia="Calibri" w:hAnsiTheme="minorHAnsi" w:cstheme="minorHAnsi"/>
          <w:color w:val="000000"/>
          <w:sz w:val="22"/>
          <w:szCs w:val="22"/>
        </w:rPr>
        <w:t xml:space="preserve">-Султан , 2020  </w:t>
      </w:r>
      <w:hyperlink r:id="rId169" w:history="1">
        <w:r w:rsidRPr="00D34C52">
          <w:rPr>
            <w:rStyle w:val="a9"/>
            <w:rFonts w:asciiTheme="minorHAnsi" w:eastAsia="Calibri" w:hAnsiTheme="minorHAnsi" w:cstheme="minorHAnsi"/>
            <w:sz w:val="22"/>
            <w:szCs w:val="22"/>
            <w:lang w:val="en-US"/>
          </w:rPr>
          <w:t>https</w:t>
        </w:r>
        <w:r w:rsidRPr="00D34C52">
          <w:rPr>
            <w:rStyle w:val="a9"/>
            <w:rFonts w:asciiTheme="minorHAnsi" w:eastAsia="Calibri" w:hAnsiTheme="minorHAnsi" w:cstheme="minorHAnsi"/>
            <w:sz w:val="22"/>
            <w:szCs w:val="22"/>
          </w:rPr>
          <w:t>://</w:t>
        </w:r>
        <w:r w:rsidRPr="00D34C52">
          <w:rPr>
            <w:rStyle w:val="a9"/>
            <w:rFonts w:asciiTheme="minorHAnsi" w:eastAsia="Calibri" w:hAnsiTheme="minorHAnsi" w:cstheme="minorHAnsi"/>
            <w:sz w:val="22"/>
            <w:szCs w:val="22"/>
            <w:lang w:val="en-US"/>
          </w:rPr>
          <w:t>www</w:t>
        </w:r>
        <w:r w:rsidRPr="00D34C52">
          <w:rPr>
            <w:rStyle w:val="a9"/>
            <w:rFonts w:asciiTheme="minorHAnsi" w:eastAsia="Calibri" w:hAnsiTheme="minorHAnsi" w:cstheme="minorHAnsi"/>
            <w:sz w:val="22"/>
            <w:szCs w:val="22"/>
          </w:rPr>
          <w:t>.</w:t>
        </w:r>
        <w:proofErr w:type="spellStart"/>
        <w:r w:rsidRPr="00D34C52">
          <w:rPr>
            <w:rStyle w:val="a9"/>
            <w:rFonts w:asciiTheme="minorHAnsi" w:eastAsia="Calibri" w:hAnsiTheme="minorHAnsi" w:cstheme="minorHAnsi"/>
            <w:sz w:val="22"/>
            <w:szCs w:val="22"/>
            <w:lang w:val="en-US"/>
          </w:rPr>
          <w:t>kz</w:t>
        </w:r>
        <w:proofErr w:type="spellEnd"/>
        <w:r w:rsidRPr="00D34C52">
          <w:rPr>
            <w:rStyle w:val="a9"/>
            <w:rFonts w:asciiTheme="minorHAnsi" w:eastAsia="Calibri" w:hAnsiTheme="minorHAnsi" w:cstheme="minorHAnsi"/>
            <w:sz w:val="22"/>
            <w:szCs w:val="22"/>
          </w:rPr>
          <w:t>.</w:t>
        </w:r>
        <w:proofErr w:type="spellStart"/>
        <w:r w:rsidRPr="00D34C52">
          <w:rPr>
            <w:rStyle w:val="a9"/>
            <w:rFonts w:asciiTheme="minorHAnsi" w:eastAsia="Calibri" w:hAnsiTheme="minorHAnsi" w:cstheme="minorHAnsi"/>
            <w:sz w:val="22"/>
            <w:szCs w:val="22"/>
            <w:lang w:val="en-US"/>
          </w:rPr>
          <w:t>undp</w:t>
        </w:r>
        <w:proofErr w:type="spellEnd"/>
        <w:r w:rsidRPr="00D34C52">
          <w:rPr>
            <w:rStyle w:val="a9"/>
            <w:rFonts w:asciiTheme="minorHAnsi" w:eastAsia="Calibri" w:hAnsiTheme="minorHAnsi" w:cstheme="minorHAnsi"/>
            <w:sz w:val="22"/>
            <w:szCs w:val="22"/>
          </w:rPr>
          <w:t>.</w:t>
        </w:r>
        <w:r w:rsidRPr="00D34C52">
          <w:rPr>
            <w:rStyle w:val="a9"/>
            <w:rFonts w:asciiTheme="minorHAnsi" w:eastAsia="Calibri" w:hAnsiTheme="minorHAnsi" w:cstheme="minorHAnsi"/>
            <w:sz w:val="22"/>
            <w:szCs w:val="22"/>
            <w:lang w:val="en-US"/>
          </w:rPr>
          <w:t>org</w:t>
        </w:r>
        <w:r w:rsidRPr="00D34C52">
          <w:rPr>
            <w:rStyle w:val="a9"/>
            <w:rFonts w:asciiTheme="minorHAnsi" w:eastAsia="Calibri" w:hAnsiTheme="minorHAnsi" w:cstheme="minorHAnsi"/>
            <w:sz w:val="22"/>
            <w:szCs w:val="22"/>
          </w:rPr>
          <w:t>/</w:t>
        </w:r>
        <w:r w:rsidRPr="00D34C52">
          <w:rPr>
            <w:rStyle w:val="a9"/>
            <w:rFonts w:asciiTheme="minorHAnsi" w:eastAsia="Calibri" w:hAnsiTheme="minorHAnsi" w:cstheme="minorHAnsi"/>
            <w:sz w:val="22"/>
            <w:szCs w:val="22"/>
            <w:lang w:val="en-US"/>
          </w:rPr>
          <w:t>content</w:t>
        </w:r>
        <w:r w:rsidRPr="00D34C52">
          <w:rPr>
            <w:rStyle w:val="a9"/>
            <w:rFonts w:asciiTheme="minorHAnsi" w:eastAsia="Calibri" w:hAnsiTheme="minorHAnsi" w:cstheme="minorHAnsi"/>
            <w:sz w:val="22"/>
            <w:szCs w:val="22"/>
          </w:rPr>
          <w:t>/</w:t>
        </w:r>
        <w:proofErr w:type="spellStart"/>
        <w:r w:rsidRPr="00D34C52">
          <w:rPr>
            <w:rStyle w:val="a9"/>
            <w:rFonts w:asciiTheme="minorHAnsi" w:eastAsia="Calibri" w:hAnsiTheme="minorHAnsi" w:cstheme="minorHAnsi"/>
            <w:sz w:val="22"/>
            <w:szCs w:val="22"/>
            <w:lang w:val="en-US"/>
          </w:rPr>
          <w:t>kazakhstan</w:t>
        </w:r>
        <w:proofErr w:type="spellEnd"/>
        <w:r w:rsidRPr="00D34C52">
          <w:rPr>
            <w:rStyle w:val="a9"/>
            <w:rFonts w:asciiTheme="minorHAnsi" w:eastAsia="Calibri" w:hAnsiTheme="minorHAnsi" w:cstheme="minorHAnsi"/>
            <w:sz w:val="22"/>
            <w:szCs w:val="22"/>
          </w:rPr>
          <w:t>/</w:t>
        </w:r>
        <w:proofErr w:type="spellStart"/>
        <w:r w:rsidRPr="00D34C52">
          <w:rPr>
            <w:rStyle w:val="a9"/>
            <w:rFonts w:asciiTheme="minorHAnsi" w:eastAsia="Calibri" w:hAnsiTheme="minorHAnsi" w:cstheme="minorHAnsi"/>
            <w:sz w:val="22"/>
            <w:szCs w:val="22"/>
            <w:lang w:val="en-US"/>
          </w:rPr>
          <w:t>ru</w:t>
        </w:r>
        <w:proofErr w:type="spellEnd"/>
        <w:r w:rsidRPr="00D34C52">
          <w:rPr>
            <w:rStyle w:val="a9"/>
            <w:rFonts w:asciiTheme="minorHAnsi" w:eastAsia="Calibri" w:hAnsiTheme="minorHAnsi" w:cstheme="minorHAnsi"/>
            <w:sz w:val="22"/>
            <w:szCs w:val="22"/>
          </w:rPr>
          <w:t>/</w:t>
        </w:r>
        <w:r w:rsidRPr="00D34C52">
          <w:rPr>
            <w:rStyle w:val="a9"/>
            <w:rFonts w:asciiTheme="minorHAnsi" w:eastAsia="Calibri" w:hAnsiTheme="minorHAnsi" w:cstheme="minorHAnsi"/>
            <w:sz w:val="22"/>
            <w:szCs w:val="22"/>
            <w:lang w:val="en-US"/>
          </w:rPr>
          <w:t>home</w:t>
        </w:r>
        <w:r w:rsidRPr="00D34C52">
          <w:rPr>
            <w:rStyle w:val="a9"/>
            <w:rFonts w:asciiTheme="minorHAnsi" w:eastAsia="Calibri" w:hAnsiTheme="minorHAnsi" w:cstheme="minorHAnsi"/>
            <w:sz w:val="22"/>
            <w:szCs w:val="22"/>
          </w:rPr>
          <w:t>/</w:t>
        </w:r>
        <w:proofErr w:type="spellStart"/>
        <w:r w:rsidRPr="00D34C52">
          <w:rPr>
            <w:rStyle w:val="a9"/>
            <w:rFonts w:asciiTheme="minorHAnsi" w:eastAsia="Calibri" w:hAnsiTheme="minorHAnsi" w:cstheme="minorHAnsi"/>
            <w:sz w:val="22"/>
            <w:szCs w:val="22"/>
            <w:lang w:val="en-US"/>
          </w:rPr>
          <w:t>presscenter</w:t>
        </w:r>
        <w:proofErr w:type="spellEnd"/>
        <w:r w:rsidRPr="00D34C52">
          <w:rPr>
            <w:rStyle w:val="a9"/>
            <w:rFonts w:asciiTheme="minorHAnsi" w:eastAsia="Calibri" w:hAnsiTheme="minorHAnsi" w:cstheme="minorHAnsi"/>
            <w:sz w:val="22"/>
            <w:szCs w:val="22"/>
          </w:rPr>
          <w:t>/</w:t>
        </w:r>
        <w:r w:rsidRPr="00D34C52">
          <w:rPr>
            <w:rStyle w:val="a9"/>
            <w:rFonts w:asciiTheme="minorHAnsi" w:eastAsia="Calibri" w:hAnsiTheme="minorHAnsi" w:cstheme="minorHAnsi"/>
            <w:sz w:val="22"/>
            <w:szCs w:val="22"/>
            <w:lang w:val="en-US"/>
          </w:rPr>
          <w:t>news</w:t>
        </w:r>
        <w:r w:rsidRPr="00D34C52">
          <w:rPr>
            <w:rStyle w:val="a9"/>
            <w:rFonts w:asciiTheme="minorHAnsi" w:eastAsia="Calibri" w:hAnsiTheme="minorHAnsi" w:cstheme="minorHAnsi"/>
            <w:sz w:val="22"/>
            <w:szCs w:val="22"/>
          </w:rPr>
          <w:t>/2020/</w:t>
        </w:r>
        <w:proofErr w:type="spellStart"/>
        <w:r w:rsidRPr="00D34C52">
          <w:rPr>
            <w:rStyle w:val="a9"/>
            <w:rFonts w:asciiTheme="minorHAnsi" w:eastAsia="Calibri" w:hAnsiTheme="minorHAnsi" w:cstheme="minorHAnsi"/>
            <w:sz w:val="22"/>
            <w:szCs w:val="22"/>
            <w:lang w:val="en-US"/>
          </w:rPr>
          <w:t>november</w:t>
        </w:r>
        <w:proofErr w:type="spellEnd"/>
        <w:r w:rsidRPr="00D34C52">
          <w:rPr>
            <w:rStyle w:val="a9"/>
            <w:rFonts w:asciiTheme="minorHAnsi" w:eastAsia="Calibri" w:hAnsiTheme="minorHAnsi" w:cstheme="minorHAnsi"/>
            <w:sz w:val="22"/>
            <w:szCs w:val="22"/>
          </w:rPr>
          <w:t>/</w:t>
        </w:r>
        <w:r w:rsidRPr="00D34C52">
          <w:rPr>
            <w:rStyle w:val="a9"/>
            <w:rFonts w:asciiTheme="minorHAnsi" w:eastAsia="Calibri" w:hAnsiTheme="minorHAnsi" w:cstheme="minorHAnsi"/>
            <w:sz w:val="22"/>
            <w:szCs w:val="22"/>
            <w:lang w:val="en-US"/>
          </w:rPr>
          <w:t>prevention</w:t>
        </w:r>
        <w:r w:rsidRPr="00D34C52">
          <w:rPr>
            <w:rStyle w:val="a9"/>
            <w:rFonts w:asciiTheme="minorHAnsi" w:eastAsia="Calibri" w:hAnsiTheme="minorHAnsi" w:cstheme="minorHAnsi"/>
            <w:sz w:val="22"/>
            <w:szCs w:val="22"/>
          </w:rPr>
          <w:t>-</w:t>
        </w:r>
        <w:r w:rsidRPr="00D34C52">
          <w:rPr>
            <w:rStyle w:val="a9"/>
            <w:rFonts w:asciiTheme="minorHAnsi" w:eastAsia="Calibri" w:hAnsiTheme="minorHAnsi" w:cstheme="minorHAnsi"/>
            <w:sz w:val="22"/>
            <w:szCs w:val="22"/>
            <w:lang w:val="en-US"/>
          </w:rPr>
          <w:t>of</w:t>
        </w:r>
        <w:r w:rsidRPr="00D34C52">
          <w:rPr>
            <w:rStyle w:val="a9"/>
            <w:rFonts w:asciiTheme="minorHAnsi" w:eastAsia="Calibri" w:hAnsiTheme="minorHAnsi" w:cstheme="minorHAnsi"/>
            <w:sz w:val="22"/>
            <w:szCs w:val="22"/>
          </w:rPr>
          <w:t>-</w:t>
        </w:r>
        <w:r w:rsidRPr="00D34C52">
          <w:rPr>
            <w:rStyle w:val="a9"/>
            <w:rFonts w:asciiTheme="minorHAnsi" w:eastAsia="Calibri" w:hAnsiTheme="minorHAnsi" w:cstheme="minorHAnsi"/>
            <w:sz w:val="22"/>
            <w:szCs w:val="22"/>
            <w:lang w:val="en-US"/>
          </w:rPr>
          <w:t>violent</w:t>
        </w:r>
        <w:r w:rsidRPr="00D34C52">
          <w:rPr>
            <w:rStyle w:val="a9"/>
            <w:rFonts w:asciiTheme="minorHAnsi" w:eastAsia="Calibri" w:hAnsiTheme="minorHAnsi" w:cstheme="minorHAnsi"/>
            <w:sz w:val="22"/>
            <w:szCs w:val="22"/>
          </w:rPr>
          <w:t>-</w:t>
        </w:r>
        <w:r w:rsidRPr="00D34C52">
          <w:rPr>
            <w:rStyle w:val="a9"/>
            <w:rFonts w:asciiTheme="minorHAnsi" w:eastAsia="Calibri" w:hAnsiTheme="minorHAnsi" w:cstheme="minorHAnsi"/>
            <w:sz w:val="22"/>
            <w:szCs w:val="22"/>
            <w:lang w:val="en-US"/>
          </w:rPr>
          <w:t>extremism</w:t>
        </w:r>
        <w:r w:rsidRPr="00D34C52">
          <w:rPr>
            <w:rStyle w:val="a9"/>
            <w:rFonts w:asciiTheme="minorHAnsi" w:eastAsia="Calibri" w:hAnsiTheme="minorHAnsi" w:cstheme="minorHAnsi"/>
            <w:sz w:val="22"/>
            <w:szCs w:val="22"/>
          </w:rPr>
          <w:t>-</w:t>
        </w:r>
        <w:r w:rsidRPr="00D34C52">
          <w:rPr>
            <w:rStyle w:val="a9"/>
            <w:rFonts w:asciiTheme="minorHAnsi" w:eastAsia="Calibri" w:hAnsiTheme="minorHAnsi" w:cstheme="minorHAnsi"/>
            <w:sz w:val="22"/>
            <w:szCs w:val="22"/>
            <w:lang w:val="en-US"/>
          </w:rPr>
          <w:t>in</w:t>
        </w:r>
        <w:r w:rsidRPr="00D34C52">
          <w:rPr>
            <w:rStyle w:val="a9"/>
            <w:rFonts w:asciiTheme="minorHAnsi" w:eastAsia="Calibri" w:hAnsiTheme="minorHAnsi" w:cstheme="minorHAnsi"/>
            <w:sz w:val="22"/>
            <w:szCs w:val="22"/>
          </w:rPr>
          <w:t>-</w:t>
        </w:r>
        <w:r w:rsidRPr="00D34C52">
          <w:rPr>
            <w:rStyle w:val="a9"/>
            <w:rFonts w:asciiTheme="minorHAnsi" w:eastAsia="Calibri" w:hAnsiTheme="minorHAnsi" w:cstheme="minorHAnsi"/>
            <w:sz w:val="22"/>
            <w:szCs w:val="22"/>
            <w:lang w:val="en-US"/>
          </w:rPr>
          <w:t>the</w:t>
        </w:r>
        <w:r w:rsidRPr="00D34C52">
          <w:rPr>
            <w:rStyle w:val="a9"/>
            <w:rFonts w:asciiTheme="minorHAnsi" w:eastAsia="Calibri" w:hAnsiTheme="minorHAnsi" w:cstheme="minorHAnsi"/>
            <w:sz w:val="22"/>
            <w:szCs w:val="22"/>
          </w:rPr>
          <w:t>-</w:t>
        </w:r>
        <w:r w:rsidRPr="00D34C52">
          <w:rPr>
            <w:rStyle w:val="a9"/>
            <w:rFonts w:asciiTheme="minorHAnsi" w:eastAsia="Calibri" w:hAnsiTheme="minorHAnsi" w:cstheme="minorHAnsi"/>
            <w:sz w:val="22"/>
            <w:szCs w:val="22"/>
            <w:lang w:val="en-US"/>
          </w:rPr>
          <w:t>central</w:t>
        </w:r>
        <w:r w:rsidRPr="00D34C52">
          <w:rPr>
            <w:rStyle w:val="a9"/>
            <w:rFonts w:asciiTheme="minorHAnsi" w:eastAsia="Calibri" w:hAnsiTheme="minorHAnsi" w:cstheme="minorHAnsi"/>
            <w:sz w:val="22"/>
            <w:szCs w:val="22"/>
          </w:rPr>
          <w:t>-</w:t>
        </w:r>
        <w:proofErr w:type="spellStart"/>
        <w:r w:rsidRPr="00D34C52">
          <w:rPr>
            <w:rStyle w:val="a9"/>
            <w:rFonts w:asciiTheme="minorHAnsi" w:eastAsia="Calibri" w:hAnsiTheme="minorHAnsi" w:cstheme="minorHAnsi"/>
            <w:sz w:val="22"/>
            <w:szCs w:val="22"/>
            <w:lang w:val="en-US"/>
          </w:rPr>
          <w:t>asian</w:t>
        </w:r>
        <w:proofErr w:type="spellEnd"/>
        <w:r w:rsidRPr="00D34C52">
          <w:rPr>
            <w:rStyle w:val="a9"/>
            <w:rFonts w:asciiTheme="minorHAnsi" w:eastAsia="Calibri" w:hAnsiTheme="minorHAnsi" w:cstheme="minorHAnsi"/>
            <w:sz w:val="22"/>
            <w:szCs w:val="22"/>
          </w:rPr>
          <w:t>-</w:t>
        </w:r>
        <w:r w:rsidRPr="00D34C52">
          <w:rPr>
            <w:rStyle w:val="a9"/>
            <w:rFonts w:asciiTheme="minorHAnsi" w:eastAsia="Calibri" w:hAnsiTheme="minorHAnsi" w:cstheme="minorHAnsi"/>
            <w:sz w:val="22"/>
            <w:szCs w:val="22"/>
            <w:lang w:val="en-US"/>
          </w:rPr>
          <w:t>region</w:t>
        </w:r>
        <w:r w:rsidRPr="00D34C52">
          <w:rPr>
            <w:rStyle w:val="a9"/>
            <w:rFonts w:asciiTheme="minorHAnsi" w:eastAsia="Calibri" w:hAnsiTheme="minorHAnsi" w:cstheme="minorHAnsi"/>
            <w:sz w:val="22"/>
            <w:szCs w:val="22"/>
          </w:rPr>
          <w:t>-</w:t>
        </w:r>
        <w:r w:rsidRPr="00D34C52">
          <w:rPr>
            <w:rStyle w:val="a9"/>
            <w:rFonts w:asciiTheme="minorHAnsi" w:eastAsia="Calibri" w:hAnsiTheme="minorHAnsi" w:cstheme="minorHAnsi"/>
            <w:sz w:val="22"/>
            <w:szCs w:val="22"/>
            <w:lang w:val="en-US"/>
          </w:rPr>
          <w:t>and</w:t>
        </w:r>
        <w:r w:rsidRPr="00D34C52">
          <w:rPr>
            <w:rStyle w:val="a9"/>
            <w:rFonts w:asciiTheme="minorHAnsi" w:eastAsia="Calibri" w:hAnsiTheme="minorHAnsi" w:cstheme="minorHAnsi"/>
            <w:sz w:val="22"/>
            <w:szCs w:val="22"/>
          </w:rPr>
          <w:t>-.</w:t>
        </w:r>
        <w:r w:rsidRPr="00D34C52">
          <w:rPr>
            <w:rStyle w:val="a9"/>
            <w:rFonts w:asciiTheme="minorHAnsi" w:eastAsia="Calibri" w:hAnsiTheme="minorHAnsi" w:cstheme="minorHAnsi"/>
            <w:sz w:val="22"/>
            <w:szCs w:val="22"/>
            <w:lang w:val="en-US"/>
          </w:rPr>
          <w:t>html</w:t>
        </w:r>
      </w:hyperlink>
    </w:p>
  </w:footnote>
  <w:footnote w:id="178">
    <w:p w14:paraId="57BBEE48" w14:textId="77777777" w:rsidR="00A10AFC" w:rsidRPr="00876172" w:rsidRDefault="00A10AFC" w:rsidP="001248C2">
      <w:pPr>
        <w:pBdr>
          <w:top w:val="nil"/>
          <w:left w:val="nil"/>
          <w:bottom w:val="nil"/>
          <w:right w:val="nil"/>
          <w:between w:val="nil"/>
        </w:pBdr>
        <w:spacing w:before="40" w:after="40"/>
        <w:jc w:val="both"/>
        <w:rPr>
          <w:rFonts w:asciiTheme="minorHAnsi" w:eastAsia="Calibri" w:hAnsiTheme="minorHAnsi" w:cstheme="minorHAnsi"/>
          <w:color w:val="000000"/>
          <w:sz w:val="22"/>
          <w:szCs w:val="22"/>
        </w:rPr>
      </w:pPr>
      <w:r w:rsidRPr="009624B1">
        <w:rPr>
          <w:rFonts w:asciiTheme="minorHAnsi" w:hAnsiTheme="minorHAnsi" w:cstheme="minorHAnsi"/>
          <w:sz w:val="22"/>
          <w:szCs w:val="22"/>
          <w:vertAlign w:val="superscript"/>
        </w:rPr>
        <w:footnoteRef/>
      </w:r>
      <w:r w:rsidRPr="009624B1">
        <w:rPr>
          <w:rFonts w:asciiTheme="minorHAnsi" w:eastAsia="Calibri" w:hAnsiTheme="minorHAnsi" w:cstheme="minorHAnsi"/>
          <w:color w:val="000000"/>
          <w:sz w:val="22"/>
          <w:szCs w:val="22"/>
        </w:rPr>
        <w:t>Там</w:t>
      </w:r>
      <w:r>
        <w:rPr>
          <w:rFonts w:asciiTheme="minorHAnsi" w:eastAsia="Calibri" w:hAnsiTheme="minorHAnsi" w:cstheme="minorHAnsi"/>
          <w:color w:val="000000"/>
          <w:sz w:val="22"/>
          <w:szCs w:val="22"/>
        </w:rPr>
        <w:t xml:space="preserve"> </w:t>
      </w:r>
      <w:r w:rsidRPr="009624B1">
        <w:rPr>
          <w:rFonts w:asciiTheme="minorHAnsi" w:eastAsia="Calibri" w:hAnsiTheme="minorHAnsi" w:cstheme="minorHAnsi"/>
          <w:color w:val="000000"/>
          <w:sz w:val="22"/>
          <w:szCs w:val="22"/>
        </w:rPr>
        <w:t>же</w:t>
      </w:r>
    </w:p>
  </w:footnote>
  <w:footnote w:id="179">
    <w:p w14:paraId="5FB11AE5" w14:textId="77777777" w:rsidR="00A10AFC" w:rsidRPr="009624B1" w:rsidRDefault="00A10AFC" w:rsidP="00AF78ED">
      <w:pPr>
        <w:spacing w:before="40" w:after="40"/>
        <w:jc w:val="both"/>
        <w:rPr>
          <w:rFonts w:asciiTheme="minorHAnsi" w:hAnsiTheme="minorHAnsi" w:cstheme="minorHAnsi"/>
          <w:sz w:val="22"/>
          <w:szCs w:val="22"/>
        </w:rPr>
      </w:pPr>
      <w:r w:rsidRPr="009624B1">
        <w:rPr>
          <w:rStyle w:val="af0"/>
          <w:rFonts w:asciiTheme="minorHAnsi" w:hAnsiTheme="minorHAnsi" w:cstheme="minorHAnsi"/>
          <w:sz w:val="22"/>
          <w:szCs w:val="22"/>
        </w:rPr>
        <w:footnoteRef/>
      </w:r>
      <w:proofErr w:type="spellStart"/>
      <w:r w:rsidRPr="009624B1">
        <w:rPr>
          <w:rFonts w:asciiTheme="minorHAnsi" w:hAnsiTheme="minorHAnsi" w:cstheme="minorHAnsi"/>
          <w:color w:val="000000"/>
          <w:sz w:val="22"/>
          <w:szCs w:val="22"/>
          <w:lang w:eastAsia="ru-RU"/>
        </w:rPr>
        <w:t>Бочарников</w:t>
      </w:r>
      <w:proofErr w:type="spellEnd"/>
      <w:r w:rsidRPr="009624B1">
        <w:rPr>
          <w:rFonts w:asciiTheme="minorHAnsi" w:hAnsiTheme="minorHAnsi" w:cstheme="minorHAnsi"/>
          <w:color w:val="000000"/>
          <w:sz w:val="22"/>
          <w:szCs w:val="22"/>
          <w:lang w:eastAsia="ru-RU"/>
        </w:rPr>
        <w:t xml:space="preserve"> </w:t>
      </w:r>
      <w:proofErr w:type="spellStart"/>
      <w:r w:rsidRPr="009624B1">
        <w:rPr>
          <w:rFonts w:asciiTheme="minorHAnsi" w:hAnsiTheme="minorHAnsi" w:cstheme="minorHAnsi"/>
          <w:color w:val="000000"/>
          <w:sz w:val="22"/>
          <w:szCs w:val="22"/>
          <w:lang w:eastAsia="ru-RU"/>
        </w:rPr>
        <w:t>И.В</w:t>
      </w:r>
      <w:proofErr w:type="spellEnd"/>
      <w:r w:rsidRPr="009624B1">
        <w:rPr>
          <w:rFonts w:asciiTheme="minorHAnsi" w:hAnsiTheme="minorHAnsi" w:cstheme="minorHAnsi"/>
          <w:color w:val="000000"/>
          <w:sz w:val="22"/>
          <w:szCs w:val="22"/>
          <w:lang w:eastAsia="ru-RU"/>
        </w:rPr>
        <w:t xml:space="preserve">., Гончаров </w:t>
      </w:r>
      <w:proofErr w:type="spellStart"/>
      <w:r w:rsidRPr="009624B1">
        <w:rPr>
          <w:rFonts w:asciiTheme="minorHAnsi" w:hAnsiTheme="minorHAnsi" w:cstheme="minorHAnsi"/>
          <w:color w:val="000000"/>
          <w:sz w:val="22"/>
          <w:szCs w:val="22"/>
          <w:lang w:eastAsia="ru-RU"/>
        </w:rPr>
        <w:t>С.С</w:t>
      </w:r>
      <w:proofErr w:type="spellEnd"/>
      <w:r w:rsidRPr="009624B1">
        <w:rPr>
          <w:rFonts w:asciiTheme="minorHAnsi" w:hAnsiTheme="minorHAnsi" w:cstheme="minorHAnsi"/>
          <w:color w:val="000000"/>
          <w:sz w:val="22"/>
          <w:szCs w:val="22"/>
          <w:lang w:eastAsia="ru-RU"/>
        </w:rPr>
        <w:t xml:space="preserve">. «Спящие ячейки» террористического </w:t>
      </w:r>
      <w:proofErr w:type="spellStart"/>
      <w:r w:rsidRPr="009624B1">
        <w:rPr>
          <w:rFonts w:asciiTheme="minorHAnsi" w:hAnsiTheme="minorHAnsi" w:cstheme="minorHAnsi"/>
          <w:color w:val="000000"/>
          <w:sz w:val="22"/>
          <w:szCs w:val="22"/>
          <w:lang w:eastAsia="ru-RU"/>
        </w:rPr>
        <w:t>псевдохалифата</w:t>
      </w:r>
      <w:proofErr w:type="spellEnd"/>
      <w:r w:rsidRPr="009624B1">
        <w:rPr>
          <w:rFonts w:asciiTheme="minorHAnsi" w:hAnsiTheme="minorHAnsi" w:cstheme="minorHAnsi"/>
          <w:color w:val="000000"/>
          <w:sz w:val="22"/>
          <w:szCs w:val="22"/>
          <w:lang w:eastAsia="ru-RU"/>
        </w:rPr>
        <w:t xml:space="preserve"> «</w:t>
      </w:r>
      <w:proofErr w:type="spellStart"/>
      <w:r w:rsidRPr="009624B1">
        <w:rPr>
          <w:rFonts w:asciiTheme="minorHAnsi" w:hAnsiTheme="minorHAnsi" w:cstheme="minorHAnsi"/>
          <w:color w:val="000000"/>
          <w:sz w:val="22"/>
          <w:szCs w:val="22"/>
          <w:lang w:eastAsia="ru-RU"/>
        </w:rPr>
        <w:t>ИГ</w:t>
      </w:r>
      <w:proofErr w:type="spellEnd"/>
      <w:r w:rsidRPr="009624B1">
        <w:rPr>
          <w:rFonts w:asciiTheme="minorHAnsi" w:hAnsiTheme="minorHAnsi" w:cstheme="minorHAnsi"/>
          <w:color w:val="000000"/>
          <w:sz w:val="22"/>
          <w:szCs w:val="22"/>
          <w:lang w:eastAsia="ru-RU"/>
        </w:rPr>
        <w:t xml:space="preserve">» в России: меры профилактики и противодействия// </w:t>
      </w:r>
      <w:hyperlink r:id="rId170" w:history="1">
        <w:r w:rsidRPr="009624B1">
          <w:rPr>
            <w:rStyle w:val="a9"/>
            <w:rFonts w:asciiTheme="minorHAnsi" w:hAnsiTheme="minorHAnsi" w:cstheme="minorHAnsi"/>
            <w:sz w:val="22"/>
            <w:szCs w:val="22"/>
            <w:lang w:val="en-US"/>
          </w:rPr>
          <w:t>https</w:t>
        </w:r>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cyberleninka</w:t>
        </w:r>
        <w:proofErr w:type="spellEnd"/>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ru</w:t>
        </w:r>
        <w:proofErr w:type="spellEnd"/>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article</w:t>
        </w:r>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n</w:t>
        </w:r>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spyaschie</w:t>
        </w:r>
        <w:proofErr w:type="spellEnd"/>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yachei</w:t>
        </w:r>
        <w:proofErr w:type="spellEnd"/>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ki</w:t>
        </w:r>
        <w:proofErr w:type="spellEnd"/>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terroristicheskogo</w:t>
        </w:r>
        <w:proofErr w:type="spellEnd"/>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psevdohalifata</w:t>
        </w:r>
        <w:proofErr w:type="spellEnd"/>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ig</w:t>
        </w:r>
        <w:proofErr w:type="spellEnd"/>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v</w:t>
        </w:r>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rossii</w:t>
        </w:r>
        <w:proofErr w:type="spellEnd"/>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mery</w:t>
        </w:r>
        <w:proofErr w:type="spellEnd"/>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profilaktiki</w:t>
        </w:r>
        <w:proofErr w:type="spellEnd"/>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i</w:t>
        </w:r>
        <w:proofErr w:type="spellEnd"/>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protivodei</w:t>
        </w:r>
        <w:proofErr w:type="spellEnd"/>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stviya</w:t>
        </w:r>
        <w:proofErr w:type="spellEnd"/>
      </w:hyperlink>
    </w:p>
  </w:footnote>
  <w:footnote w:id="180">
    <w:p w14:paraId="28619BC2" w14:textId="77777777" w:rsidR="00A10AFC" w:rsidRPr="009624B1" w:rsidRDefault="00A10AFC" w:rsidP="00AF78ED">
      <w:pPr>
        <w:pBdr>
          <w:top w:val="nil"/>
          <w:left w:val="nil"/>
          <w:bottom w:val="nil"/>
          <w:right w:val="nil"/>
          <w:between w:val="nil"/>
        </w:pBdr>
        <w:spacing w:before="40" w:after="40"/>
        <w:jc w:val="both"/>
        <w:rPr>
          <w:rFonts w:asciiTheme="minorHAnsi" w:eastAsia="Calibri" w:hAnsiTheme="minorHAnsi" w:cstheme="minorHAnsi"/>
          <w:color w:val="000000"/>
          <w:sz w:val="22"/>
          <w:szCs w:val="22"/>
        </w:rPr>
      </w:pPr>
      <w:r w:rsidRPr="009624B1">
        <w:rPr>
          <w:rFonts w:asciiTheme="minorHAnsi" w:hAnsiTheme="minorHAnsi" w:cstheme="minorHAnsi"/>
          <w:sz w:val="22"/>
          <w:szCs w:val="22"/>
          <w:vertAlign w:val="superscript"/>
        </w:rPr>
        <w:footnoteRef/>
      </w:r>
      <w:r w:rsidRPr="00AF3A23">
        <w:rPr>
          <w:rFonts w:asciiTheme="minorHAnsi" w:eastAsia="Calibri" w:hAnsiTheme="minorHAnsi" w:cstheme="minorHAnsi"/>
          <w:color w:val="000000"/>
          <w:sz w:val="22"/>
          <w:szCs w:val="22"/>
        </w:rPr>
        <w:t xml:space="preserve">Молодежь, мир и безопасность в Кыргызстане: вклад в исследование прогресса в области молодежи, мира и безопасности, предусмотренное резолюцией 2250 </w:t>
      </w:r>
      <w:proofErr w:type="spellStart"/>
      <w:proofErr w:type="gramStart"/>
      <w:r w:rsidRPr="00AF3A23">
        <w:rPr>
          <w:rFonts w:asciiTheme="minorHAnsi" w:eastAsia="Calibri" w:hAnsiTheme="minorHAnsi" w:cstheme="minorHAnsi"/>
          <w:color w:val="000000"/>
          <w:sz w:val="22"/>
          <w:szCs w:val="22"/>
        </w:rPr>
        <w:t>СБ</w:t>
      </w:r>
      <w:proofErr w:type="spellEnd"/>
      <w:proofErr w:type="gramEnd"/>
      <w:r w:rsidRPr="00AF3A23">
        <w:rPr>
          <w:rFonts w:asciiTheme="minorHAnsi" w:eastAsia="Calibri" w:hAnsiTheme="minorHAnsi" w:cstheme="minorHAnsi"/>
          <w:color w:val="000000"/>
          <w:sz w:val="22"/>
          <w:szCs w:val="22"/>
        </w:rPr>
        <w:t xml:space="preserve"> ООН </w:t>
      </w:r>
      <w:hyperlink r:id="rId171">
        <w:r w:rsidRPr="00AF3A23">
          <w:rPr>
            <w:rFonts w:asciiTheme="minorHAnsi" w:eastAsia="Calibri" w:hAnsiTheme="minorHAnsi" w:cstheme="minorHAnsi"/>
            <w:color w:val="0563C1"/>
            <w:sz w:val="22"/>
            <w:szCs w:val="22"/>
            <w:u w:val="single"/>
          </w:rPr>
          <w:t>https://www.youth4peace.info/system/files/2018-04/6.%20FGD_Kyrgyzstan_SFCG%20%28Russian%29_0.pdf</w:t>
        </w:r>
      </w:hyperlink>
      <w:r w:rsidRPr="00AF3A23">
        <w:rPr>
          <w:rFonts w:asciiTheme="minorHAnsi" w:eastAsia="Calibri" w:hAnsiTheme="minorHAnsi" w:cstheme="minorHAnsi"/>
          <w:color w:val="000000"/>
          <w:sz w:val="22"/>
          <w:szCs w:val="22"/>
        </w:rPr>
        <w:t xml:space="preserve">, исследование основано на 66 глубинных интервью и 6 </w:t>
      </w:r>
      <w:proofErr w:type="spellStart"/>
      <w:r w:rsidRPr="00AF3A23">
        <w:rPr>
          <w:rFonts w:asciiTheme="minorHAnsi" w:eastAsia="Calibri" w:hAnsiTheme="minorHAnsi" w:cstheme="minorHAnsi"/>
          <w:color w:val="000000"/>
          <w:sz w:val="22"/>
          <w:szCs w:val="22"/>
        </w:rPr>
        <w:t>ФГД</w:t>
      </w:r>
      <w:proofErr w:type="spellEnd"/>
    </w:p>
  </w:footnote>
  <w:footnote w:id="181">
    <w:p w14:paraId="43A12FC7" w14:textId="77777777" w:rsidR="00A10AFC" w:rsidRPr="009624B1" w:rsidRDefault="00A10AFC" w:rsidP="009624B1">
      <w:pPr>
        <w:pBdr>
          <w:top w:val="nil"/>
          <w:left w:val="nil"/>
          <w:bottom w:val="nil"/>
          <w:right w:val="nil"/>
          <w:between w:val="nil"/>
        </w:pBdr>
        <w:jc w:val="both"/>
        <w:rPr>
          <w:rFonts w:asciiTheme="minorHAnsi" w:eastAsia="Calibri" w:hAnsiTheme="minorHAnsi" w:cstheme="minorHAnsi"/>
          <w:color w:val="000000"/>
          <w:sz w:val="22"/>
          <w:szCs w:val="22"/>
        </w:rPr>
      </w:pPr>
      <w:bookmarkStart w:id="22" w:name="_heading=h.3j2qqm3" w:colFirst="0" w:colLast="0"/>
      <w:bookmarkStart w:id="23" w:name="_heading=h.1y810tw" w:colFirst="0" w:colLast="0"/>
      <w:bookmarkEnd w:id="22"/>
      <w:bookmarkEnd w:id="23"/>
      <w:r w:rsidRPr="009624B1">
        <w:rPr>
          <w:rFonts w:asciiTheme="minorHAnsi" w:hAnsiTheme="minorHAnsi" w:cstheme="minorHAnsi"/>
          <w:sz w:val="22"/>
          <w:szCs w:val="22"/>
          <w:vertAlign w:val="superscript"/>
        </w:rPr>
        <w:footnoteRef/>
      </w:r>
      <w:r w:rsidRPr="009624B1">
        <w:rPr>
          <w:rFonts w:asciiTheme="minorHAnsi" w:eastAsia="Calibri" w:hAnsiTheme="minorHAnsi" w:cstheme="minorHAnsi"/>
          <w:color w:val="000000"/>
          <w:sz w:val="22"/>
          <w:szCs w:val="22"/>
        </w:rPr>
        <w:t xml:space="preserve"> По материалам “</w:t>
      </w:r>
      <w:proofErr w:type="spellStart"/>
      <w:r w:rsidRPr="009624B1">
        <w:rPr>
          <w:rFonts w:asciiTheme="minorHAnsi" w:eastAsia="Calibri" w:hAnsiTheme="minorHAnsi" w:cstheme="minorHAnsi"/>
          <w:color w:val="000000"/>
          <w:sz w:val="22"/>
          <w:szCs w:val="22"/>
        </w:rPr>
        <w:t>SearchforCommonGround</w:t>
      </w:r>
      <w:proofErr w:type="spellEnd"/>
      <w:r w:rsidRPr="009624B1">
        <w:rPr>
          <w:rFonts w:asciiTheme="minorHAnsi" w:eastAsia="Calibri" w:hAnsiTheme="minorHAnsi" w:cstheme="minorHAnsi"/>
          <w:color w:val="000000"/>
          <w:sz w:val="22"/>
          <w:szCs w:val="22"/>
        </w:rPr>
        <w:t xml:space="preserve">” и Центра исследования религиозной ситуации при </w:t>
      </w:r>
      <w:proofErr w:type="spellStart"/>
      <w:r w:rsidRPr="009624B1">
        <w:rPr>
          <w:rFonts w:asciiTheme="minorHAnsi" w:eastAsia="Calibri" w:hAnsiTheme="minorHAnsi" w:cstheme="minorHAnsi"/>
          <w:color w:val="000000"/>
          <w:sz w:val="22"/>
          <w:szCs w:val="22"/>
        </w:rPr>
        <w:t>ГКДР</w:t>
      </w:r>
      <w:proofErr w:type="spellEnd"/>
      <w:r w:rsidRPr="009624B1">
        <w:rPr>
          <w:rFonts w:asciiTheme="minorHAnsi" w:eastAsia="Calibri" w:hAnsiTheme="minorHAnsi" w:cstheme="minorHAnsi"/>
          <w:color w:val="000000"/>
          <w:sz w:val="22"/>
          <w:szCs w:val="22"/>
        </w:rPr>
        <w:t xml:space="preserve"> </w:t>
      </w:r>
      <w:proofErr w:type="spellStart"/>
      <w:r w:rsidRPr="009624B1">
        <w:rPr>
          <w:rFonts w:asciiTheme="minorHAnsi" w:eastAsia="Calibri" w:hAnsiTheme="minorHAnsi" w:cstheme="minorHAnsi"/>
          <w:color w:val="000000"/>
          <w:sz w:val="22"/>
          <w:szCs w:val="22"/>
        </w:rPr>
        <w:t>КР</w:t>
      </w:r>
      <w:proofErr w:type="spellEnd"/>
      <w:r w:rsidRPr="009624B1">
        <w:rPr>
          <w:rFonts w:asciiTheme="minorHAnsi" w:eastAsia="Calibri" w:hAnsiTheme="minorHAnsi" w:cstheme="minorHAnsi"/>
          <w:color w:val="000000"/>
          <w:sz w:val="22"/>
          <w:szCs w:val="22"/>
        </w:rPr>
        <w:t xml:space="preserve">. </w:t>
      </w:r>
    </w:p>
  </w:footnote>
  <w:footnote w:id="182">
    <w:p w14:paraId="19B2B804" w14:textId="77777777" w:rsidR="00A10AFC" w:rsidRPr="009624B1" w:rsidRDefault="00A10AFC" w:rsidP="009624B1">
      <w:pPr>
        <w:jc w:val="both"/>
        <w:rPr>
          <w:rFonts w:asciiTheme="minorHAnsi" w:hAnsiTheme="minorHAnsi" w:cstheme="minorHAnsi"/>
          <w:sz w:val="22"/>
          <w:szCs w:val="22"/>
        </w:rPr>
      </w:pPr>
      <w:r w:rsidRPr="009624B1">
        <w:rPr>
          <w:rStyle w:val="af0"/>
          <w:rFonts w:asciiTheme="minorHAnsi" w:hAnsiTheme="minorHAnsi" w:cstheme="minorHAnsi"/>
          <w:sz w:val="22"/>
          <w:szCs w:val="22"/>
        </w:rPr>
        <w:footnoteRef/>
      </w:r>
      <w:r w:rsidRPr="009624B1">
        <w:rPr>
          <w:rFonts w:asciiTheme="minorHAnsi" w:hAnsiTheme="minorHAnsi" w:cstheme="minorHAnsi"/>
          <w:color w:val="000000"/>
          <w:sz w:val="22"/>
          <w:szCs w:val="22"/>
          <w:lang w:eastAsia="ru-RU"/>
        </w:rPr>
        <w:t xml:space="preserve">Борисов </w:t>
      </w:r>
      <w:proofErr w:type="spellStart"/>
      <w:r w:rsidRPr="009624B1">
        <w:rPr>
          <w:rFonts w:asciiTheme="minorHAnsi" w:hAnsiTheme="minorHAnsi" w:cstheme="minorHAnsi"/>
          <w:color w:val="000000"/>
          <w:sz w:val="22"/>
          <w:szCs w:val="22"/>
          <w:lang w:eastAsia="ru-RU"/>
        </w:rPr>
        <w:t>Д.А</w:t>
      </w:r>
      <w:proofErr w:type="spellEnd"/>
      <w:r w:rsidRPr="009624B1">
        <w:rPr>
          <w:rFonts w:asciiTheme="minorHAnsi" w:hAnsiTheme="minorHAnsi" w:cstheme="minorHAnsi"/>
          <w:color w:val="000000"/>
          <w:sz w:val="22"/>
          <w:szCs w:val="22"/>
          <w:lang w:eastAsia="ru-RU"/>
        </w:rPr>
        <w:t xml:space="preserve">., Сафаров </w:t>
      </w:r>
      <w:proofErr w:type="spellStart"/>
      <w:r w:rsidRPr="009624B1">
        <w:rPr>
          <w:rFonts w:asciiTheme="minorHAnsi" w:hAnsiTheme="minorHAnsi" w:cstheme="minorHAnsi"/>
          <w:color w:val="000000"/>
          <w:sz w:val="22"/>
          <w:szCs w:val="22"/>
          <w:lang w:eastAsia="ru-RU"/>
        </w:rPr>
        <w:t>А.М</w:t>
      </w:r>
      <w:proofErr w:type="spellEnd"/>
      <w:r w:rsidRPr="009624B1">
        <w:rPr>
          <w:rFonts w:asciiTheme="minorHAnsi" w:hAnsiTheme="minorHAnsi" w:cstheme="minorHAnsi"/>
          <w:color w:val="000000"/>
          <w:sz w:val="22"/>
          <w:szCs w:val="22"/>
          <w:lang w:eastAsia="ru-RU"/>
        </w:rPr>
        <w:t xml:space="preserve">. </w:t>
      </w:r>
      <w:proofErr w:type="spellStart"/>
      <w:r w:rsidRPr="009624B1">
        <w:rPr>
          <w:rFonts w:asciiTheme="minorHAnsi" w:hAnsiTheme="minorHAnsi" w:cstheme="minorHAnsi"/>
          <w:color w:val="000000"/>
          <w:sz w:val="22"/>
          <w:szCs w:val="22"/>
          <w:lang w:eastAsia="ru-RU"/>
        </w:rPr>
        <w:t>ИГИЛ</w:t>
      </w:r>
      <w:proofErr w:type="spellEnd"/>
      <w:r w:rsidRPr="009624B1">
        <w:rPr>
          <w:rFonts w:asciiTheme="minorHAnsi" w:hAnsiTheme="minorHAnsi" w:cstheme="minorHAnsi"/>
          <w:color w:val="000000"/>
          <w:sz w:val="22"/>
          <w:szCs w:val="22"/>
          <w:lang w:eastAsia="ru-RU"/>
        </w:rPr>
        <w:t xml:space="preserve"> в Центральной Азии: ближневосточные аналогии и региональная специфика. </w:t>
      </w:r>
      <w:hyperlink r:id="rId172" w:history="1">
        <w:r w:rsidRPr="009624B1">
          <w:rPr>
            <w:rStyle w:val="a9"/>
            <w:rFonts w:asciiTheme="minorHAnsi" w:hAnsiTheme="minorHAnsi" w:cstheme="minorHAnsi"/>
            <w:sz w:val="22"/>
            <w:szCs w:val="22"/>
            <w:lang w:val="en-US"/>
          </w:rPr>
          <w:t>https</w:t>
        </w:r>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cyberleninka</w:t>
        </w:r>
        <w:proofErr w:type="spellEnd"/>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ru</w:t>
        </w:r>
        <w:proofErr w:type="spellEnd"/>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article</w:t>
        </w:r>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n</w:t>
        </w:r>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igil</w:t>
        </w:r>
        <w:proofErr w:type="spellEnd"/>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v</w:t>
        </w:r>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tsentralnoy</w:t>
        </w:r>
        <w:proofErr w:type="spellEnd"/>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azii</w:t>
        </w:r>
        <w:proofErr w:type="spellEnd"/>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blizhnevostochnye</w:t>
        </w:r>
        <w:proofErr w:type="spellEnd"/>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analogii</w:t>
        </w:r>
        <w:proofErr w:type="spellEnd"/>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i</w:t>
        </w:r>
        <w:proofErr w:type="spellEnd"/>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regionalnaya</w:t>
        </w:r>
        <w:proofErr w:type="spellEnd"/>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spetsifika</w:t>
        </w:r>
        <w:proofErr w:type="spellEnd"/>
      </w:hyperlink>
    </w:p>
  </w:footnote>
  <w:footnote w:id="183">
    <w:p w14:paraId="784A394E" w14:textId="77777777" w:rsidR="00A10AFC" w:rsidRPr="009624B1" w:rsidRDefault="00A10AFC" w:rsidP="009624B1">
      <w:pPr>
        <w:pBdr>
          <w:top w:val="nil"/>
          <w:left w:val="nil"/>
          <w:bottom w:val="nil"/>
          <w:right w:val="nil"/>
          <w:between w:val="nil"/>
        </w:pBdr>
        <w:jc w:val="both"/>
        <w:rPr>
          <w:rFonts w:asciiTheme="minorHAnsi" w:eastAsia="Calibri" w:hAnsiTheme="minorHAnsi" w:cstheme="minorHAnsi"/>
          <w:color w:val="000000"/>
          <w:sz w:val="22"/>
          <w:szCs w:val="22"/>
        </w:rPr>
      </w:pPr>
      <w:r w:rsidRPr="009624B1">
        <w:rPr>
          <w:rFonts w:asciiTheme="minorHAnsi" w:hAnsiTheme="minorHAnsi" w:cstheme="minorHAnsi"/>
          <w:sz w:val="22"/>
          <w:szCs w:val="22"/>
          <w:vertAlign w:val="superscript"/>
        </w:rPr>
        <w:footnoteRef/>
      </w:r>
      <w:r w:rsidRPr="009624B1">
        <w:rPr>
          <w:rFonts w:asciiTheme="minorHAnsi" w:eastAsia="Calibri" w:hAnsiTheme="minorHAnsi" w:cstheme="minorHAnsi"/>
          <w:color w:val="000000"/>
          <w:sz w:val="22"/>
          <w:szCs w:val="22"/>
        </w:rPr>
        <w:t xml:space="preserve"> Скотт Гейтс, </w:t>
      </w:r>
      <w:proofErr w:type="spellStart"/>
      <w:r w:rsidRPr="009624B1">
        <w:rPr>
          <w:rFonts w:asciiTheme="minorHAnsi" w:eastAsia="Calibri" w:hAnsiTheme="minorHAnsi" w:cstheme="minorHAnsi"/>
          <w:color w:val="000000"/>
          <w:sz w:val="22"/>
          <w:szCs w:val="22"/>
        </w:rPr>
        <w:t>Суканья</w:t>
      </w:r>
      <w:proofErr w:type="spellEnd"/>
      <w:r>
        <w:rPr>
          <w:rFonts w:asciiTheme="minorHAnsi" w:eastAsia="Calibri" w:hAnsiTheme="minorHAnsi" w:cstheme="minorHAnsi"/>
          <w:color w:val="000000"/>
          <w:sz w:val="22"/>
          <w:szCs w:val="22"/>
        </w:rPr>
        <w:t xml:space="preserve"> </w:t>
      </w:r>
      <w:proofErr w:type="spellStart"/>
      <w:r w:rsidRPr="009624B1">
        <w:rPr>
          <w:rFonts w:asciiTheme="minorHAnsi" w:eastAsia="Calibri" w:hAnsiTheme="minorHAnsi" w:cstheme="minorHAnsi"/>
          <w:color w:val="000000"/>
          <w:sz w:val="22"/>
          <w:szCs w:val="22"/>
        </w:rPr>
        <w:t>Поддер</w:t>
      </w:r>
      <w:proofErr w:type="spellEnd"/>
      <w:r w:rsidRPr="009624B1">
        <w:rPr>
          <w:rFonts w:asciiTheme="minorHAnsi" w:eastAsia="Calibri" w:hAnsiTheme="minorHAnsi" w:cstheme="minorHAnsi"/>
          <w:color w:val="000000"/>
          <w:sz w:val="22"/>
          <w:szCs w:val="22"/>
        </w:rPr>
        <w:t xml:space="preserve">. </w:t>
      </w:r>
      <w:r w:rsidRPr="009624B1">
        <w:rPr>
          <w:rFonts w:asciiTheme="minorHAnsi" w:eastAsia="Calibri" w:hAnsiTheme="minorHAnsi" w:cstheme="minorHAnsi"/>
          <w:i/>
          <w:color w:val="000000"/>
          <w:sz w:val="22"/>
          <w:szCs w:val="22"/>
        </w:rPr>
        <w:t>Социальные сети, вербовка, верность и Исламское государство.</w:t>
      </w:r>
      <w:r w:rsidRPr="009624B1">
        <w:rPr>
          <w:rFonts w:asciiTheme="minorHAnsi" w:eastAsia="Calibri" w:hAnsiTheme="minorHAnsi" w:cstheme="minorHAnsi"/>
          <w:color w:val="000000"/>
          <w:sz w:val="22"/>
          <w:szCs w:val="22"/>
        </w:rPr>
        <w:t xml:space="preserve"> - 2015. </w:t>
      </w:r>
      <w:hyperlink r:id="rId173">
        <w:r w:rsidRPr="009624B1">
          <w:rPr>
            <w:rFonts w:asciiTheme="minorHAnsi" w:eastAsia="Calibri" w:hAnsiTheme="minorHAnsi" w:cstheme="minorHAnsi"/>
            <w:color w:val="0563C1"/>
            <w:sz w:val="22"/>
            <w:szCs w:val="22"/>
            <w:u w:val="single"/>
          </w:rPr>
          <w:t>http://www.terrorismanalysts.com/pt/index.php/pot/article/view/446/html</w:t>
        </w:r>
        <w:proofErr w:type="gramStart"/>
      </w:hyperlink>
      <w:r w:rsidRPr="009624B1">
        <w:rPr>
          <w:rFonts w:asciiTheme="minorHAnsi" w:eastAsia="Calibri" w:hAnsiTheme="minorHAnsi" w:cstheme="minorHAnsi"/>
          <w:color w:val="000000"/>
          <w:sz w:val="22"/>
          <w:szCs w:val="22"/>
        </w:rPr>
        <w:t xml:space="preserve"> Н</w:t>
      </w:r>
      <w:proofErr w:type="gramEnd"/>
      <w:r w:rsidRPr="009624B1">
        <w:rPr>
          <w:rFonts w:asciiTheme="minorHAnsi" w:eastAsia="Calibri" w:hAnsiTheme="minorHAnsi" w:cstheme="minorHAnsi"/>
          <w:color w:val="000000"/>
          <w:sz w:val="22"/>
          <w:szCs w:val="22"/>
        </w:rPr>
        <w:t>а основе 43 источников</w:t>
      </w:r>
    </w:p>
  </w:footnote>
  <w:footnote w:id="184">
    <w:p w14:paraId="52856CF5" w14:textId="77777777" w:rsidR="00A10AFC" w:rsidRPr="009624B1" w:rsidRDefault="00A10AFC" w:rsidP="009624B1">
      <w:pPr>
        <w:pStyle w:val="af"/>
        <w:spacing w:before="0" w:after="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rPr>
        <w:footnoteRef/>
      </w:r>
      <w:proofErr w:type="spellStart"/>
      <w:proofErr w:type="gramStart"/>
      <w:r w:rsidRPr="009624B1">
        <w:rPr>
          <w:rFonts w:asciiTheme="minorHAnsi" w:hAnsiTheme="minorHAnsi" w:cstheme="minorHAnsi"/>
          <w:sz w:val="22"/>
          <w:szCs w:val="22"/>
        </w:rPr>
        <w:t>Bognoe</w:t>
      </w:r>
      <w:proofErr w:type="spellEnd"/>
      <w:r w:rsidRPr="009624B1">
        <w:rPr>
          <w:rFonts w:asciiTheme="minorHAnsi" w:hAnsiTheme="minorHAnsi" w:cstheme="minorHAnsi"/>
          <w:sz w:val="22"/>
          <w:szCs w:val="22"/>
          <w:lang w:val="ru-RU"/>
        </w:rPr>
        <w:t xml:space="preserve"> С, К. Б. О роли гендерного фактора в предотвращении насильственного экстремизма и радикализации, ведущих к терроризму, а также в борьбе с этой угрозой.</w:t>
      </w:r>
      <w:proofErr w:type="gramEnd"/>
      <w:r w:rsidRPr="009624B1">
        <w:rPr>
          <w:rFonts w:asciiTheme="minorHAnsi" w:hAnsiTheme="minorHAnsi" w:cstheme="minorHAnsi"/>
          <w:sz w:val="22"/>
          <w:szCs w:val="22"/>
          <w:lang w:val="ru-RU"/>
        </w:rPr>
        <w:t xml:space="preserve"> Передовой опыт работы правоохранительных органов. - 2018. </w:t>
      </w:r>
      <w:hyperlink r:id="rId174" w:history="1">
        <w:r w:rsidRPr="009624B1">
          <w:rPr>
            <w:rStyle w:val="a9"/>
            <w:rFonts w:asciiTheme="minorHAnsi" w:hAnsiTheme="minorHAnsi" w:cstheme="minorHAnsi"/>
            <w:sz w:val="22"/>
            <w:szCs w:val="22"/>
            <w:shd w:val="clear" w:color="auto" w:fill="FFFFFF"/>
          </w:rPr>
          <w:t>https</w:t>
        </w:r>
        <w:r w:rsidRPr="009624B1">
          <w:rPr>
            <w:rStyle w:val="a9"/>
            <w:rFonts w:asciiTheme="minorHAnsi" w:hAnsiTheme="minorHAnsi" w:cstheme="minorHAnsi"/>
            <w:sz w:val="22"/>
            <w:szCs w:val="22"/>
            <w:shd w:val="clear" w:color="auto" w:fill="FFFFFF"/>
            <w:lang w:val="ru-RU"/>
          </w:rPr>
          <w:t>://</w:t>
        </w:r>
        <w:r w:rsidRPr="009624B1">
          <w:rPr>
            <w:rStyle w:val="a9"/>
            <w:rFonts w:asciiTheme="minorHAnsi" w:hAnsiTheme="minorHAnsi" w:cstheme="minorHAnsi"/>
            <w:sz w:val="22"/>
            <w:szCs w:val="22"/>
            <w:shd w:val="clear" w:color="auto" w:fill="FFFFFF"/>
          </w:rPr>
          <w:t>www</w:t>
        </w:r>
        <w:r w:rsidRPr="009624B1">
          <w:rPr>
            <w:rStyle w:val="a9"/>
            <w:rFonts w:asciiTheme="minorHAnsi" w:hAnsiTheme="minorHAnsi" w:cstheme="minorHAnsi"/>
            <w:sz w:val="22"/>
            <w:szCs w:val="22"/>
            <w:shd w:val="clear" w:color="auto" w:fill="FFFFFF"/>
            <w:lang w:val="ru-RU"/>
          </w:rPr>
          <w:t>.</w:t>
        </w:r>
        <w:proofErr w:type="spellStart"/>
        <w:r w:rsidRPr="009624B1">
          <w:rPr>
            <w:rStyle w:val="a9"/>
            <w:rFonts w:asciiTheme="minorHAnsi" w:hAnsiTheme="minorHAnsi" w:cstheme="minorHAnsi"/>
            <w:sz w:val="22"/>
            <w:szCs w:val="22"/>
            <w:shd w:val="clear" w:color="auto" w:fill="FFFFFF"/>
          </w:rPr>
          <w:t>osce</w:t>
        </w:r>
        <w:proofErr w:type="spellEnd"/>
        <w:r w:rsidRPr="009624B1">
          <w:rPr>
            <w:rStyle w:val="a9"/>
            <w:rFonts w:asciiTheme="minorHAnsi" w:hAnsiTheme="minorHAnsi" w:cstheme="minorHAnsi"/>
            <w:sz w:val="22"/>
            <w:szCs w:val="22"/>
            <w:shd w:val="clear" w:color="auto" w:fill="FFFFFF"/>
            <w:lang w:val="ru-RU"/>
          </w:rPr>
          <w:t>.</w:t>
        </w:r>
        <w:r w:rsidRPr="009624B1">
          <w:rPr>
            <w:rStyle w:val="a9"/>
            <w:rFonts w:asciiTheme="minorHAnsi" w:hAnsiTheme="minorHAnsi" w:cstheme="minorHAnsi"/>
            <w:sz w:val="22"/>
            <w:szCs w:val="22"/>
            <w:shd w:val="clear" w:color="auto" w:fill="FFFFFF"/>
          </w:rPr>
          <w:t>org</w:t>
        </w:r>
        <w:r w:rsidRPr="009624B1">
          <w:rPr>
            <w:rStyle w:val="a9"/>
            <w:rFonts w:asciiTheme="minorHAnsi" w:hAnsiTheme="minorHAnsi" w:cstheme="minorHAnsi"/>
            <w:sz w:val="22"/>
            <w:szCs w:val="22"/>
            <w:shd w:val="clear" w:color="auto" w:fill="FFFFFF"/>
            <w:lang w:val="ru-RU"/>
          </w:rPr>
          <w:t>/</w:t>
        </w:r>
        <w:r w:rsidRPr="009624B1">
          <w:rPr>
            <w:rStyle w:val="a9"/>
            <w:rFonts w:asciiTheme="minorHAnsi" w:hAnsiTheme="minorHAnsi" w:cstheme="minorHAnsi"/>
            <w:sz w:val="22"/>
            <w:szCs w:val="22"/>
            <w:shd w:val="clear" w:color="auto" w:fill="FFFFFF"/>
          </w:rPr>
          <w:t>files</w:t>
        </w:r>
        <w:r w:rsidRPr="009624B1">
          <w:rPr>
            <w:rStyle w:val="a9"/>
            <w:rFonts w:asciiTheme="minorHAnsi" w:hAnsiTheme="minorHAnsi" w:cstheme="minorHAnsi"/>
            <w:sz w:val="22"/>
            <w:szCs w:val="22"/>
            <w:shd w:val="clear" w:color="auto" w:fill="FFFFFF"/>
            <w:lang w:val="ru-RU"/>
          </w:rPr>
          <w:t>/</w:t>
        </w:r>
        <w:r w:rsidRPr="009624B1">
          <w:rPr>
            <w:rStyle w:val="a9"/>
            <w:rFonts w:asciiTheme="minorHAnsi" w:hAnsiTheme="minorHAnsi" w:cstheme="minorHAnsi"/>
            <w:sz w:val="22"/>
            <w:szCs w:val="22"/>
            <w:shd w:val="clear" w:color="auto" w:fill="FFFFFF"/>
          </w:rPr>
          <w:t>f</w:t>
        </w:r>
        <w:r w:rsidRPr="009624B1">
          <w:rPr>
            <w:rStyle w:val="a9"/>
            <w:rFonts w:asciiTheme="minorHAnsi" w:hAnsiTheme="minorHAnsi" w:cstheme="minorHAnsi"/>
            <w:sz w:val="22"/>
            <w:szCs w:val="22"/>
            <w:shd w:val="clear" w:color="auto" w:fill="FFFFFF"/>
            <w:lang w:val="ru-RU"/>
          </w:rPr>
          <w:t>/</w:t>
        </w:r>
        <w:r w:rsidRPr="009624B1">
          <w:rPr>
            <w:rStyle w:val="a9"/>
            <w:rFonts w:asciiTheme="minorHAnsi" w:hAnsiTheme="minorHAnsi" w:cstheme="minorHAnsi"/>
            <w:sz w:val="22"/>
            <w:szCs w:val="22"/>
            <w:shd w:val="clear" w:color="auto" w:fill="FFFFFF"/>
          </w:rPr>
          <w:t>documents</w:t>
        </w:r>
        <w:r w:rsidRPr="009624B1">
          <w:rPr>
            <w:rStyle w:val="a9"/>
            <w:rFonts w:asciiTheme="minorHAnsi" w:hAnsiTheme="minorHAnsi" w:cstheme="minorHAnsi"/>
            <w:sz w:val="22"/>
            <w:szCs w:val="22"/>
            <w:shd w:val="clear" w:color="auto" w:fill="FFFFFF"/>
            <w:lang w:val="ru-RU"/>
          </w:rPr>
          <w:t>/1/1/429452_0.</w:t>
        </w:r>
        <w:r w:rsidRPr="009624B1">
          <w:rPr>
            <w:rStyle w:val="a9"/>
            <w:rFonts w:asciiTheme="minorHAnsi" w:hAnsiTheme="minorHAnsi" w:cstheme="minorHAnsi"/>
            <w:sz w:val="22"/>
            <w:szCs w:val="22"/>
            <w:shd w:val="clear" w:color="auto" w:fill="FFFFFF"/>
          </w:rPr>
          <w:t>pdf</w:t>
        </w:r>
      </w:hyperlink>
    </w:p>
  </w:footnote>
  <w:footnote w:id="185">
    <w:p w14:paraId="63B1C426" w14:textId="77777777" w:rsidR="00A10AFC" w:rsidRPr="00C559A9" w:rsidRDefault="00A10AFC" w:rsidP="00C559A9">
      <w:pPr>
        <w:pStyle w:val="af"/>
        <w:spacing w:before="40" w:after="40" w:line="240" w:lineRule="auto"/>
        <w:rPr>
          <w:rFonts w:asciiTheme="minorHAnsi" w:hAnsiTheme="minorHAnsi" w:cstheme="minorHAnsi"/>
          <w:color w:val="FF0000"/>
          <w:szCs w:val="22"/>
          <w:lang w:val="ru-RU"/>
        </w:rPr>
      </w:pPr>
      <w:r w:rsidRPr="009624B1">
        <w:rPr>
          <w:rStyle w:val="af0"/>
          <w:rFonts w:asciiTheme="minorHAnsi" w:hAnsiTheme="minorHAnsi" w:cstheme="minorHAnsi"/>
          <w:sz w:val="22"/>
          <w:szCs w:val="22"/>
        </w:rPr>
        <w:footnoteRef/>
      </w:r>
      <w:r w:rsidRPr="009624B1">
        <w:rPr>
          <w:rFonts w:asciiTheme="minorHAnsi" w:eastAsia="Times New Roman" w:hAnsiTheme="minorHAnsi" w:cstheme="minorHAnsi"/>
          <w:color w:val="000000"/>
          <w:sz w:val="22"/>
          <w:szCs w:val="22"/>
          <w:lang w:val="ru-RU" w:eastAsia="ru-RU"/>
        </w:rPr>
        <w:t xml:space="preserve">Овсянникова </w:t>
      </w:r>
      <w:proofErr w:type="spellStart"/>
      <w:r w:rsidRPr="009624B1">
        <w:rPr>
          <w:rFonts w:asciiTheme="minorHAnsi" w:eastAsia="Times New Roman" w:hAnsiTheme="minorHAnsi" w:cstheme="minorHAnsi"/>
          <w:color w:val="000000"/>
          <w:sz w:val="22"/>
          <w:szCs w:val="22"/>
          <w:lang w:val="ru-RU" w:eastAsia="ru-RU"/>
        </w:rPr>
        <w:t>О.А</w:t>
      </w:r>
      <w:proofErr w:type="spellEnd"/>
      <w:r w:rsidRPr="009624B1">
        <w:rPr>
          <w:rFonts w:asciiTheme="minorHAnsi" w:eastAsia="Times New Roman" w:hAnsiTheme="minorHAnsi" w:cstheme="minorHAnsi"/>
          <w:color w:val="000000"/>
          <w:sz w:val="22"/>
          <w:szCs w:val="22"/>
          <w:lang w:val="ru-RU" w:eastAsia="ru-RU"/>
        </w:rPr>
        <w:t xml:space="preserve">. Психологические истоки экстремизма// Научные труды ученых Отделения общих проблем войны мира и армии Академии военных наук. Москва, 2019. С. 170-179. </w:t>
      </w:r>
      <w:hyperlink r:id="rId175" w:history="1">
        <w:r w:rsidRPr="00C559A9">
          <w:rPr>
            <w:rStyle w:val="a9"/>
            <w:rFonts w:asciiTheme="minorHAnsi" w:eastAsia="Times New Roman" w:hAnsiTheme="minorHAnsi" w:cstheme="minorHAnsi"/>
            <w:szCs w:val="22"/>
            <w:lang w:val="ru-RU" w:eastAsia="ru-RU"/>
          </w:rPr>
          <w:t>https://www.elibrary.ru/item.asp?id=37142785&amp;pff=1</w:t>
        </w:r>
      </w:hyperlink>
    </w:p>
  </w:footnote>
  <w:footnote w:id="186">
    <w:p w14:paraId="35BEDB25" w14:textId="77777777" w:rsidR="00A10AFC" w:rsidRPr="009624B1" w:rsidRDefault="00A10AFC" w:rsidP="00C559A9">
      <w:pPr>
        <w:pStyle w:val="af"/>
        <w:spacing w:before="40" w:after="4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rPr>
        <w:footnoteRef/>
      </w:r>
      <w:r>
        <w:rPr>
          <w:rFonts w:asciiTheme="minorHAnsi" w:hAnsiTheme="minorHAnsi" w:cstheme="minorHAnsi"/>
          <w:sz w:val="22"/>
          <w:szCs w:val="22"/>
          <w:lang w:val="ru-RU"/>
        </w:rPr>
        <w:t xml:space="preserve">Там же, </w:t>
      </w:r>
      <w:r w:rsidRPr="009624B1">
        <w:rPr>
          <w:rFonts w:asciiTheme="minorHAnsi" w:eastAsia="Times New Roman" w:hAnsiTheme="minorHAnsi" w:cstheme="minorHAnsi"/>
          <w:color w:val="000000"/>
          <w:sz w:val="22"/>
          <w:szCs w:val="22"/>
          <w:lang w:val="ru-RU" w:eastAsia="ru-RU"/>
        </w:rPr>
        <w:t>С. 170-179.</w:t>
      </w:r>
    </w:p>
  </w:footnote>
  <w:footnote w:id="187">
    <w:p w14:paraId="75E9DF26" w14:textId="77777777" w:rsidR="00A10AFC" w:rsidRPr="00AF3A23" w:rsidRDefault="00A10AFC" w:rsidP="00C559A9">
      <w:pPr>
        <w:spacing w:before="40" w:after="40"/>
        <w:jc w:val="both"/>
        <w:rPr>
          <w:rFonts w:asciiTheme="minorHAnsi" w:hAnsiTheme="minorHAnsi" w:cstheme="minorHAnsi"/>
          <w:sz w:val="20"/>
          <w:szCs w:val="22"/>
        </w:rPr>
      </w:pPr>
      <w:r w:rsidRPr="009624B1">
        <w:rPr>
          <w:rStyle w:val="af0"/>
          <w:rFonts w:asciiTheme="minorHAnsi" w:hAnsiTheme="minorHAnsi" w:cstheme="minorHAnsi"/>
          <w:sz w:val="22"/>
          <w:szCs w:val="22"/>
        </w:rPr>
        <w:footnoteRef/>
      </w:r>
      <w:proofErr w:type="spellStart"/>
      <w:r w:rsidRPr="009624B1">
        <w:rPr>
          <w:rFonts w:asciiTheme="minorHAnsi" w:hAnsiTheme="minorHAnsi" w:cstheme="minorHAnsi"/>
          <w:color w:val="000000"/>
          <w:sz w:val="22"/>
          <w:szCs w:val="22"/>
          <w:lang w:eastAsia="ru-RU"/>
        </w:rPr>
        <w:t>Толеуов</w:t>
      </w:r>
      <w:proofErr w:type="spellEnd"/>
      <w:r w:rsidRPr="009624B1">
        <w:rPr>
          <w:rFonts w:asciiTheme="minorHAnsi" w:hAnsiTheme="minorHAnsi" w:cstheme="minorHAnsi"/>
          <w:color w:val="000000"/>
          <w:sz w:val="22"/>
          <w:szCs w:val="22"/>
          <w:lang w:eastAsia="ru-RU"/>
        </w:rPr>
        <w:t xml:space="preserve"> </w:t>
      </w:r>
      <w:proofErr w:type="spellStart"/>
      <w:r w:rsidRPr="009624B1">
        <w:rPr>
          <w:rFonts w:asciiTheme="minorHAnsi" w:hAnsiTheme="minorHAnsi" w:cstheme="minorHAnsi"/>
          <w:color w:val="000000"/>
          <w:sz w:val="22"/>
          <w:szCs w:val="22"/>
          <w:lang w:eastAsia="ru-RU"/>
        </w:rPr>
        <w:t>Ж.С</w:t>
      </w:r>
      <w:proofErr w:type="spellEnd"/>
      <w:r w:rsidRPr="009624B1">
        <w:rPr>
          <w:rFonts w:asciiTheme="minorHAnsi" w:hAnsiTheme="minorHAnsi" w:cstheme="minorHAnsi"/>
          <w:color w:val="000000"/>
          <w:sz w:val="22"/>
          <w:szCs w:val="22"/>
          <w:lang w:eastAsia="ru-RU"/>
        </w:rPr>
        <w:t>. Регулирование внешних миграционных процессов молодежи в странах Центральной Азии (Казахстан, Кыргызстан, Узбекистан, Таджикистан)//</w:t>
      </w:r>
      <w:hyperlink r:id="rId176" w:history="1">
        <w:r w:rsidRPr="00AF3A23">
          <w:rPr>
            <w:rStyle w:val="a9"/>
            <w:rFonts w:asciiTheme="minorHAnsi" w:hAnsiTheme="minorHAnsi" w:cstheme="minorHAnsi"/>
            <w:sz w:val="20"/>
            <w:szCs w:val="22"/>
            <w:lang w:val="en-US"/>
          </w:rPr>
          <w:t>https</w:t>
        </w:r>
        <w:r w:rsidRPr="00AF3A23">
          <w:rPr>
            <w:rStyle w:val="a9"/>
            <w:rFonts w:asciiTheme="minorHAnsi" w:hAnsiTheme="minorHAnsi" w:cstheme="minorHAnsi"/>
            <w:sz w:val="20"/>
            <w:szCs w:val="22"/>
          </w:rPr>
          <w:t>://</w:t>
        </w:r>
        <w:proofErr w:type="spellStart"/>
        <w:r w:rsidRPr="00AF3A23">
          <w:rPr>
            <w:rStyle w:val="a9"/>
            <w:rFonts w:asciiTheme="minorHAnsi" w:hAnsiTheme="minorHAnsi" w:cstheme="minorHAnsi"/>
            <w:sz w:val="20"/>
            <w:szCs w:val="22"/>
            <w:lang w:val="en-US"/>
          </w:rPr>
          <w:t>cyberleninka</w:t>
        </w:r>
        <w:proofErr w:type="spellEnd"/>
        <w:r w:rsidRPr="00AF3A23">
          <w:rPr>
            <w:rStyle w:val="a9"/>
            <w:rFonts w:asciiTheme="minorHAnsi" w:hAnsiTheme="minorHAnsi" w:cstheme="minorHAnsi"/>
            <w:sz w:val="20"/>
            <w:szCs w:val="22"/>
          </w:rPr>
          <w:t>.</w:t>
        </w:r>
        <w:proofErr w:type="spellStart"/>
        <w:r w:rsidRPr="00AF3A23">
          <w:rPr>
            <w:rStyle w:val="a9"/>
            <w:rFonts w:asciiTheme="minorHAnsi" w:hAnsiTheme="minorHAnsi" w:cstheme="minorHAnsi"/>
            <w:sz w:val="20"/>
            <w:szCs w:val="22"/>
            <w:lang w:val="en-US"/>
          </w:rPr>
          <w:t>ru</w:t>
        </w:r>
        <w:proofErr w:type="spellEnd"/>
        <w:r w:rsidRPr="00AF3A23">
          <w:rPr>
            <w:rStyle w:val="a9"/>
            <w:rFonts w:asciiTheme="minorHAnsi" w:hAnsiTheme="minorHAnsi" w:cstheme="minorHAnsi"/>
            <w:sz w:val="20"/>
            <w:szCs w:val="22"/>
          </w:rPr>
          <w:t>/</w:t>
        </w:r>
        <w:r w:rsidRPr="00AF3A23">
          <w:rPr>
            <w:rStyle w:val="a9"/>
            <w:rFonts w:asciiTheme="minorHAnsi" w:hAnsiTheme="minorHAnsi" w:cstheme="minorHAnsi"/>
            <w:sz w:val="20"/>
            <w:szCs w:val="22"/>
            <w:lang w:val="en-US"/>
          </w:rPr>
          <w:t>article</w:t>
        </w:r>
        <w:r w:rsidRPr="00AF3A23">
          <w:rPr>
            <w:rStyle w:val="a9"/>
            <w:rFonts w:asciiTheme="minorHAnsi" w:hAnsiTheme="minorHAnsi" w:cstheme="minorHAnsi"/>
            <w:sz w:val="20"/>
            <w:szCs w:val="22"/>
          </w:rPr>
          <w:t>/</w:t>
        </w:r>
        <w:r w:rsidRPr="00AF3A23">
          <w:rPr>
            <w:rStyle w:val="a9"/>
            <w:rFonts w:asciiTheme="minorHAnsi" w:hAnsiTheme="minorHAnsi" w:cstheme="minorHAnsi"/>
            <w:sz w:val="20"/>
            <w:szCs w:val="22"/>
            <w:lang w:val="en-US"/>
          </w:rPr>
          <w:t>n</w:t>
        </w:r>
        <w:r w:rsidRPr="00AF3A23">
          <w:rPr>
            <w:rStyle w:val="a9"/>
            <w:rFonts w:asciiTheme="minorHAnsi" w:hAnsiTheme="minorHAnsi" w:cstheme="minorHAnsi"/>
            <w:sz w:val="20"/>
            <w:szCs w:val="22"/>
          </w:rPr>
          <w:t>/</w:t>
        </w:r>
        <w:proofErr w:type="spellStart"/>
        <w:r w:rsidRPr="00AF3A23">
          <w:rPr>
            <w:rStyle w:val="a9"/>
            <w:rFonts w:asciiTheme="minorHAnsi" w:hAnsiTheme="minorHAnsi" w:cstheme="minorHAnsi"/>
            <w:sz w:val="20"/>
            <w:szCs w:val="22"/>
            <w:lang w:val="en-US"/>
          </w:rPr>
          <w:t>regulirovanie</w:t>
        </w:r>
        <w:proofErr w:type="spellEnd"/>
        <w:r w:rsidRPr="00AF3A23">
          <w:rPr>
            <w:rStyle w:val="a9"/>
            <w:rFonts w:asciiTheme="minorHAnsi" w:hAnsiTheme="minorHAnsi" w:cstheme="minorHAnsi"/>
            <w:sz w:val="20"/>
            <w:szCs w:val="22"/>
          </w:rPr>
          <w:t>-</w:t>
        </w:r>
        <w:proofErr w:type="spellStart"/>
        <w:r w:rsidRPr="00AF3A23">
          <w:rPr>
            <w:rStyle w:val="a9"/>
            <w:rFonts w:asciiTheme="minorHAnsi" w:hAnsiTheme="minorHAnsi" w:cstheme="minorHAnsi"/>
            <w:sz w:val="20"/>
            <w:szCs w:val="22"/>
            <w:lang w:val="en-US"/>
          </w:rPr>
          <w:t>vneshnih</w:t>
        </w:r>
        <w:proofErr w:type="spellEnd"/>
        <w:r w:rsidRPr="00AF3A23">
          <w:rPr>
            <w:rStyle w:val="a9"/>
            <w:rFonts w:asciiTheme="minorHAnsi" w:hAnsiTheme="minorHAnsi" w:cstheme="minorHAnsi"/>
            <w:sz w:val="20"/>
            <w:szCs w:val="22"/>
          </w:rPr>
          <w:t>-</w:t>
        </w:r>
        <w:proofErr w:type="spellStart"/>
        <w:r w:rsidRPr="00AF3A23">
          <w:rPr>
            <w:rStyle w:val="a9"/>
            <w:rFonts w:asciiTheme="minorHAnsi" w:hAnsiTheme="minorHAnsi" w:cstheme="minorHAnsi"/>
            <w:sz w:val="20"/>
            <w:szCs w:val="22"/>
            <w:lang w:val="en-US"/>
          </w:rPr>
          <w:t>migratsionnyh</w:t>
        </w:r>
        <w:proofErr w:type="spellEnd"/>
        <w:r w:rsidRPr="00AF3A23">
          <w:rPr>
            <w:rStyle w:val="a9"/>
            <w:rFonts w:asciiTheme="minorHAnsi" w:hAnsiTheme="minorHAnsi" w:cstheme="minorHAnsi"/>
            <w:sz w:val="20"/>
            <w:szCs w:val="22"/>
          </w:rPr>
          <w:t>-</w:t>
        </w:r>
        <w:proofErr w:type="spellStart"/>
        <w:r w:rsidRPr="00AF3A23">
          <w:rPr>
            <w:rStyle w:val="a9"/>
            <w:rFonts w:asciiTheme="minorHAnsi" w:hAnsiTheme="minorHAnsi" w:cstheme="minorHAnsi"/>
            <w:sz w:val="20"/>
            <w:szCs w:val="22"/>
            <w:lang w:val="en-US"/>
          </w:rPr>
          <w:t>protsessov</w:t>
        </w:r>
        <w:proofErr w:type="spellEnd"/>
        <w:r w:rsidRPr="00AF3A23">
          <w:rPr>
            <w:rStyle w:val="a9"/>
            <w:rFonts w:asciiTheme="minorHAnsi" w:hAnsiTheme="minorHAnsi" w:cstheme="minorHAnsi"/>
            <w:sz w:val="20"/>
            <w:szCs w:val="22"/>
          </w:rPr>
          <w:t>-</w:t>
        </w:r>
        <w:proofErr w:type="spellStart"/>
        <w:r w:rsidRPr="00AF3A23">
          <w:rPr>
            <w:rStyle w:val="a9"/>
            <w:rFonts w:asciiTheme="minorHAnsi" w:hAnsiTheme="minorHAnsi" w:cstheme="minorHAnsi"/>
            <w:sz w:val="20"/>
            <w:szCs w:val="22"/>
            <w:lang w:val="en-US"/>
          </w:rPr>
          <w:t>molodezhi</w:t>
        </w:r>
        <w:proofErr w:type="spellEnd"/>
        <w:r w:rsidRPr="00AF3A23">
          <w:rPr>
            <w:rStyle w:val="a9"/>
            <w:rFonts w:asciiTheme="minorHAnsi" w:hAnsiTheme="minorHAnsi" w:cstheme="minorHAnsi"/>
            <w:sz w:val="20"/>
            <w:szCs w:val="22"/>
          </w:rPr>
          <w:t>-</w:t>
        </w:r>
        <w:r w:rsidRPr="00AF3A23">
          <w:rPr>
            <w:rStyle w:val="a9"/>
            <w:rFonts w:asciiTheme="minorHAnsi" w:hAnsiTheme="minorHAnsi" w:cstheme="minorHAnsi"/>
            <w:sz w:val="20"/>
            <w:szCs w:val="22"/>
            <w:lang w:val="en-US"/>
          </w:rPr>
          <w:t>v</w:t>
        </w:r>
        <w:r w:rsidRPr="00AF3A23">
          <w:rPr>
            <w:rStyle w:val="a9"/>
            <w:rFonts w:asciiTheme="minorHAnsi" w:hAnsiTheme="minorHAnsi" w:cstheme="minorHAnsi"/>
            <w:sz w:val="20"/>
            <w:szCs w:val="22"/>
          </w:rPr>
          <w:t>-</w:t>
        </w:r>
        <w:proofErr w:type="spellStart"/>
        <w:r w:rsidRPr="00AF3A23">
          <w:rPr>
            <w:rStyle w:val="a9"/>
            <w:rFonts w:asciiTheme="minorHAnsi" w:hAnsiTheme="minorHAnsi" w:cstheme="minorHAnsi"/>
            <w:sz w:val="20"/>
            <w:szCs w:val="22"/>
            <w:lang w:val="en-US"/>
          </w:rPr>
          <w:t>stranah</w:t>
        </w:r>
        <w:proofErr w:type="spellEnd"/>
        <w:r w:rsidRPr="00AF3A23">
          <w:rPr>
            <w:rStyle w:val="a9"/>
            <w:rFonts w:asciiTheme="minorHAnsi" w:hAnsiTheme="minorHAnsi" w:cstheme="minorHAnsi"/>
            <w:sz w:val="20"/>
            <w:szCs w:val="22"/>
          </w:rPr>
          <w:t>-</w:t>
        </w:r>
        <w:proofErr w:type="spellStart"/>
        <w:r w:rsidRPr="00AF3A23">
          <w:rPr>
            <w:rStyle w:val="a9"/>
            <w:rFonts w:asciiTheme="minorHAnsi" w:hAnsiTheme="minorHAnsi" w:cstheme="minorHAnsi"/>
            <w:sz w:val="20"/>
            <w:szCs w:val="22"/>
            <w:lang w:val="en-US"/>
          </w:rPr>
          <w:t>tsentralnoy</w:t>
        </w:r>
        <w:proofErr w:type="spellEnd"/>
        <w:r w:rsidRPr="00AF3A23">
          <w:rPr>
            <w:rStyle w:val="a9"/>
            <w:rFonts w:asciiTheme="minorHAnsi" w:hAnsiTheme="minorHAnsi" w:cstheme="minorHAnsi"/>
            <w:sz w:val="20"/>
            <w:szCs w:val="22"/>
          </w:rPr>
          <w:t>-</w:t>
        </w:r>
        <w:proofErr w:type="spellStart"/>
        <w:r w:rsidRPr="00AF3A23">
          <w:rPr>
            <w:rStyle w:val="a9"/>
            <w:rFonts w:asciiTheme="minorHAnsi" w:hAnsiTheme="minorHAnsi" w:cstheme="minorHAnsi"/>
            <w:sz w:val="20"/>
            <w:szCs w:val="22"/>
            <w:lang w:val="en-US"/>
          </w:rPr>
          <w:t>azii</w:t>
        </w:r>
        <w:proofErr w:type="spellEnd"/>
        <w:r w:rsidRPr="00AF3A23">
          <w:rPr>
            <w:rStyle w:val="a9"/>
            <w:rFonts w:asciiTheme="minorHAnsi" w:hAnsiTheme="minorHAnsi" w:cstheme="minorHAnsi"/>
            <w:sz w:val="20"/>
            <w:szCs w:val="22"/>
          </w:rPr>
          <w:t>-</w:t>
        </w:r>
        <w:proofErr w:type="spellStart"/>
        <w:r w:rsidRPr="00AF3A23">
          <w:rPr>
            <w:rStyle w:val="a9"/>
            <w:rFonts w:asciiTheme="minorHAnsi" w:hAnsiTheme="minorHAnsi" w:cstheme="minorHAnsi"/>
            <w:sz w:val="20"/>
            <w:szCs w:val="22"/>
            <w:lang w:val="en-US"/>
          </w:rPr>
          <w:t>kazahstan</w:t>
        </w:r>
        <w:proofErr w:type="spellEnd"/>
        <w:r w:rsidRPr="00AF3A23">
          <w:rPr>
            <w:rStyle w:val="a9"/>
            <w:rFonts w:asciiTheme="minorHAnsi" w:hAnsiTheme="minorHAnsi" w:cstheme="minorHAnsi"/>
            <w:sz w:val="20"/>
            <w:szCs w:val="22"/>
          </w:rPr>
          <w:t>-</w:t>
        </w:r>
        <w:proofErr w:type="spellStart"/>
        <w:r w:rsidRPr="00AF3A23">
          <w:rPr>
            <w:rStyle w:val="a9"/>
            <w:rFonts w:asciiTheme="minorHAnsi" w:hAnsiTheme="minorHAnsi" w:cstheme="minorHAnsi"/>
            <w:sz w:val="20"/>
            <w:szCs w:val="22"/>
            <w:lang w:val="en-US"/>
          </w:rPr>
          <w:t>kyrgyzstan</w:t>
        </w:r>
        <w:proofErr w:type="spellEnd"/>
        <w:r w:rsidRPr="00AF3A23">
          <w:rPr>
            <w:rStyle w:val="a9"/>
            <w:rFonts w:asciiTheme="minorHAnsi" w:hAnsiTheme="minorHAnsi" w:cstheme="minorHAnsi"/>
            <w:sz w:val="20"/>
            <w:szCs w:val="22"/>
          </w:rPr>
          <w:t>-</w:t>
        </w:r>
        <w:proofErr w:type="spellStart"/>
        <w:r w:rsidRPr="00AF3A23">
          <w:rPr>
            <w:rStyle w:val="a9"/>
            <w:rFonts w:asciiTheme="minorHAnsi" w:hAnsiTheme="minorHAnsi" w:cstheme="minorHAnsi"/>
            <w:sz w:val="20"/>
            <w:szCs w:val="22"/>
            <w:lang w:val="en-US"/>
          </w:rPr>
          <w:t>uzbekistan</w:t>
        </w:r>
        <w:proofErr w:type="spellEnd"/>
        <w:r w:rsidRPr="00AF3A23">
          <w:rPr>
            <w:rStyle w:val="a9"/>
            <w:rFonts w:asciiTheme="minorHAnsi" w:hAnsiTheme="minorHAnsi" w:cstheme="minorHAnsi"/>
            <w:sz w:val="20"/>
            <w:szCs w:val="22"/>
          </w:rPr>
          <w:t>-</w:t>
        </w:r>
        <w:proofErr w:type="spellStart"/>
        <w:r w:rsidRPr="00AF3A23">
          <w:rPr>
            <w:rStyle w:val="a9"/>
            <w:rFonts w:asciiTheme="minorHAnsi" w:hAnsiTheme="minorHAnsi" w:cstheme="minorHAnsi"/>
            <w:sz w:val="20"/>
            <w:szCs w:val="22"/>
            <w:lang w:val="en-US"/>
          </w:rPr>
          <w:t>tadzhikistan</w:t>
        </w:r>
        <w:proofErr w:type="spellEnd"/>
      </w:hyperlink>
    </w:p>
  </w:footnote>
  <w:footnote w:id="188">
    <w:p w14:paraId="2822A44D" w14:textId="77777777" w:rsidR="00A10AFC" w:rsidRPr="009624B1" w:rsidRDefault="00A10AFC" w:rsidP="009624B1">
      <w:pPr>
        <w:pBdr>
          <w:top w:val="nil"/>
          <w:left w:val="nil"/>
          <w:bottom w:val="nil"/>
          <w:right w:val="nil"/>
          <w:between w:val="nil"/>
        </w:pBdr>
        <w:jc w:val="both"/>
        <w:rPr>
          <w:rFonts w:asciiTheme="minorHAnsi" w:eastAsia="Calibri" w:hAnsiTheme="minorHAnsi" w:cstheme="minorHAnsi"/>
          <w:color w:val="000000"/>
          <w:sz w:val="22"/>
          <w:szCs w:val="22"/>
          <w:lang w:val="en-US"/>
        </w:rPr>
      </w:pPr>
      <w:bookmarkStart w:id="24" w:name="_heading=h.44sinio" w:colFirst="0" w:colLast="0"/>
      <w:bookmarkStart w:id="25" w:name="_heading=h.z337ya" w:colFirst="0" w:colLast="0"/>
      <w:bookmarkStart w:id="26" w:name="_heading=h.4i7ojhp" w:colFirst="0" w:colLast="0"/>
      <w:bookmarkEnd w:id="24"/>
      <w:bookmarkEnd w:id="25"/>
      <w:bookmarkEnd w:id="26"/>
      <w:r w:rsidRPr="00AF3A23">
        <w:rPr>
          <w:rFonts w:asciiTheme="minorHAnsi" w:hAnsiTheme="minorHAnsi" w:cstheme="minorHAnsi"/>
          <w:sz w:val="22"/>
          <w:szCs w:val="22"/>
          <w:vertAlign w:val="superscript"/>
        </w:rPr>
        <w:footnoteRef/>
      </w:r>
      <w:r w:rsidRPr="00AF3A23">
        <w:rPr>
          <w:rFonts w:asciiTheme="minorHAnsi" w:eastAsia="Calibri" w:hAnsiTheme="minorHAnsi" w:cstheme="minorHAnsi"/>
          <w:color w:val="000000"/>
          <w:sz w:val="22"/>
          <w:szCs w:val="22"/>
          <w:lang w:val="en-US"/>
        </w:rPr>
        <w:t xml:space="preserve"> Richard Barrett, Beyond the Caliphate: Foreign Fighters and the Threat of Returnees (The </w:t>
      </w:r>
      <w:proofErr w:type="spellStart"/>
      <w:r w:rsidRPr="00AF3A23">
        <w:rPr>
          <w:rFonts w:asciiTheme="minorHAnsi" w:eastAsia="Calibri" w:hAnsiTheme="minorHAnsi" w:cstheme="minorHAnsi"/>
          <w:color w:val="000000"/>
          <w:sz w:val="22"/>
          <w:szCs w:val="22"/>
          <w:lang w:val="en-US"/>
        </w:rPr>
        <w:t>Soufan</w:t>
      </w:r>
      <w:proofErr w:type="spellEnd"/>
      <w:r w:rsidRPr="00AF3A23">
        <w:rPr>
          <w:rFonts w:asciiTheme="minorHAnsi" w:eastAsia="Calibri" w:hAnsiTheme="minorHAnsi" w:cstheme="minorHAnsi"/>
          <w:color w:val="000000"/>
          <w:sz w:val="22"/>
          <w:szCs w:val="22"/>
          <w:lang w:val="en-US"/>
        </w:rPr>
        <w:t xml:space="preserve"> Center, 2017) </w:t>
      </w:r>
      <w:proofErr w:type="spellStart"/>
      <w:r w:rsidRPr="00AF3A23">
        <w:rPr>
          <w:rFonts w:asciiTheme="minorHAnsi" w:eastAsia="Calibri" w:hAnsiTheme="minorHAnsi" w:cstheme="minorHAnsi"/>
          <w:color w:val="000000"/>
          <w:sz w:val="22"/>
          <w:szCs w:val="22"/>
        </w:rPr>
        <w:t>наосновеанализа</w:t>
      </w:r>
      <w:proofErr w:type="spellEnd"/>
      <w:r w:rsidRPr="00AF3A23">
        <w:rPr>
          <w:rFonts w:asciiTheme="minorHAnsi" w:eastAsia="Calibri" w:hAnsiTheme="minorHAnsi" w:cstheme="minorHAnsi"/>
          <w:color w:val="000000"/>
          <w:sz w:val="22"/>
          <w:szCs w:val="22"/>
          <w:lang w:val="en-US"/>
        </w:rPr>
        <w:t xml:space="preserve"> 53 </w:t>
      </w:r>
      <w:proofErr w:type="spellStart"/>
      <w:r w:rsidRPr="00AF3A23">
        <w:rPr>
          <w:rFonts w:asciiTheme="minorHAnsi" w:eastAsia="Calibri" w:hAnsiTheme="minorHAnsi" w:cstheme="minorHAnsi"/>
          <w:color w:val="000000"/>
          <w:sz w:val="22"/>
          <w:szCs w:val="22"/>
        </w:rPr>
        <w:t>источниковинформации</w:t>
      </w:r>
      <w:proofErr w:type="spellEnd"/>
      <w:r>
        <w:fldChar w:fldCharType="begin"/>
      </w:r>
      <w:r w:rsidRPr="008770EC">
        <w:rPr>
          <w:lang w:val="en-US"/>
        </w:rPr>
        <w:instrText xml:space="preserve"> HYPERLINK "https://radical.hypotheses.org/files/2018/01/Beyond-the-Caliphate-Foreign-Fighters-and-the-Threat-of-Returnees-TSC-Report-October-2017.pdf" </w:instrText>
      </w:r>
      <w:r>
        <w:fldChar w:fldCharType="separate"/>
      </w:r>
      <w:r w:rsidRPr="00876172">
        <w:rPr>
          <w:rStyle w:val="a9"/>
          <w:rFonts w:asciiTheme="minorHAnsi" w:eastAsia="Calibri" w:hAnsiTheme="minorHAnsi" w:cstheme="minorHAnsi"/>
          <w:sz w:val="22"/>
          <w:szCs w:val="22"/>
          <w:lang w:val="en-US"/>
        </w:rPr>
        <w:t>https://radical.hypotheses.org/files/2018/01/Beyond-the-Caliphate-Foreign-Fighters-and-the-Threat-of-Returnees-TSC-Report-October-2017.pdf</w:t>
      </w:r>
      <w:r>
        <w:rPr>
          <w:rStyle w:val="a9"/>
          <w:rFonts w:asciiTheme="minorHAnsi" w:eastAsia="Calibri" w:hAnsiTheme="minorHAnsi" w:cstheme="minorHAnsi"/>
          <w:sz w:val="22"/>
          <w:szCs w:val="22"/>
          <w:lang w:val="en-US"/>
        </w:rPr>
        <w:fldChar w:fldCharType="end"/>
      </w:r>
    </w:p>
  </w:footnote>
  <w:footnote w:id="189">
    <w:p w14:paraId="5405DC3D" w14:textId="77777777" w:rsidR="00A10AFC" w:rsidRPr="009624B1" w:rsidRDefault="00A10AFC" w:rsidP="00A9531C">
      <w:pPr>
        <w:pBdr>
          <w:top w:val="nil"/>
          <w:left w:val="nil"/>
          <w:bottom w:val="nil"/>
          <w:right w:val="nil"/>
          <w:between w:val="nil"/>
        </w:pBdr>
        <w:spacing w:before="40" w:after="40"/>
        <w:jc w:val="both"/>
        <w:rPr>
          <w:rFonts w:asciiTheme="minorHAnsi" w:eastAsia="Calibri" w:hAnsiTheme="minorHAnsi" w:cstheme="minorHAnsi"/>
          <w:color w:val="000000"/>
          <w:sz w:val="22"/>
          <w:szCs w:val="22"/>
        </w:rPr>
      </w:pPr>
      <w:r w:rsidRPr="009624B1">
        <w:rPr>
          <w:rFonts w:asciiTheme="minorHAnsi" w:hAnsiTheme="minorHAnsi" w:cstheme="minorHAnsi"/>
          <w:sz w:val="22"/>
          <w:szCs w:val="22"/>
          <w:vertAlign w:val="superscript"/>
        </w:rPr>
        <w:footnoteRef/>
      </w:r>
      <w:proofErr w:type="spellStart"/>
      <w:r w:rsidRPr="009624B1">
        <w:rPr>
          <w:rFonts w:asciiTheme="minorHAnsi" w:eastAsia="Calibri" w:hAnsiTheme="minorHAnsi" w:cstheme="minorHAnsi"/>
          <w:color w:val="000000"/>
          <w:sz w:val="22"/>
          <w:szCs w:val="22"/>
        </w:rPr>
        <w:t>Хадимуллин</w:t>
      </w:r>
      <w:proofErr w:type="spellEnd"/>
      <w:r w:rsidRPr="009624B1">
        <w:rPr>
          <w:rFonts w:asciiTheme="minorHAnsi" w:eastAsia="Calibri" w:hAnsiTheme="minorHAnsi" w:cstheme="minorHAnsi"/>
          <w:color w:val="000000"/>
          <w:sz w:val="22"/>
          <w:szCs w:val="22"/>
        </w:rPr>
        <w:t xml:space="preserve"> </w:t>
      </w:r>
      <w:proofErr w:type="spellStart"/>
      <w:r w:rsidRPr="009624B1">
        <w:rPr>
          <w:rFonts w:asciiTheme="minorHAnsi" w:eastAsia="Calibri" w:hAnsiTheme="minorHAnsi" w:cstheme="minorHAnsi"/>
          <w:color w:val="000000"/>
          <w:sz w:val="22"/>
          <w:szCs w:val="22"/>
        </w:rPr>
        <w:t>Р.Р</w:t>
      </w:r>
      <w:proofErr w:type="spellEnd"/>
      <w:r w:rsidRPr="009624B1">
        <w:rPr>
          <w:rFonts w:asciiTheme="minorHAnsi" w:eastAsia="Calibri" w:hAnsiTheme="minorHAnsi" w:cstheme="minorHAnsi"/>
          <w:color w:val="000000"/>
          <w:sz w:val="22"/>
          <w:szCs w:val="22"/>
        </w:rPr>
        <w:t xml:space="preserve">. Проблема радикализации </w:t>
      </w:r>
      <w:proofErr w:type="spellStart"/>
      <w:r w:rsidRPr="009624B1">
        <w:rPr>
          <w:rFonts w:asciiTheme="minorHAnsi" w:eastAsia="Calibri" w:hAnsiTheme="minorHAnsi" w:cstheme="minorHAnsi"/>
          <w:color w:val="000000"/>
          <w:sz w:val="22"/>
          <w:szCs w:val="22"/>
        </w:rPr>
        <w:t>кыргызского</w:t>
      </w:r>
      <w:proofErr w:type="spellEnd"/>
      <w:r w:rsidRPr="009624B1">
        <w:rPr>
          <w:rFonts w:asciiTheme="minorHAnsi" w:eastAsia="Calibri" w:hAnsiTheme="minorHAnsi" w:cstheme="minorHAnsi"/>
          <w:color w:val="000000"/>
          <w:sz w:val="22"/>
          <w:szCs w:val="22"/>
        </w:rPr>
        <w:t xml:space="preserve"> общества: </w:t>
      </w:r>
      <w:hyperlink r:id="rId177" w:history="1">
        <w:r w:rsidRPr="009624B1">
          <w:rPr>
            <w:rStyle w:val="a9"/>
            <w:rFonts w:asciiTheme="minorHAnsi" w:eastAsia="Calibri" w:hAnsiTheme="minorHAnsi" w:cstheme="minorHAnsi"/>
            <w:sz w:val="22"/>
            <w:szCs w:val="22"/>
          </w:rPr>
          <w:t>http://berleknkp.com/analitics/4890-cgi-berlek-edinstvo-problema-radikalizaciikyrgyzskogo-obschestva.htm</w:t>
        </w:r>
      </w:hyperlink>
    </w:p>
  </w:footnote>
  <w:footnote w:id="190">
    <w:p w14:paraId="7FDEE7D3" w14:textId="77777777" w:rsidR="00A10AFC" w:rsidRPr="009624B1" w:rsidRDefault="00A10AFC" w:rsidP="00A9531C">
      <w:pPr>
        <w:pBdr>
          <w:top w:val="nil"/>
          <w:left w:val="nil"/>
          <w:bottom w:val="nil"/>
          <w:right w:val="nil"/>
          <w:between w:val="nil"/>
        </w:pBdr>
        <w:spacing w:before="40" w:after="40"/>
        <w:jc w:val="both"/>
        <w:rPr>
          <w:rFonts w:asciiTheme="minorHAnsi" w:eastAsia="Calibri" w:hAnsiTheme="minorHAnsi" w:cstheme="minorHAnsi"/>
          <w:color w:val="000000"/>
          <w:sz w:val="22"/>
          <w:szCs w:val="22"/>
        </w:rPr>
      </w:pPr>
      <w:bookmarkStart w:id="27" w:name="_heading=h.1ci93xb" w:colFirst="0" w:colLast="0"/>
      <w:bookmarkEnd w:id="27"/>
      <w:r w:rsidRPr="009624B1">
        <w:rPr>
          <w:rFonts w:asciiTheme="minorHAnsi" w:hAnsiTheme="minorHAnsi" w:cstheme="minorHAnsi"/>
          <w:sz w:val="22"/>
          <w:szCs w:val="22"/>
          <w:vertAlign w:val="superscript"/>
        </w:rPr>
        <w:footnoteRef/>
      </w:r>
      <w:r w:rsidRPr="009624B1">
        <w:rPr>
          <w:rFonts w:asciiTheme="minorHAnsi" w:eastAsia="Calibri" w:hAnsiTheme="minorHAnsi" w:cstheme="minorHAnsi"/>
          <w:color w:val="000000"/>
          <w:sz w:val="22"/>
          <w:szCs w:val="22"/>
        </w:rPr>
        <w:t xml:space="preserve"> </w:t>
      </w:r>
      <w:proofErr w:type="spellStart"/>
      <w:r w:rsidRPr="009624B1">
        <w:rPr>
          <w:rFonts w:asciiTheme="minorHAnsi" w:eastAsia="Calibri" w:hAnsiTheme="minorHAnsi" w:cstheme="minorHAnsi"/>
          <w:color w:val="000000"/>
          <w:sz w:val="22"/>
          <w:szCs w:val="22"/>
        </w:rPr>
        <w:t>Элшими</w:t>
      </w:r>
      <w:proofErr w:type="spellEnd"/>
      <w:r w:rsidRPr="009624B1">
        <w:rPr>
          <w:rFonts w:asciiTheme="minorHAnsi" w:eastAsia="Calibri" w:hAnsiTheme="minorHAnsi" w:cstheme="minorHAnsi"/>
          <w:color w:val="000000"/>
          <w:sz w:val="22"/>
          <w:szCs w:val="22"/>
        </w:rPr>
        <w:t xml:space="preserve"> </w:t>
      </w:r>
      <w:proofErr w:type="spellStart"/>
      <w:r w:rsidRPr="009624B1">
        <w:rPr>
          <w:rFonts w:asciiTheme="minorHAnsi" w:eastAsia="Calibri" w:hAnsiTheme="minorHAnsi" w:cstheme="minorHAnsi"/>
          <w:color w:val="000000"/>
          <w:sz w:val="22"/>
          <w:szCs w:val="22"/>
        </w:rPr>
        <w:t>М.С</w:t>
      </w:r>
      <w:proofErr w:type="spellEnd"/>
      <w:r w:rsidRPr="009624B1">
        <w:rPr>
          <w:rFonts w:asciiTheme="minorHAnsi" w:eastAsia="Calibri" w:hAnsiTheme="minorHAnsi" w:cstheme="minorHAnsi"/>
          <w:color w:val="000000"/>
          <w:sz w:val="22"/>
          <w:szCs w:val="22"/>
        </w:rPr>
        <w:t>. и др. Исследование факторов, способствующих радикализации среди трудовых мигрантов из Центральной Азии в России. Королевский Объединенный Институт Оборонных Исследований (</w:t>
      </w:r>
      <w:proofErr w:type="spellStart"/>
      <w:r w:rsidRPr="009624B1">
        <w:rPr>
          <w:rFonts w:asciiTheme="minorHAnsi" w:eastAsia="Calibri" w:hAnsiTheme="minorHAnsi" w:cstheme="minorHAnsi"/>
          <w:color w:val="000000"/>
          <w:sz w:val="22"/>
          <w:szCs w:val="22"/>
        </w:rPr>
        <w:t>RUSI</w:t>
      </w:r>
      <w:proofErr w:type="spellEnd"/>
      <w:r w:rsidRPr="009624B1">
        <w:rPr>
          <w:rFonts w:asciiTheme="minorHAnsi" w:eastAsia="Calibri" w:hAnsiTheme="minorHAnsi" w:cstheme="minorHAnsi"/>
          <w:color w:val="000000"/>
          <w:sz w:val="22"/>
          <w:szCs w:val="22"/>
        </w:rPr>
        <w:t xml:space="preserve">), </w:t>
      </w:r>
      <w:proofErr w:type="spellStart"/>
      <w:r w:rsidRPr="009624B1">
        <w:rPr>
          <w:rFonts w:asciiTheme="minorHAnsi" w:eastAsia="Calibri" w:hAnsiTheme="minorHAnsi" w:cstheme="minorHAnsi"/>
          <w:color w:val="000000"/>
          <w:sz w:val="22"/>
          <w:szCs w:val="22"/>
        </w:rPr>
        <w:t>SearchforCommonGround</w:t>
      </w:r>
      <w:proofErr w:type="spellEnd"/>
      <w:r w:rsidRPr="009624B1">
        <w:rPr>
          <w:rFonts w:asciiTheme="minorHAnsi" w:eastAsia="Calibri" w:hAnsiTheme="minorHAnsi" w:cstheme="minorHAnsi"/>
          <w:color w:val="000000"/>
          <w:sz w:val="22"/>
          <w:szCs w:val="22"/>
        </w:rPr>
        <w:t xml:space="preserve">. - </w:t>
      </w:r>
      <w:proofErr w:type="gramStart"/>
      <w:r w:rsidRPr="009624B1">
        <w:rPr>
          <w:rFonts w:asciiTheme="minorHAnsi" w:eastAsia="Calibri" w:hAnsiTheme="minorHAnsi" w:cstheme="minorHAnsi"/>
          <w:color w:val="000000"/>
          <w:sz w:val="22"/>
          <w:szCs w:val="22"/>
        </w:rPr>
        <w:t xml:space="preserve">Специальный выпуск </w:t>
      </w:r>
      <w:proofErr w:type="spellStart"/>
      <w:r w:rsidRPr="009624B1">
        <w:rPr>
          <w:rFonts w:asciiTheme="minorHAnsi" w:eastAsia="Calibri" w:hAnsiTheme="minorHAnsi" w:cstheme="minorHAnsi"/>
          <w:color w:val="000000"/>
          <w:sz w:val="22"/>
          <w:szCs w:val="22"/>
        </w:rPr>
        <w:t>RUSI</w:t>
      </w:r>
      <w:proofErr w:type="spellEnd"/>
      <w:r w:rsidRPr="009624B1">
        <w:rPr>
          <w:rFonts w:asciiTheme="minorHAnsi" w:eastAsia="Calibri" w:hAnsiTheme="minorHAnsi" w:cstheme="minorHAnsi"/>
          <w:color w:val="000000"/>
          <w:sz w:val="22"/>
          <w:szCs w:val="22"/>
        </w:rPr>
        <w:t xml:space="preserve">, 2018 </w:t>
      </w:r>
      <w:hyperlink r:id="rId178" w:history="1">
        <w:r w:rsidRPr="009624B1">
          <w:rPr>
            <w:rStyle w:val="a9"/>
            <w:rFonts w:asciiTheme="minorHAnsi" w:eastAsia="Calibri" w:hAnsiTheme="minorHAnsi" w:cstheme="minorHAnsi"/>
            <w:sz w:val="22"/>
            <w:szCs w:val="22"/>
          </w:rPr>
          <w:t>https://prevention.kg/wp-content/uploads/2019/01/%D0%98%D1%81%D1%81%D0%BB%D0%B5%D0%B4%D0%BE%D0%B2%D0%B0%D0%BD%D0%B8%D0%B5_%D0%BC%D0%B8%D0%B3%D1%80%D0%B0%D0%BD%D1%82%D1%8B_%D1%8D%D0%BA%D1%81%D1%82%D1</w:t>
        </w:r>
        <w:proofErr w:type="gramEnd"/>
        <w:r w:rsidRPr="009624B1">
          <w:rPr>
            <w:rStyle w:val="a9"/>
            <w:rFonts w:asciiTheme="minorHAnsi" w:eastAsia="Calibri" w:hAnsiTheme="minorHAnsi" w:cstheme="minorHAnsi"/>
            <w:sz w:val="22"/>
            <w:szCs w:val="22"/>
          </w:rPr>
          <w:t>%80%D0%B5%D0%BC%D0%B8%D0%B7%D0%BC.pdf</w:t>
        </w:r>
      </w:hyperlink>
    </w:p>
  </w:footnote>
  <w:footnote w:id="191">
    <w:p w14:paraId="2570776D" w14:textId="77777777" w:rsidR="00A10AFC" w:rsidRPr="009624B1" w:rsidRDefault="00A10AFC" w:rsidP="009624B1">
      <w:pPr>
        <w:pBdr>
          <w:top w:val="nil"/>
          <w:left w:val="nil"/>
          <w:bottom w:val="nil"/>
          <w:right w:val="nil"/>
          <w:between w:val="nil"/>
        </w:pBdr>
        <w:jc w:val="both"/>
        <w:rPr>
          <w:rFonts w:asciiTheme="minorHAnsi" w:eastAsia="Calibri" w:hAnsiTheme="minorHAnsi" w:cstheme="minorHAnsi"/>
          <w:color w:val="000000"/>
          <w:sz w:val="22"/>
          <w:szCs w:val="22"/>
        </w:rPr>
      </w:pPr>
      <w:r w:rsidRPr="009624B1">
        <w:rPr>
          <w:rFonts w:asciiTheme="minorHAnsi" w:hAnsiTheme="minorHAnsi" w:cstheme="minorHAnsi"/>
          <w:sz w:val="22"/>
          <w:szCs w:val="22"/>
          <w:vertAlign w:val="superscript"/>
        </w:rPr>
        <w:footnoteRef/>
      </w:r>
      <w:r w:rsidRPr="009624B1">
        <w:rPr>
          <w:rFonts w:asciiTheme="minorHAnsi" w:eastAsia="Calibri" w:hAnsiTheme="minorHAnsi" w:cstheme="minorHAnsi"/>
          <w:color w:val="000000"/>
          <w:sz w:val="22"/>
          <w:szCs w:val="22"/>
        </w:rPr>
        <w:t xml:space="preserve"> Там же </w:t>
      </w:r>
    </w:p>
  </w:footnote>
  <w:footnote w:id="192">
    <w:p w14:paraId="66A2481E" w14:textId="77777777" w:rsidR="00A10AFC" w:rsidRPr="009624B1" w:rsidRDefault="00A10AFC" w:rsidP="009624B1">
      <w:pPr>
        <w:pBdr>
          <w:top w:val="nil"/>
          <w:left w:val="nil"/>
          <w:bottom w:val="nil"/>
          <w:right w:val="nil"/>
          <w:between w:val="nil"/>
        </w:pBdr>
        <w:jc w:val="both"/>
        <w:rPr>
          <w:rFonts w:asciiTheme="minorHAnsi" w:eastAsia="Calibri" w:hAnsiTheme="minorHAnsi" w:cstheme="minorHAnsi"/>
          <w:sz w:val="22"/>
          <w:szCs w:val="22"/>
        </w:rPr>
      </w:pPr>
      <w:bookmarkStart w:id="28" w:name="_heading=h.3whwml4" w:colFirst="0" w:colLast="0"/>
      <w:bookmarkStart w:id="29" w:name="_heading=h.2bn6wsx" w:colFirst="0" w:colLast="0"/>
      <w:bookmarkEnd w:id="28"/>
      <w:bookmarkEnd w:id="29"/>
      <w:r w:rsidRPr="009624B1">
        <w:rPr>
          <w:rFonts w:asciiTheme="minorHAnsi" w:hAnsiTheme="minorHAnsi" w:cstheme="minorHAnsi"/>
          <w:sz w:val="22"/>
          <w:szCs w:val="22"/>
          <w:vertAlign w:val="superscript"/>
        </w:rPr>
        <w:footnoteRef/>
      </w:r>
      <w:r w:rsidRPr="009624B1">
        <w:rPr>
          <w:rFonts w:asciiTheme="minorHAnsi" w:eastAsia="Calibri" w:hAnsiTheme="minorHAnsi" w:cstheme="minorHAnsi"/>
          <w:sz w:val="22"/>
          <w:szCs w:val="22"/>
        </w:rPr>
        <w:t xml:space="preserve">МОМ в Центральной Азии, уязвимость мигрантов и потребности интеграции в Центральной Азии: первопричины, социально-экономические последствия обратной миграции, Астана 2016; МОМ Центральная Азия, Уязвимость мигрантов и потребности интеграции в Центральной Азии: оценка потребности мигрантов и сообществ и управление рисками, Астана 2017 </w:t>
      </w:r>
      <w:hyperlink r:id="rId179" w:history="1">
        <w:r w:rsidRPr="009624B1">
          <w:rPr>
            <w:rStyle w:val="a9"/>
            <w:rFonts w:asciiTheme="minorHAnsi" w:eastAsia="Calibri" w:hAnsiTheme="minorHAnsi" w:cstheme="minorHAnsi"/>
            <w:sz w:val="22"/>
            <w:szCs w:val="22"/>
          </w:rPr>
          <w:t>www.iom.kz/en/publications</w:t>
        </w:r>
      </w:hyperlink>
    </w:p>
  </w:footnote>
  <w:footnote w:id="193">
    <w:p w14:paraId="7AB59796" w14:textId="77777777" w:rsidR="00A10AFC" w:rsidRPr="00876172" w:rsidRDefault="00A10AFC" w:rsidP="00747469">
      <w:pPr>
        <w:pStyle w:val="af"/>
        <w:spacing w:before="40" w:after="40" w:line="240" w:lineRule="auto"/>
        <w:rPr>
          <w:rFonts w:asciiTheme="minorHAnsi" w:hAnsiTheme="minorHAnsi" w:cstheme="minorHAnsi"/>
          <w:sz w:val="22"/>
          <w:szCs w:val="22"/>
        </w:rPr>
      </w:pPr>
      <w:r w:rsidRPr="009624B1">
        <w:rPr>
          <w:rStyle w:val="af0"/>
          <w:rFonts w:asciiTheme="minorHAnsi" w:hAnsiTheme="minorHAnsi" w:cstheme="minorHAnsi"/>
          <w:sz w:val="22"/>
          <w:szCs w:val="22"/>
        </w:rPr>
        <w:footnoteRef/>
      </w:r>
      <w:r w:rsidRPr="009624B1">
        <w:rPr>
          <w:rFonts w:asciiTheme="minorHAnsi" w:hAnsiTheme="minorHAnsi" w:cstheme="minorHAnsi"/>
          <w:sz w:val="22"/>
          <w:szCs w:val="22"/>
          <w:lang w:val="ru-RU"/>
        </w:rPr>
        <w:t xml:space="preserve"> Матвиенко И. Узбекистан: женщины меньше получают, менее образованы, менее равны</w:t>
      </w:r>
      <w:r>
        <w:rPr>
          <w:rFonts w:asciiTheme="minorHAnsi" w:hAnsiTheme="minorHAnsi" w:cstheme="minorHAnsi"/>
          <w:sz w:val="22"/>
          <w:szCs w:val="22"/>
          <w:lang w:val="ru-RU"/>
        </w:rPr>
        <w:t>.</w:t>
      </w:r>
      <w:hyperlink r:id="rId180" w:history="1">
        <w:r w:rsidRPr="009624B1">
          <w:rPr>
            <w:rStyle w:val="a9"/>
            <w:rFonts w:asciiTheme="minorHAnsi" w:hAnsiTheme="minorHAnsi" w:cstheme="minorHAnsi"/>
            <w:sz w:val="22"/>
            <w:szCs w:val="22"/>
          </w:rPr>
          <w:t>http</w:t>
        </w:r>
        <w:r w:rsidRPr="00876172">
          <w:rPr>
            <w:rStyle w:val="a9"/>
            <w:rFonts w:asciiTheme="minorHAnsi" w:hAnsiTheme="minorHAnsi" w:cstheme="minorHAnsi"/>
            <w:sz w:val="22"/>
            <w:szCs w:val="22"/>
          </w:rPr>
          <w:t>://</w:t>
        </w:r>
        <w:r w:rsidRPr="009624B1">
          <w:rPr>
            <w:rStyle w:val="a9"/>
            <w:rFonts w:asciiTheme="minorHAnsi" w:hAnsiTheme="minorHAnsi" w:cstheme="minorHAnsi"/>
            <w:sz w:val="22"/>
            <w:szCs w:val="22"/>
          </w:rPr>
          <w:t>ced</w:t>
        </w:r>
        <w:r w:rsidRPr="00876172">
          <w:rPr>
            <w:rStyle w:val="a9"/>
            <w:rFonts w:asciiTheme="minorHAnsi" w:hAnsiTheme="minorHAnsi" w:cstheme="minorHAnsi"/>
            <w:sz w:val="22"/>
            <w:szCs w:val="22"/>
          </w:rPr>
          <w:t>.</w:t>
        </w:r>
        <w:r w:rsidRPr="009624B1">
          <w:rPr>
            <w:rStyle w:val="a9"/>
            <w:rFonts w:asciiTheme="minorHAnsi" w:hAnsiTheme="minorHAnsi" w:cstheme="minorHAnsi"/>
            <w:sz w:val="22"/>
            <w:szCs w:val="22"/>
          </w:rPr>
          <w:t>uz</w:t>
        </w:r>
        <w:r w:rsidRPr="00876172">
          <w:rPr>
            <w:rStyle w:val="a9"/>
            <w:rFonts w:asciiTheme="minorHAnsi" w:hAnsiTheme="minorHAnsi" w:cstheme="minorHAnsi"/>
            <w:sz w:val="22"/>
            <w:szCs w:val="22"/>
          </w:rPr>
          <w:t>/</w:t>
        </w:r>
        <w:r w:rsidRPr="009624B1">
          <w:rPr>
            <w:rStyle w:val="a9"/>
            <w:rFonts w:asciiTheme="minorHAnsi" w:hAnsiTheme="minorHAnsi" w:cstheme="minorHAnsi"/>
            <w:sz w:val="22"/>
            <w:szCs w:val="22"/>
          </w:rPr>
          <w:t>issledovaniya</w:t>
        </w:r>
        <w:r w:rsidRPr="00876172">
          <w:rPr>
            <w:rStyle w:val="a9"/>
            <w:rFonts w:asciiTheme="minorHAnsi" w:hAnsiTheme="minorHAnsi" w:cstheme="minorHAnsi"/>
            <w:sz w:val="22"/>
            <w:szCs w:val="22"/>
          </w:rPr>
          <w:t>/</w:t>
        </w:r>
        <w:r w:rsidRPr="009624B1">
          <w:rPr>
            <w:rStyle w:val="a9"/>
            <w:rFonts w:asciiTheme="minorHAnsi" w:hAnsiTheme="minorHAnsi" w:cstheme="minorHAnsi"/>
            <w:sz w:val="22"/>
            <w:szCs w:val="22"/>
          </w:rPr>
          <w:t>uzbekistan</w:t>
        </w:r>
        <w:r w:rsidRPr="00876172">
          <w:rPr>
            <w:rStyle w:val="a9"/>
            <w:rFonts w:asciiTheme="minorHAnsi" w:hAnsiTheme="minorHAnsi" w:cstheme="minorHAnsi"/>
            <w:sz w:val="22"/>
            <w:szCs w:val="22"/>
          </w:rPr>
          <w:t>-</w:t>
        </w:r>
        <w:r w:rsidRPr="009624B1">
          <w:rPr>
            <w:rStyle w:val="a9"/>
            <w:rFonts w:asciiTheme="minorHAnsi" w:hAnsiTheme="minorHAnsi" w:cstheme="minorHAnsi"/>
            <w:sz w:val="22"/>
            <w:szCs w:val="22"/>
          </w:rPr>
          <w:t>zhenshhiny</w:t>
        </w:r>
        <w:r w:rsidRPr="00876172">
          <w:rPr>
            <w:rStyle w:val="a9"/>
            <w:rFonts w:asciiTheme="minorHAnsi" w:hAnsiTheme="minorHAnsi" w:cstheme="minorHAnsi"/>
            <w:sz w:val="22"/>
            <w:szCs w:val="22"/>
          </w:rPr>
          <w:t>-</w:t>
        </w:r>
        <w:r w:rsidRPr="009624B1">
          <w:rPr>
            <w:rStyle w:val="a9"/>
            <w:rFonts w:asciiTheme="minorHAnsi" w:hAnsiTheme="minorHAnsi" w:cstheme="minorHAnsi"/>
            <w:sz w:val="22"/>
            <w:szCs w:val="22"/>
          </w:rPr>
          <w:t>menshe</w:t>
        </w:r>
        <w:r w:rsidRPr="00876172">
          <w:rPr>
            <w:rStyle w:val="a9"/>
            <w:rFonts w:asciiTheme="minorHAnsi" w:hAnsiTheme="minorHAnsi" w:cstheme="minorHAnsi"/>
            <w:sz w:val="22"/>
            <w:szCs w:val="22"/>
          </w:rPr>
          <w:t>-</w:t>
        </w:r>
        <w:r w:rsidRPr="009624B1">
          <w:rPr>
            <w:rStyle w:val="a9"/>
            <w:rFonts w:asciiTheme="minorHAnsi" w:hAnsiTheme="minorHAnsi" w:cstheme="minorHAnsi"/>
            <w:sz w:val="22"/>
            <w:szCs w:val="22"/>
          </w:rPr>
          <w:t>poluchayut</w:t>
        </w:r>
        <w:r w:rsidRPr="00876172">
          <w:rPr>
            <w:rStyle w:val="a9"/>
            <w:rFonts w:asciiTheme="minorHAnsi" w:hAnsiTheme="minorHAnsi" w:cstheme="minorHAnsi"/>
            <w:sz w:val="22"/>
            <w:szCs w:val="22"/>
          </w:rPr>
          <w:t>-</w:t>
        </w:r>
        <w:r w:rsidRPr="009624B1">
          <w:rPr>
            <w:rStyle w:val="a9"/>
            <w:rFonts w:asciiTheme="minorHAnsi" w:hAnsiTheme="minorHAnsi" w:cstheme="minorHAnsi"/>
            <w:sz w:val="22"/>
            <w:szCs w:val="22"/>
          </w:rPr>
          <w:t>menee</w:t>
        </w:r>
        <w:r w:rsidRPr="00876172">
          <w:rPr>
            <w:rStyle w:val="a9"/>
            <w:rFonts w:asciiTheme="minorHAnsi" w:hAnsiTheme="minorHAnsi" w:cstheme="minorHAnsi"/>
            <w:sz w:val="22"/>
            <w:szCs w:val="22"/>
          </w:rPr>
          <w:t>-</w:t>
        </w:r>
        <w:r w:rsidRPr="009624B1">
          <w:rPr>
            <w:rStyle w:val="a9"/>
            <w:rFonts w:asciiTheme="minorHAnsi" w:hAnsiTheme="minorHAnsi" w:cstheme="minorHAnsi"/>
            <w:sz w:val="22"/>
            <w:szCs w:val="22"/>
          </w:rPr>
          <w:t>obrazovanny</w:t>
        </w:r>
        <w:r w:rsidRPr="00876172">
          <w:rPr>
            <w:rStyle w:val="a9"/>
            <w:rFonts w:asciiTheme="minorHAnsi" w:hAnsiTheme="minorHAnsi" w:cstheme="minorHAnsi"/>
            <w:sz w:val="22"/>
            <w:szCs w:val="22"/>
          </w:rPr>
          <w:t>-</w:t>
        </w:r>
        <w:r w:rsidRPr="009624B1">
          <w:rPr>
            <w:rStyle w:val="a9"/>
            <w:rFonts w:asciiTheme="minorHAnsi" w:hAnsiTheme="minorHAnsi" w:cstheme="minorHAnsi"/>
            <w:sz w:val="22"/>
            <w:szCs w:val="22"/>
          </w:rPr>
          <w:t>menee</w:t>
        </w:r>
        <w:r w:rsidRPr="00876172">
          <w:rPr>
            <w:rStyle w:val="a9"/>
            <w:rFonts w:asciiTheme="minorHAnsi" w:hAnsiTheme="minorHAnsi" w:cstheme="minorHAnsi"/>
            <w:sz w:val="22"/>
            <w:szCs w:val="22"/>
          </w:rPr>
          <w:t>-</w:t>
        </w:r>
        <w:r w:rsidRPr="009624B1">
          <w:rPr>
            <w:rStyle w:val="a9"/>
            <w:rFonts w:asciiTheme="minorHAnsi" w:hAnsiTheme="minorHAnsi" w:cstheme="minorHAnsi"/>
            <w:sz w:val="22"/>
            <w:szCs w:val="22"/>
          </w:rPr>
          <w:t>ravny</w:t>
        </w:r>
        <w:r w:rsidRPr="00876172">
          <w:rPr>
            <w:rStyle w:val="a9"/>
            <w:rFonts w:asciiTheme="minorHAnsi" w:hAnsiTheme="minorHAnsi" w:cstheme="minorHAnsi"/>
            <w:sz w:val="22"/>
            <w:szCs w:val="22"/>
          </w:rPr>
          <w:t>/</w:t>
        </w:r>
      </w:hyperlink>
    </w:p>
  </w:footnote>
  <w:footnote w:id="194">
    <w:p w14:paraId="23855CE4" w14:textId="77777777" w:rsidR="00A10AFC" w:rsidRPr="009624B1" w:rsidRDefault="00A10AFC" w:rsidP="00747469">
      <w:pPr>
        <w:pStyle w:val="af"/>
        <w:spacing w:before="40" w:after="40" w:line="240" w:lineRule="auto"/>
        <w:rPr>
          <w:rFonts w:asciiTheme="minorHAnsi" w:hAnsiTheme="minorHAnsi" w:cstheme="minorHAnsi"/>
          <w:sz w:val="22"/>
          <w:szCs w:val="22"/>
        </w:rPr>
      </w:pPr>
      <w:r w:rsidRPr="009624B1">
        <w:rPr>
          <w:rStyle w:val="af0"/>
          <w:rFonts w:asciiTheme="minorHAnsi" w:hAnsiTheme="minorHAnsi" w:cstheme="minorHAnsi"/>
          <w:sz w:val="22"/>
          <w:szCs w:val="22"/>
        </w:rPr>
        <w:footnoteRef/>
      </w:r>
      <w:proofErr w:type="spellStart"/>
      <w:r w:rsidRPr="009624B1">
        <w:rPr>
          <w:rFonts w:asciiTheme="minorHAnsi" w:hAnsiTheme="minorHAnsi" w:cstheme="minorHAnsi"/>
          <w:sz w:val="22"/>
          <w:szCs w:val="22"/>
          <w:lang w:val="ru-RU"/>
        </w:rPr>
        <w:t>Алаева</w:t>
      </w:r>
      <w:proofErr w:type="spellEnd"/>
      <w:r w:rsidRPr="009624B1">
        <w:rPr>
          <w:rFonts w:asciiTheme="minorHAnsi" w:hAnsiTheme="minorHAnsi" w:cstheme="minorHAnsi"/>
          <w:sz w:val="22"/>
          <w:szCs w:val="22"/>
          <w:lang w:val="ru-RU"/>
        </w:rPr>
        <w:t xml:space="preserve"> Г., </w:t>
      </w:r>
      <w:proofErr w:type="spellStart"/>
      <w:r w:rsidRPr="009624B1">
        <w:rPr>
          <w:rFonts w:asciiTheme="minorHAnsi" w:hAnsiTheme="minorHAnsi" w:cstheme="minorHAnsi"/>
          <w:sz w:val="22"/>
          <w:szCs w:val="22"/>
          <w:lang w:val="ru-RU"/>
        </w:rPr>
        <w:t>Деловарова</w:t>
      </w:r>
      <w:proofErr w:type="spellEnd"/>
      <w:r w:rsidRPr="009624B1">
        <w:rPr>
          <w:rFonts w:asciiTheme="minorHAnsi" w:hAnsiTheme="minorHAnsi" w:cstheme="minorHAnsi"/>
          <w:sz w:val="22"/>
          <w:szCs w:val="22"/>
          <w:lang w:val="ru-RU"/>
        </w:rPr>
        <w:t xml:space="preserve"> Л., </w:t>
      </w:r>
      <w:proofErr w:type="spellStart"/>
      <w:r w:rsidRPr="009624B1">
        <w:rPr>
          <w:rFonts w:asciiTheme="minorHAnsi" w:hAnsiTheme="minorHAnsi" w:cstheme="minorHAnsi"/>
          <w:sz w:val="22"/>
          <w:szCs w:val="22"/>
          <w:lang w:val="ru-RU"/>
        </w:rPr>
        <w:t>Диноршоев</w:t>
      </w:r>
      <w:proofErr w:type="spellEnd"/>
      <w:r w:rsidRPr="009624B1">
        <w:rPr>
          <w:rFonts w:asciiTheme="minorHAnsi" w:hAnsiTheme="minorHAnsi" w:cstheme="minorHAnsi"/>
          <w:sz w:val="22"/>
          <w:szCs w:val="22"/>
          <w:lang w:val="ru-RU"/>
        </w:rPr>
        <w:t xml:space="preserve"> А. Возвратная миграция. Международные подходы и региональные особенности Центральной Азии. </w:t>
      </w:r>
      <w:hyperlink r:id="rId181" w:history="1">
        <w:r w:rsidRPr="009624B1">
          <w:rPr>
            <w:rStyle w:val="a9"/>
            <w:rFonts w:asciiTheme="minorHAnsi" w:hAnsiTheme="minorHAnsi" w:cstheme="minorHAnsi"/>
            <w:sz w:val="22"/>
            <w:szCs w:val="22"/>
          </w:rPr>
          <w:t>https://publications.iom.int/fr/system/files/pdf/return-migration-in-ca-ru.pdf</w:t>
        </w:r>
      </w:hyperlink>
    </w:p>
  </w:footnote>
  <w:footnote w:id="195">
    <w:p w14:paraId="4E4952FF" w14:textId="77777777" w:rsidR="00A10AFC" w:rsidRPr="009624B1" w:rsidRDefault="00A10AFC" w:rsidP="009624B1">
      <w:pPr>
        <w:pBdr>
          <w:top w:val="nil"/>
          <w:left w:val="nil"/>
          <w:bottom w:val="nil"/>
          <w:right w:val="nil"/>
          <w:between w:val="nil"/>
        </w:pBdr>
        <w:jc w:val="both"/>
        <w:rPr>
          <w:rFonts w:asciiTheme="minorHAnsi" w:eastAsia="Calibri" w:hAnsiTheme="minorHAnsi" w:cstheme="minorHAnsi"/>
          <w:color w:val="000000"/>
          <w:sz w:val="22"/>
          <w:szCs w:val="22"/>
        </w:rPr>
      </w:pPr>
      <w:r w:rsidRPr="009624B1">
        <w:rPr>
          <w:rFonts w:asciiTheme="minorHAnsi" w:hAnsiTheme="minorHAnsi" w:cstheme="minorHAnsi"/>
          <w:sz w:val="22"/>
          <w:szCs w:val="22"/>
          <w:vertAlign w:val="superscript"/>
        </w:rPr>
        <w:footnoteRef/>
      </w:r>
      <w:r w:rsidRPr="009624B1">
        <w:rPr>
          <w:rFonts w:asciiTheme="minorHAnsi" w:eastAsia="Calibri" w:hAnsiTheme="minorHAnsi" w:cstheme="minorHAnsi"/>
          <w:color w:val="000000"/>
          <w:sz w:val="22"/>
          <w:szCs w:val="22"/>
        </w:rPr>
        <w:t xml:space="preserve">«Молодежь, мир и безопасность в Кыргызстане». </w:t>
      </w:r>
      <w:hyperlink r:id="rId182">
        <w:r w:rsidRPr="009624B1">
          <w:rPr>
            <w:rFonts w:asciiTheme="minorHAnsi" w:eastAsia="Calibri" w:hAnsiTheme="minorHAnsi" w:cstheme="minorHAnsi"/>
            <w:color w:val="0563C1"/>
            <w:sz w:val="22"/>
            <w:szCs w:val="22"/>
            <w:u w:val="single"/>
          </w:rPr>
          <w:t>https://www.youth4peace.info/system/files/2018-04/6.%20FGD_Kyrgyzstan_SFCG%20%28Russian%29_0.pdf</w:t>
        </w:r>
      </w:hyperlink>
      <w:r w:rsidRPr="009624B1">
        <w:rPr>
          <w:rFonts w:asciiTheme="minorHAnsi" w:eastAsia="Calibri" w:hAnsiTheme="minorHAnsi" w:cstheme="minorHAnsi"/>
          <w:color w:val="000000"/>
          <w:sz w:val="22"/>
          <w:szCs w:val="22"/>
        </w:rPr>
        <w:t xml:space="preserve">, исследование основано на 66 глубинных интервью и 6 </w:t>
      </w:r>
      <w:proofErr w:type="spellStart"/>
      <w:r w:rsidRPr="009624B1">
        <w:rPr>
          <w:rFonts w:asciiTheme="minorHAnsi" w:eastAsia="Calibri" w:hAnsiTheme="minorHAnsi" w:cstheme="minorHAnsi"/>
          <w:color w:val="000000"/>
          <w:sz w:val="22"/>
          <w:szCs w:val="22"/>
        </w:rPr>
        <w:t>ФГД</w:t>
      </w:r>
      <w:proofErr w:type="spellEnd"/>
    </w:p>
  </w:footnote>
  <w:footnote w:id="196">
    <w:p w14:paraId="6E01D501" w14:textId="77777777" w:rsidR="00A10AFC" w:rsidRPr="009624B1" w:rsidRDefault="00A10AFC" w:rsidP="009624B1">
      <w:pPr>
        <w:pStyle w:val="af"/>
        <w:spacing w:before="0" w:after="0" w:line="240" w:lineRule="auto"/>
        <w:rPr>
          <w:rFonts w:asciiTheme="minorHAnsi" w:hAnsiTheme="minorHAnsi" w:cstheme="minorHAnsi"/>
          <w:sz w:val="22"/>
          <w:szCs w:val="22"/>
        </w:rPr>
      </w:pPr>
      <w:r w:rsidRPr="009624B1">
        <w:rPr>
          <w:rStyle w:val="af0"/>
          <w:rFonts w:asciiTheme="minorHAnsi" w:hAnsiTheme="minorHAnsi" w:cstheme="minorHAnsi"/>
          <w:sz w:val="22"/>
          <w:szCs w:val="22"/>
        </w:rPr>
        <w:footnoteRef/>
      </w:r>
      <w:r w:rsidRPr="009624B1">
        <w:rPr>
          <w:rFonts w:asciiTheme="minorHAnsi" w:hAnsiTheme="minorHAnsi" w:cstheme="minorHAnsi"/>
          <w:sz w:val="22"/>
          <w:szCs w:val="22"/>
          <w:lang w:val="ru-RU"/>
        </w:rPr>
        <w:t xml:space="preserve"> «Трудовая миграция: оценки, проблемы, решения». </w:t>
      </w:r>
      <w:proofErr w:type="spellStart"/>
      <w:r w:rsidRPr="009624B1">
        <w:rPr>
          <w:rFonts w:asciiTheme="minorHAnsi" w:hAnsiTheme="minorHAnsi" w:cstheme="minorHAnsi"/>
          <w:sz w:val="22"/>
          <w:szCs w:val="22"/>
          <w:lang w:val="ru-RU"/>
        </w:rPr>
        <w:t>УзЦИОМ</w:t>
      </w:r>
      <w:proofErr w:type="spellEnd"/>
      <w:r w:rsidRPr="009624B1">
        <w:rPr>
          <w:rFonts w:asciiTheme="minorHAnsi" w:hAnsiTheme="minorHAnsi" w:cstheme="minorHAnsi"/>
          <w:sz w:val="22"/>
          <w:szCs w:val="22"/>
          <w:lang w:val="ru-RU"/>
        </w:rPr>
        <w:t xml:space="preserve"> «</w:t>
      </w:r>
      <w:proofErr w:type="spellStart"/>
      <w:r w:rsidRPr="009624B1">
        <w:rPr>
          <w:rFonts w:asciiTheme="minorHAnsi" w:hAnsiTheme="minorHAnsi" w:cstheme="minorHAnsi"/>
          <w:sz w:val="22"/>
          <w:szCs w:val="22"/>
          <w:lang w:val="ru-RU"/>
        </w:rPr>
        <w:t>Ижтимоий</w:t>
      </w:r>
      <w:proofErr w:type="spellEnd"/>
      <w:r>
        <w:rPr>
          <w:rFonts w:asciiTheme="minorHAnsi" w:hAnsiTheme="minorHAnsi" w:cstheme="minorHAnsi"/>
          <w:sz w:val="22"/>
          <w:szCs w:val="22"/>
          <w:lang w:val="ru-RU"/>
        </w:rPr>
        <w:t xml:space="preserve"> </w:t>
      </w:r>
      <w:proofErr w:type="spellStart"/>
      <w:r w:rsidRPr="009624B1">
        <w:rPr>
          <w:rFonts w:asciiTheme="minorHAnsi" w:hAnsiTheme="minorHAnsi" w:cstheme="minorHAnsi"/>
          <w:sz w:val="22"/>
          <w:szCs w:val="22"/>
          <w:lang w:val="ru-RU"/>
        </w:rPr>
        <w:t>фикр</w:t>
      </w:r>
      <w:proofErr w:type="spellEnd"/>
      <w:r w:rsidRPr="009624B1">
        <w:rPr>
          <w:rFonts w:asciiTheme="minorHAnsi" w:hAnsiTheme="minorHAnsi" w:cstheme="minorHAnsi"/>
          <w:sz w:val="22"/>
          <w:szCs w:val="22"/>
          <w:lang w:val="ru-RU"/>
        </w:rPr>
        <w:t xml:space="preserve">» («Общественное мнение») - 2020 г. </w:t>
      </w:r>
      <w:hyperlink r:id="rId183" w:history="1">
        <w:r w:rsidRPr="009624B1">
          <w:rPr>
            <w:rStyle w:val="a9"/>
            <w:rFonts w:asciiTheme="minorHAnsi" w:hAnsiTheme="minorHAnsi" w:cstheme="minorHAnsi"/>
            <w:sz w:val="22"/>
            <w:szCs w:val="22"/>
          </w:rPr>
          <w:t>https://ijtimoiyfikr.uz/ru/issledovaniya/obschestvo/trudovaya-migratsiya-osenki-problemy-resheniya.htm</w:t>
        </w:r>
      </w:hyperlink>
    </w:p>
  </w:footnote>
  <w:footnote w:id="197">
    <w:p w14:paraId="5755756F" w14:textId="77777777" w:rsidR="00A10AFC" w:rsidRPr="008770EC" w:rsidRDefault="00A10AFC" w:rsidP="009624B1">
      <w:pPr>
        <w:pStyle w:val="af"/>
        <w:spacing w:before="0" w:after="0" w:line="240" w:lineRule="auto"/>
        <w:rPr>
          <w:rFonts w:asciiTheme="minorHAnsi" w:hAnsiTheme="minorHAnsi" w:cstheme="minorHAnsi"/>
          <w:color w:val="0563C1"/>
          <w:sz w:val="22"/>
          <w:szCs w:val="22"/>
          <w:u w:val="single"/>
          <w:lang w:val="ru-RU" w:eastAsia="zh-CN" w:bidi="ar-SA"/>
        </w:rPr>
      </w:pPr>
      <w:r w:rsidRPr="009624B1">
        <w:rPr>
          <w:rStyle w:val="af0"/>
          <w:rFonts w:asciiTheme="minorHAnsi" w:hAnsiTheme="minorHAnsi" w:cstheme="minorHAnsi"/>
          <w:sz w:val="22"/>
          <w:szCs w:val="22"/>
        </w:rPr>
        <w:footnoteRef/>
      </w:r>
      <w:r w:rsidRPr="008770EC">
        <w:rPr>
          <w:rFonts w:asciiTheme="minorHAnsi" w:hAnsiTheme="minorHAnsi" w:cstheme="minorHAnsi"/>
          <w:sz w:val="22"/>
          <w:szCs w:val="22"/>
          <w:lang w:val="ru-RU"/>
        </w:rPr>
        <w:t xml:space="preserve"> «</w:t>
      </w:r>
      <w:r w:rsidRPr="009624B1">
        <w:rPr>
          <w:rFonts w:asciiTheme="minorHAnsi" w:hAnsiTheme="minorHAnsi" w:cstheme="minorHAnsi"/>
          <w:sz w:val="22"/>
          <w:szCs w:val="22"/>
          <w:lang w:val="ru-RU"/>
        </w:rPr>
        <w:t>Работа</w:t>
      </w:r>
      <w:r w:rsidRPr="008770EC">
        <w:rPr>
          <w:rFonts w:asciiTheme="minorHAnsi" w:hAnsiTheme="minorHAnsi" w:cstheme="minorHAnsi"/>
          <w:sz w:val="22"/>
          <w:szCs w:val="22"/>
          <w:lang w:val="ru-RU"/>
        </w:rPr>
        <w:t xml:space="preserve"> </w:t>
      </w:r>
      <w:r w:rsidRPr="009624B1">
        <w:rPr>
          <w:rFonts w:asciiTheme="minorHAnsi" w:hAnsiTheme="minorHAnsi" w:cstheme="minorHAnsi"/>
          <w:sz w:val="22"/>
          <w:szCs w:val="22"/>
          <w:lang w:val="ru-RU"/>
        </w:rPr>
        <w:t>с</w:t>
      </w:r>
      <w:r w:rsidRPr="008770EC">
        <w:rPr>
          <w:rFonts w:asciiTheme="minorHAnsi" w:hAnsiTheme="minorHAnsi" w:cstheme="minorHAnsi"/>
          <w:sz w:val="22"/>
          <w:szCs w:val="22"/>
          <w:lang w:val="ru-RU"/>
        </w:rPr>
        <w:t xml:space="preserve"> </w:t>
      </w:r>
      <w:r w:rsidRPr="009624B1">
        <w:rPr>
          <w:rFonts w:asciiTheme="minorHAnsi" w:hAnsiTheme="minorHAnsi" w:cstheme="minorHAnsi"/>
          <w:sz w:val="22"/>
          <w:szCs w:val="22"/>
          <w:lang w:val="ru-RU"/>
        </w:rPr>
        <w:t>трудовыми</w:t>
      </w:r>
      <w:r w:rsidRPr="008770EC">
        <w:rPr>
          <w:rFonts w:asciiTheme="minorHAnsi" w:hAnsiTheme="minorHAnsi" w:cstheme="minorHAnsi"/>
          <w:sz w:val="22"/>
          <w:szCs w:val="22"/>
          <w:lang w:val="ru-RU"/>
        </w:rPr>
        <w:t xml:space="preserve"> </w:t>
      </w:r>
      <w:r w:rsidRPr="009624B1">
        <w:rPr>
          <w:rFonts w:asciiTheme="minorHAnsi" w:hAnsiTheme="minorHAnsi" w:cstheme="minorHAnsi"/>
          <w:sz w:val="22"/>
          <w:szCs w:val="22"/>
          <w:lang w:val="ru-RU"/>
        </w:rPr>
        <w:t>мигрантами</w:t>
      </w:r>
      <w:r w:rsidRPr="008770EC">
        <w:rPr>
          <w:rFonts w:asciiTheme="minorHAnsi" w:hAnsiTheme="minorHAnsi" w:cstheme="minorHAnsi"/>
          <w:sz w:val="22"/>
          <w:szCs w:val="22"/>
          <w:lang w:val="ru-RU"/>
        </w:rPr>
        <w:t xml:space="preserve"> </w:t>
      </w:r>
      <w:r w:rsidRPr="009624B1">
        <w:rPr>
          <w:rFonts w:asciiTheme="minorHAnsi" w:hAnsiTheme="minorHAnsi" w:cstheme="minorHAnsi"/>
          <w:sz w:val="22"/>
          <w:szCs w:val="22"/>
          <w:lang w:val="ru-RU"/>
        </w:rPr>
        <w:t>за</w:t>
      </w:r>
      <w:r w:rsidRPr="008770EC">
        <w:rPr>
          <w:rFonts w:asciiTheme="minorHAnsi" w:hAnsiTheme="minorHAnsi" w:cstheme="minorHAnsi"/>
          <w:sz w:val="22"/>
          <w:szCs w:val="22"/>
          <w:lang w:val="ru-RU"/>
        </w:rPr>
        <w:t xml:space="preserve"> </w:t>
      </w:r>
      <w:r w:rsidRPr="009624B1">
        <w:rPr>
          <w:rFonts w:asciiTheme="minorHAnsi" w:hAnsiTheme="minorHAnsi" w:cstheme="minorHAnsi"/>
          <w:sz w:val="22"/>
          <w:szCs w:val="22"/>
          <w:lang w:val="ru-RU"/>
        </w:rPr>
        <w:t>рубежом</w:t>
      </w:r>
      <w:r w:rsidRPr="008770EC">
        <w:rPr>
          <w:rFonts w:asciiTheme="minorHAnsi" w:hAnsiTheme="minorHAnsi" w:cstheme="minorHAnsi"/>
          <w:sz w:val="22"/>
          <w:szCs w:val="22"/>
          <w:lang w:val="ru-RU"/>
        </w:rPr>
        <w:t xml:space="preserve">, </w:t>
      </w:r>
      <w:r w:rsidRPr="009624B1">
        <w:rPr>
          <w:rFonts w:asciiTheme="minorHAnsi" w:hAnsiTheme="minorHAnsi" w:cstheme="minorHAnsi"/>
          <w:sz w:val="22"/>
          <w:szCs w:val="22"/>
          <w:lang w:val="ru-RU"/>
        </w:rPr>
        <w:t>создаваемые</w:t>
      </w:r>
      <w:r w:rsidRPr="008770EC">
        <w:rPr>
          <w:rFonts w:asciiTheme="minorHAnsi" w:hAnsiTheme="minorHAnsi" w:cstheme="minorHAnsi"/>
          <w:sz w:val="22"/>
          <w:szCs w:val="22"/>
          <w:lang w:val="ru-RU"/>
        </w:rPr>
        <w:t xml:space="preserve"> </w:t>
      </w:r>
      <w:r w:rsidRPr="009624B1">
        <w:rPr>
          <w:rFonts w:asciiTheme="minorHAnsi" w:hAnsiTheme="minorHAnsi" w:cstheme="minorHAnsi"/>
          <w:sz w:val="22"/>
          <w:szCs w:val="22"/>
          <w:lang w:val="ru-RU"/>
        </w:rPr>
        <w:t>для</w:t>
      </w:r>
      <w:r w:rsidRPr="008770EC">
        <w:rPr>
          <w:rFonts w:asciiTheme="minorHAnsi" w:hAnsiTheme="minorHAnsi" w:cstheme="minorHAnsi"/>
          <w:sz w:val="22"/>
          <w:szCs w:val="22"/>
          <w:lang w:val="ru-RU"/>
        </w:rPr>
        <w:t xml:space="preserve"> </w:t>
      </w:r>
      <w:r w:rsidRPr="009624B1">
        <w:rPr>
          <w:rFonts w:asciiTheme="minorHAnsi" w:hAnsiTheme="minorHAnsi" w:cstheme="minorHAnsi"/>
          <w:sz w:val="22"/>
          <w:szCs w:val="22"/>
          <w:lang w:val="ru-RU"/>
        </w:rPr>
        <w:t>них</w:t>
      </w:r>
      <w:r w:rsidRPr="008770EC">
        <w:rPr>
          <w:rFonts w:asciiTheme="minorHAnsi" w:hAnsiTheme="minorHAnsi" w:cstheme="minorHAnsi"/>
          <w:sz w:val="22"/>
          <w:szCs w:val="22"/>
          <w:lang w:val="ru-RU"/>
        </w:rPr>
        <w:t xml:space="preserve"> </w:t>
      </w:r>
      <w:r w:rsidRPr="009624B1">
        <w:rPr>
          <w:rFonts w:asciiTheme="minorHAnsi" w:hAnsiTheme="minorHAnsi" w:cstheme="minorHAnsi"/>
          <w:sz w:val="22"/>
          <w:szCs w:val="22"/>
          <w:lang w:val="ru-RU"/>
        </w:rPr>
        <w:t>информационные</w:t>
      </w:r>
      <w:r w:rsidRPr="008770EC">
        <w:rPr>
          <w:rFonts w:asciiTheme="minorHAnsi" w:hAnsiTheme="minorHAnsi" w:cstheme="minorHAnsi"/>
          <w:sz w:val="22"/>
          <w:szCs w:val="22"/>
          <w:lang w:val="ru-RU"/>
        </w:rPr>
        <w:t xml:space="preserve"> </w:t>
      </w:r>
      <w:r w:rsidRPr="009624B1">
        <w:rPr>
          <w:rFonts w:asciiTheme="minorHAnsi" w:hAnsiTheme="minorHAnsi" w:cstheme="minorHAnsi"/>
          <w:sz w:val="22"/>
          <w:szCs w:val="22"/>
          <w:lang w:val="ru-RU"/>
        </w:rPr>
        <w:t>ресурсы</w:t>
      </w:r>
      <w:r w:rsidRPr="008770EC">
        <w:rPr>
          <w:rFonts w:asciiTheme="minorHAnsi" w:hAnsiTheme="minorHAnsi" w:cstheme="minorHAnsi"/>
          <w:sz w:val="22"/>
          <w:szCs w:val="22"/>
          <w:lang w:val="ru-RU"/>
        </w:rPr>
        <w:t xml:space="preserve">, </w:t>
      </w:r>
      <w:r w:rsidRPr="009624B1">
        <w:rPr>
          <w:rFonts w:asciiTheme="minorHAnsi" w:hAnsiTheme="minorHAnsi" w:cstheme="minorHAnsi"/>
          <w:sz w:val="22"/>
          <w:szCs w:val="22"/>
          <w:lang w:val="ru-RU"/>
        </w:rPr>
        <w:t>проекты</w:t>
      </w:r>
      <w:r w:rsidRPr="008770EC">
        <w:rPr>
          <w:rFonts w:asciiTheme="minorHAnsi" w:hAnsiTheme="minorHAnsi" w:cstheme="minorHAnsi"/>
          <w:sz w:val="22"/>
          <w:szCs w:val="22"/>
          <w:lang w:val="ru-RU"/>
        </w:rPr>
        <w:t xml:space="preserve"> </w:t>
      </w:r>
      <w:r w:rsidRPr="009624B1">
        <w:rPr>
          <w:rFonts w:asciiTheme="minorHAnsi" w:hAnsiTheme="minorHAnsi" w:cstheme="minorHAnsi"/>
          <w:sz w:val="22"/>
          <w:szCs w:val="22"/>
          <w:lang w:val="ru-RU"/>
        </w:rPr>
        <w:t>и</w:t>
      </w:r>
      <w:r w:rsidRPr="008770EC">
        <w:rPr>
          <w:rFonts w:asciiTheme="minorHAnsi" w:hAnsiTheme="minorHAnsi" w:cstheme="minorHAnsi"/>
          <w:sz w:val="22"/>
          <w:szCs w:val="22"/>
          <w:lang w:val="ru-RU"/>
        </w:rPr>
        <w:t xml:space="preserve"> </w:t>
      </w:r>
      <w:r w:rsidRPr="009624B1">
        <w:rPr>
          <w:rFonts w:asciiTheme="minorHAnsi" w:hAnsiTheme="minorHAnsi" w:cstheme="minorHAnsi"/>
          <w:sz w:val="22"/>
          <w:szCs w:val="22"/>
          <w:lang w:val="ru-RU"/>
        </w:rPr>
        <w:t>их</w:t>
      </w:r>
      <w:r w:rsidRPr="008770EC">
        <w:rPr>
          <w:rFonts w:asciiTheme="minorHAnsi" w:hAnsiTheme="minorHAnsi" w:cstheme="minorHAnsi"/>
          <w:sz w:val="22"/>
          <w:szCs w:val="22"/>
          <w:lang w:val="ru-RU"/>
        </w:rPr>
        <w:t xml:space="preserve"> </w:t>
      </w:r>
      <w:r w:rsidRPr="009624B1">
        <w:rPr>
          <w:rFonts w:asciiTheme="minorHAnsi" w:hAnsiTheme="minorHAnsi" w:cstheme="minorHAnsi"/>
          <w:sz w:val="22"/>
          <w:szCs w:val="22"/>
          <w:lang w:val="ru-RU"/>
        </w:rPr>
        <w:t>эффективность</w:t>
      </w:r>
      <w:r w:rsidRPr="008770EC">
        <w:rPr>
          <w:rFonts w:asciiTheme="minorHAnsi" w:hAnsiTheme="minorHAnsi" w:cstheme="minorHAnsi"/>
          <w:sz w:val="22"/>
          <w:szCs w:val="22"/>
          <w:lang w:val="ru-RU"/>
        </w:rPr>
        <w:t xml:space="preserve">». </w:t>
      </w:r>
      <w:proofErr w:type="spellStart"/>
      <w:r w:rsidRPr="00D34C52">
        <w:rPr>
          <w:rFonts w:asciiTheme="minorHAnsi" w:hAnsiTheme="minorHAnsi" w:cstheme="minorHAnsi"/>
          <w:sz w:val="22"/>
          <w:szCs w:val="22"/>
          <w:lang w:val="ru-RU"/>
        </w:rPr>
        <w:t>ЦИРУ</w:t>
      </w:r>
      <w:proofErr w:type="spellEnd"/>
      <w:r w:rsidRPr="008770EC">
        <w:rPr>
          <w:rFonts w:asciiTheme="minorHAnsi" w:hAnsiTheme="minorHAnsi" w:cstheme="minorHAnsi"/>
          <w:sz w:val="22"/>
          <w:szCs w:val="22"/>
          <w:lang w:val="ru-RU"/>
        </w:rPr>
        <w:t xml:space="preserve"> (</w:t>
      </w:r>
      <w:r w:rsidRPr="00D34C52">
        <w:rPr>
          <w:rFonts w:asciiTheme="minorHAnsi" w:hAnsiTheme="minorHAnsi" w:cstheme="minorHAnsi"/>
          <w:sz w:val="22"/>
          <w:szCs w:val="22"/>
          <w:lang w:val="ru-RU"/>
        </w:rPr>
        <w:t>Центр</w:t>
      </w:r>
      <w:r w:rsidRPr="008770EC">
        <w:rPr>
          <w:rFonts w:asciiTheme="minorHAnsi" w:hAnsiTheme="minorHAnsi" w:cstheme="minorHAnsi"/>
          <w:sz w:val="22"/>
          <w:szCs w:val="22"/>
          <w:lang w:val="ru-RU"/>
        </w:rPr>
        <w:t xml:space="preserve"> </w:t>
      </w:r>
      <w:r w:rsidRPr="00D34C52">
        <w:rPr>
          <w:rFonts w:asciiTheme="minorHAnsi" w:hAnsiTheme="minorHAnsi" w:cstheme="minorHAnsi"/>
          <w:sz w:val="22"/>
          <w:szCs w:val="22"/>
          <w:lang w:val="ru-RU"/>
        </w:rPr>
        <w:t>изучения</w:t>
      </w:r>
      <w:r w:rsidRPr="008770EC">
        <w:rPr>
          <w:rFonts w:asciiTheme="minorHAnsi" w:hAnsiTheme="minorHAnsi" w:cstheme="minorHAnsi"/>
          <w:sz w:val="22"/>
          <w:szCs w:val="22"/>
          <w:lang w:val="ru-RU"/>
        </w:rPr>
        <w:t xml:space="preserve"> </w:t>
      </w:r>
      <w:r w:rsidRPr="00D34C52">
        <w:rPr>
          <w:rFonts w:asciiTheme="minorHAnsi" w:hAnsiTheme="minorHAnsi" w:cstheme="minorHAnsi"/>
          <w:sz w:val="22"/>
          <w:szCs w:val="22"/>
          <w:lang w:val="ru-RU"/>
        </w:rPr>
        <w:t>региональных</w:t>
      </w:r>
      <w:r w:rsidRPr="008770EC">
        <w:rPr>
          <w:rFonts w:asciiTheme="minorHAnsi" w:hAnsiTheme="minorHAnsi" w:cstheme="minorHAnsi"/>
          <w:sz w:val="22"/>
          <w:szCs w:val="22"/>
          <w:lang w:val="ru-RU"/>
        </w:rPr>
        <w:t xml:space="preserve"> </w:t>
      </w:r>
      <w:r w:rsidRPr="00D34C52">
        <w:rPr>
          <w:rFonts w:asciiTheme="minorHAnsi" w:hAnsiTheme="minorHAnsi" w:cstheme="minorHAnsi"/>
          <w:sz w:val="22"/>
          <w:szCs w:val="22"/>
          <w:lang w:val="ru-RU"/>
        </w:rPr>
        <w:t>угроз</w:t>
      </w:r>
      <w:r w:rsidRPr="008770EC">
        <w:rPr>
          <w:rFonts w:asciiTheme="minorHAnsi" w:hAnsiTheme="minorHAnsi" w:cstheme="minorHAnsi"/>
          <w:sz w:val="22"/>
          <w:szCs w:val="22"/>
          <w:lang w:val="ru-RU"/>
        </w:rPr>
        <w:t xml:space="preserve">). – 2020 </w:t>
      </w:r>
      <w:r w:rsidRPr="00D34C52">
        <w:rPr>
          <w:rFonts w:asciiTheme="minorHAnsi" w:hAnsiTheme="minorHAnsi" w:cstheme="minorHAnsi"/>
          <w:sz w:val="22"/>
          <w:szCs w:val="22"/>
          <w:lang w:val="ru-RU"/>
        </w:rPr>
        <w:t>г</w:t>
      </w:r>
      <w:r w:rsidRPr="008770EC">
        <w:rPr>
          <w:rFonts w:asciiTheme="minorHAnsi" w:hAnsiTheme="minorHAnsi" w:cstheme="minorHAnsi"/>
          <w:sz w:val="22"/>
          <w:szCs w:val="22"/>
          <w:lang w:val="ru-RU"/>
        </w:rPr>
        <w:t xml:space="preserve">. </w:t>
      </w:r>
      <w:proofErr w:type="spellStart"/>
      <w:r w:rsidRPr="009624B1">
        <w:rPr>
          <w:rFonts w:asciiTheme="minorHAnsi" w:hAnsiTheme="minorHAnsi" w:cstheme="minorHAnsi"/>
          <w:color w:val="0563C1"/>
          <w:sz w:val="22"/>
          <w:szCs w:val="22"/>
          <w:u w:val="single"/>
          <w:lang w:eastAsia="zh-CN" w:bidi="ar-SA"/>
        </w:rPr>
        <w:t>htps</w:t>
      </w:r>
      <w:proofErr w:type="spellEnd"/>
      <w:r w:rsidRPr="008770EC">
        <w:rPr>
          <w:rFonts w:asciiTheme="minorHAnsi" w:hAnsiTheme="minorHAnsi" w:cstheme="minorHAnsi"/>
          <w:color w:val="0563C1"/>
          <w:sz w:val="22"/>
          <w:szCs w:val="22"/>
          <w:u w:val="single"/>
          <w:lang w:val="ru-RU" w:eastAsia="zh-CN" w:bidi="ar-SA"/>
        </w:rPr>
        <w:t>://</w:t>
      </w:r>
      <w:proofErr w:type="spellStart"/>
      <w:r w:rsidRPr="009624B1">
        <w:rPr>
          <w:rFonts w:asciiTheme="minorHAnsi" w:hAnsiTheme="minorHAnsi" w:cstheme="minorHAnsi"/>
          <w:color w:val="0563C1"/>
          <w:sz w:val="22"/>
          <w:szCs w:val="22"/>
          <w:u w:val="single"/>
          <w:lang w:eastAsia="zh-CN" w:bidi="ar-SA"/>
        </w:rPr>
        <w:t>crss</w:t>
      </w:r>
      <w:proofErr w:type="spellEnd"/>
      <w:r w:rsidRPr="008770EC">
        <w:rPr>
          <w:rFonts w:asciiTheme="minorHAnsi" w:hAnsiTheme="minorHAnsi" w:cstheme="minorHAnsi"/>
          <w:color w:val="0563C1"/>
          <w:sz w:val="22"/>
          <w:szCs w:val="22"/>
          <w:u w:val="single"/>
          <w:lang w:val="ru-RU" w:eastAsia="zh-CN" w:bidi="ar-SA"/>
        </w:rPr>
        <w:t>.</w:t>
      </w:r>
      <w:proofErr w:type="spellStart"/>
      <w:r w:rsidRPr="009624B1">
        <w:rPr>
          <w:rFonts w:asciiTheme="minorHAnsi" w:hAnsiTheme="minorHAnsi" w:cstheme="minorHAnsi"/>
          <w:color w:val="0563C1"/>
          <w:sz w:val="22"/>
          <w:szCs w:val="22"/>
          <w:u w:val="single"/>
          <w:lang w:eastAsia="zh-CN" w:bidi="ar-SA"/>
        </w:rPr>
        <w:t>uz</w:t>
      </w:r>
      <w:proofErr w:type="spellEnd"/>
      <w:r w:rsidRPr="008770EC">
        <w:rPr>
          <w:rFonts w:asciiTheme="minorHAnsi" w:hAnsiTheme="minorHAnsi" w:cstheme="minorHAnsi"/>
          <w:color w:val="0563C1"/>
          <w:sz w:val="22"/>
          <w:szCs w:val="22"/>
          <w:u w:val="single"/>
          <w:lang w:val="ru-RU" w:eastAsia="zh-CN" w:bidi="ar-SA"/>
        </w:rPr>
        <w:t>/2020/12/09/</w:t>
      </w:r>
      <w:proofErr w:type="spellStart"/>
      <w:r w:rsidRPr="009624B1">
        <w:rPr>
          <w:rFonts w:asciiTheme="minorHAnsi" w:hAnsiTheme="minorHAnsi" w:cstheme="minorHAnsi"/>
          <w:color w:val="0563C1"/>
          <w:sz w:val="22"/>
          <w:szCs w:val="22"/>
          <w:u w:val="single"/>
          <w:lang w:eastAsia="zh-CN" w:bidi="ar-SA"/>
        </w:rPr>
        <w:t>prezentaciya</w:t>
      </w:r>
      <w:proofErr w:type="spellEnd"/>
      <w:r w:rsidRPr="008770EC">
        <w:rPr>
          <w:rFonts w:asciiTheme="minorHAnsi" w:hAnsiTheme="minorHAnsi" w:cstheme="minorHAnsi"/>
          <w:color w:val="0563C1"/>
          <w:sz w:val="22"/>
          <w:szCs w:val="22"/>
          <w:u w:val="single"/>
          <w:lang w:val="ru-RU" w:eastAsia="zh-CN" w:bidi="ar-SA"/>
        </w:rPr>
        <w:t>-</w:t>
      </w:r>
      <w:proofErr w:type="spellStart"/>
      <w:r w:rsidRPr="009624B1">
        <w:rPr>
          <w:rFonts w:asciiTheme="minorHAnsi" w:hAnsiTheme="minorHAnsi" w:cstheme="minorHAnsi"/>
          <w:color w:val="0563C1"/>
          <w:sz w:val="22"/>
          <w:szCs w:val="22"/>
          <w:u w:val="single"/>
          <w:lang w:eastAsia="zh-CN" w:bidi="ar-SA"/>
        </w:rPr>
        <w:t>na</w:t>
      </w:r>
      <w:proofErr w:type="spellEnd"/>
      <w:r w:rsidRPr="008770EC">
        <w:rPr>
          <w:rFonts w:asciiTheme="minorHAnsi" w:hAnsiTheme="minorHAnsi" w:cstheme="minorHAnsi"/>
          <w:color w:val="0563C1"/>
          <w:sz w:val="22"/>
          <w:szCs w:val="22"/>
          <w:u w:val="single"/>
          <w:lang w:val="ru-RU" w:eastAsia="zh-CN" w:bidi="ar-SA"/>
        </w:rPr>
        <w:t>-</w:t>
      </w:r>
      <w:proofErr w:type="spellStart"/>
      <w:r w:rsidRPr="009624B1">
        <w:rPr>
          <w:rFonts w:asciiTheme="minorHAnsi" w:hAnsiTheme="minorHAnsi" w:cstheme="minorHAnsi"/>
          <w:color w:val="0563C1"/>
          <w:sz w:val="22"/>
          <w:szCs w:val="22"/>
          <w:u w:val="single"/>
          <w:lang w:eastAsia="zh-CN" w:bidi="ar-SA"/>
        </w:rPr>
        <w:t>temu</w:t>
      </w:r>
      <w:proofErr w:type="spellEnd"/>
      <w:r w:rsidRPr="008770EC">
        <w:rPr>
          <w:rFonts w:asciiTheme="minorHAnsi" w:hAnsiTheme="minorHAnsi" w:cstheme="minorHAnsi"/>
          <w:color w:val="0563C1"/>
          <w:sz w:val="22"/>
          <w:szCs w:val="22"/>
          <w:u w:val="single"/>
          <w:lang w:val="ru-RU" w:eastAsia="zh-CN" w:bidi="ar-SA"/>
        </w:rPr>
        <w:t>-</w:t>
      </w:r>
      <w:proofErr w:type="spellStart"/>
      <w:r w:rsidRPr="009624B1">
        <w:rPr>
          <w:rFonts w:asciiTheme="minorHAnsi" w:hAnsiTheme="minorHAnsi" w:cstheme="minorHAnsi"/>
          <w:color w:val="0563C1"/>
          <w:sz w:val="22"/>
          <w:szCs w:val="22"/>
          <w:u w:val="single"/>
          <w:lang w:eastAsia="zh-CN" w:bidi="ar-SA"/>
        </w:rPr>
        <w:t>rabota</w:t>
      </w:r>
      <w:proofErr w:type="spellEnd"/>
      <w:r w:rsidRPr="008770EC">
        <w:rPr>
          <w:rFonts w:asciiTheme="minorHAnsi" w:hAnsiTheme="minorHAnsi" w:cstheme="minorHAnsi"/>
          <w:color w:val="0563C1"/>
          <w:sz w:val="22"/>
          <w:szCs w:val="22"/>
          <w:u w:val="single"/>
          <w:lang w:val="ru-RU" w:eastAsia="zh-CN" w:bidi="ar-SA"/>
        </w:rPr>
        <w:t>-</w:t>
      </w:r>
      <w:r w:rsidRPr="009624B1">
        <w:rPr>
          <w:rFonts w:asciiTheme="minorHAnsi" w:hAnsiTheme="minorHAnsi" w:cstheme="minorHAnsi"/>
          <w:color w:val="0563C1"/>
          <w:sz w:val="22"/>
          <w:szCs w:val="22"/>
          <w:u w:val="single"/>
          <w:lang w:eastAsia="zh-CN" w:bidi="ar-SA"/>
        </w:rPr>
        <w:t>s</w:t>
      </w:r>
      <w:r w:rsidRPr="008770EC">
        <w:rPr>
          <w:rFonts w:asciiTheme="minorHAnsi" w:hAnsiTheme="minorHAnsi" w:cstheme="minorHAnsi"/>
          <w:color w:val="0563C1"/>
          <w:sz w:val="22"/>
          <w:szCs w:val="22"/>
          <w:u w:val="single"/>
          <w:lang w:val="ru-RU" w:eastAsia="zh-CN" w:bidi="ar-SA"/>
        </w:rPr>
        <w:t>-</w:t>
      </w:r>
      <w:proofErr w:type="spellStart"/>
      <w:r w:rsidRPr="009624B1">
        <w:rPr>
          <w:rFonts w:asciiTheme="minorHAnsi" w:hAnsiTheme="minorHAnsi" w:cstheme="minorHAnsi"/>
          <w:color w:val="0563C1"/>
          <w:sz w:val="22"/>
          <w:szCs w:val="22"/>
          <w:u w:val="single"/>
          <w:lang w:eastAsia="zh-CN" w:bidi="ar-SA"/>
        </w:rPr>
        <w:t>trudovymi</w:t>
      </w:r>
      <w:proofErr w:type="spellEnd"/>
      <w:r w:rsidRPr="008770EC">
        <w:rPr>
          <w:rFonts w:asciiTheme="minorHAnsi" w:hAnsiTheme="minorHAnsi" w:cstheme="minorHAnsi"/>
          <w:color w:val="0563C1"/>
          <w:sz w:val="22"/>
          <w:szCs w:val="22"/>
          <w:u w:val="single"/>
          <w:lang w:val="ru-RU" w:eastAsia="zh-CN" w:bidi="ar-SA"/>
        </w:rPr>
        <w:t>-</w:t>
      </w:r>
      <w:proofErr w:type="spellStart"/>
      <w:r w:rsidRPr="009624B1">
        <w:rPr>
          <w:rFonts w:asciiTheme="minorHAnsi" w:hAnsiTheme="minorHAnsi" w:cstheme="minorHAnsi"/>
          <w:color w:val="0563C1"/>
          <w:sz w:val="22"/>
          <w:szCs w:val="22"/>
          <w:u w:val="single"/>
          <w:lang w:eastAsia="zh-CN" w:bidi="ar-SA"/>
        </w:rPr>
        <w:t>migrantami</w:t>
      </w:r>
      <w:proofErr w:type="spellEnd"/>
      <w:r w:rsidRPr="008770EC">
        <w:rPr>
          <w:rFonts w:asciiTheme="minorHAnsi" w:hAnsiTheme="minorHAnsi" w:cstheme="minorHAnsi"/>
          <w:color w:val="0563C1"/>
          <w:sz w:val="22"/>
          <w:szCs w:val="22"/>
          <w:u w:val="single"/>
          <w:lang w:val="ru-RU" w:eastAsia="zh-CN" w:bidi="ar-SA"/>
        </w:rPr>
        <w:t>-</w:t>
      </w:r>
      <w:proofErr w:type="spellStart"/>
      <w:r w:rsidRPr="009624B1">
        <w:rPr>
          <w:rFonts w:asciiTheme="minorHAnsi" w:hAnsiTheme="minorHAnsi" w:cstheme="minorHAnsi"/>
          <w:color w:val="0563C1"/>
          <w:sz w:val="22"/>
          <w:szCs w:val="22"/>
          <w:u w:val="single"/>
          <w:lang w:eastAsia="zh-CN" w:bidi="ar-SA"/>
        </w:rPr>
        <w:t>za</w:t>
      </w:r>
      <w:proofErr w:type="spellEnd"/>
      <w:r w:rsidRPr="008770EC">
        <w:rPr>
          <w:rFonts w:asciiTheme="minorHAnsi" w:hAnsiTheme="minorHAnsi" w:cstheme="minorHAnsi"/>
          <w:color w:val="0563C1"/>
          <w:sz w:val="22"/>
          <w:szCs w:val="22"/>
          <w:u w:val="single"/>
          <w:lang w:val="ru-RU" w:eastAsia="zh-CN" w:bidi="ar-SA"/>
        </w:rPr>
        <w:t>-</w:t>
      </w:r>
      <w:proofErr w:type="spellStart"/>
      <w:r w:rsidRPr="009624B1">
        <w:rPr>
          <w:rFonts w:asciiTheme="minorHAnsi" w:hAnsiTheme="minorHAnsi" w:cstheme="minorHAnsi"/>
          <w:color w:val="0563C1"/>
          <w:sz w:val="22"/>
          <w:szCs w:val="22"/>
          <w:u w:val="single"/>
          <w:lang w:eastAsia="zh-CN" w:bidi="ar-SA"/>
        </w:rPr>
        <w:t>rubezhom</w:t>
      </w:r>
      <w:proofErr w:type="spellEnd"/>
      <w:r w:rsidRPr="008770EC">
        <w:rPr>
          <w:rFonts w:asciiTheme="minorHAnsi" w:hAnsiTheme="minorHAnsi" w:cstheme="minorHAnsi"/>
          <w:color w:val="0563C1"/>
          <w:sz w:val="22"/>
          <w:szCs w:val="22"/>
          <w:u w:val="single"/>
          <w:lang w:val="ru-RU" w:eastAsia="zh-CN" w:bidi="ar-SA"/>
        </w:rPr>
        <w:t>-</w:t>
      </w:r>
      <w:proofErr w:type="spellStart"/>
      <w:r w:rsidRPr="009624B1">
        <w:rPr>
          <w:rFonts w:asciiTheme="minorHAnsi" w:hAnsiTheme="minorHAnsi" w:cstheme="minorHAnsi"/>
          <w:color w:val="0563C1"/>
          <w:sz w:val="22"/>
          <w:szCs w:val="22"/>
          <w:u w:val="single"/>
          <w:lang w:eastAsia="zh-CN" w:bidi="ar-SA"/>
        </w:rPr>
        <w:t>sozdavaemye</w:t>
      </w:r>
      <w:proofErr w:type="spellEnd"/>
      <w:r w:rsidRPr="008770EC">
        <w:rPr>
          <w:rFonts w:asciiTheme="minorHAnsi" w:hAnsiTheme="minorHAnsi" w:cstheme="minorHAnsi"/>
          <w:color w:val="0563C1"/>
          <w:sz w:val="22"/>
          <w:szCs w:val="22"/>
          <w:u w:val="single"/>
          <w:lang w:val="ru-RU" w:eastAsia="zh-CN" w:bidi="ar-SA"/>
        </w:rPr>
        <w:t>-</w:t>
      </w:r>
      <w:proofErr w:type="spellStart"/>
      <w:r w:rsidRPr="009624B1">
        <w:rPr>
          <w:rFonts w:asciiTheme="minorHAnsi" w:hAnsiTheme="minorHAnsi" w:cstheme="minorHAnsi"/>
          <w:color w:val="0563C1"/>
          <w:sz w:val="22"/>
          <w:szCs w:val="22"/>
          <w:u w:val="single"/>
          <w:lang w:eastAsia="zh-CN" w:bidi="ar-SA"/>
        </w:rPr>
        <w:t>dlya</w:t>
      </w:r>
      <w:proofErr w:type="spellEnd"/>
      <w:r w:rsidRPr="008770EC">
        <w:rPr>
          <w:rFonts w:asciiTheme="minorHAnsi" w:hAnsiTheme="minorHAnsi" w:cstheme="minorHAnsi"/>
          <w:color w:val="0563C1"/>
          <w:sz w:val="22"/>
          <w:szCs w:val="22"/>
          <w:u w:val="single"/>
          <w:lang w:val="ru-RU" w:eastAsia="zh-CN" w:bidi="ar-SA"/>
        </w:rPr>
        <w:t>-</w:t>
      </w:r>
      <w:r w:rsidRPr="009624B1">
        <w:rPr>
          <w:rFonts w:asciiTheme="minorHAnsi" w:hAnsiTheme="minorHAnsi" w:cstheme="minorHAnsi"/>
          <w:color w:val="0563C1"/>
          <w:sz w:val="22"/>
          <w:szCs w:val="22"/>
          <w:u w:val="single"/>
          <w:lang w:eastAsia="zh-CN" w:bidi="ar-SA"/>
        </w:rPr>
        <w:t>nix</w:t>
      </w:r>
      <w:r w:rsidRPr="008770EC">
        <w:rPr>
          <w:rFonts w:asciiTheme="minorHAnsi" w:hAnsiTheme="minorHAnsi" w:cstheme="minorHAnsi"/>
          <w:color w:val="0563C1"/>
          <w:sz w:val="22"/>
          <w:szCs w:val="22"/>
          <w:u w:val="single"/>
          <w:lang w:val="ru-RU" w:eastAsia="zh-CN" w:bidi="ar-SA"/>
        </w:rPr>
        <w:t>-</w:t>
      </w:r>
      <w:proofErr w:type="spellStart"/>
      <w:r w:rsidRPr="009624B1">
        <w:rPr>
          <w:rFonts w:asciiTheme="minorHAnsi" w:hAnsiTheme="minorHAnsi" w:cstheme="minorHAnsi"/>
          <w:color w:val="0563C1"/>
          <w:sz w:val="22"/>
          <w:szCs w:val="22"/>
          <w:u w:val="single"/>
          <w:lang w:eastAsia="zh-CN" w:bidi="ar-SA"/>
        </w:rPr>
        <w:t>informacionnye</w:t>
      </w:r>
      <w:proofErr w:type="spellEnd"/>
      <w:r w:rsidRPr="008770EC">
        <w:rPr>
          <w:rFonts w:asciiTheme="minorHAnsi" w:hAnsiTheme="minorHAnsi" w:cstheme="minorHAnsi"/>
          <w:color w:val="0563C1"/>
          <w:sz w:val="22"/>
          <w:szCs w:val="22"/>
          <w:u w:val="single"/>
          <w:lang w:val="ru-RU" w:eastAsia="zh-CN" w:bidi="ar-SA"/>
        </w:rPr>
        <w:t>-</w:t>
      </w:r>
      <w:proofErr w:type="spellStart"/>
      <w:r w:rsidRPr="009624B1">
        <w:rPr>
          <w:rFonts w:asciiTheme="minorHAnsi" w:hAnsiTheme="minorHAnsi" w:cstheme="minorHAnsi"/>
          <w:color w:val="0563C1"/>
          <w:sz w:val="22"/>
          <w:szCs w:val="22"/>
          <w:u w:val="single"/>
          <w:lang w:eastAsia="zh-CN" w:bidi="ar-SA"/>
        </w:rPr>
        <w:t>resursy</w:t>
      </w:r>
      <w:proofErr w:type="spellEnd"/>
      <w:r w:rsidRPr="008770EC">
        <w:rPr>
          <w:rFonts w:asciiTheme="minorHAnsi" w:hAnsiTheme="minorHAnsi" w:cstheme="minorHAnsi"/>
          <w:color w:val="0563C1"/>
          <w:sz w:val="22"/>
          <w:szCs w:val="22"/>
          <w:u w:val="single"/>
          <w:lang w:val="ru-RU" w:eastAsia="zh-CN" w:bidi="ar-SA"/>
        </w:rPr>
        <w:t>-</w:t>
      </w:r>
      <w:proofErr w:type="spellStart"/>
      <w:r w:rsidRPr="009624B1">
        <w:rPr>
          <w:rFonts w:asciiTheme="minorHAnsi" w:hAnsiTheme="minorHAnsi" w:cstheme="minorHAnsi"/>
          <w:color w:val="0563C1"/>
          <w:sz w:val="22"/>
          <w:szCs w:val="22"/>
          <w:u w:val="single"/>
          <w:lang w:eastAsia="zh-CN" w:bidi="ar-SA"/>
        </w:rPr>
        <w:t>proekty</w:t>
      </w:r>
      <w:proofErr w:type="spellEnd"/>
      <w:r w:rsidRPr="008770EC">
        <w:rPr>
          <w:rFonts w:asciiTheme="minorHAnsi" w:hAnsiTheme="minorHAnsi" w:cstheme="minorHAnsi"/>
          <w:color w:val="0563C1"/>
          <w:sz w:val="22"/>
          <w:szCs w:val="22"/>
          <w:u w:val="single"/>
          <w:lang w:val="ru-RU" w:eastAsia="zh-CN" w:bidi="ar-SA"/>
        </w:rPr>
        <w:t>-</w:t>
      </w:r>
      <w:proofErr w:type="spellStart"/>
      <w:r w:rsidRPr="009624B1">
        <w:rPr>
          <w:rFonts w:asciiTheme="minorHAnsi" w:hAnsiTheme="minorHAnsi" w:cstheme="minorHAnsi"/>
          <w:color w:val="0563C1"/>
          <w:sz w:val="22"/>
          <w:szCs w:val="22"/>
          <w:u w:val="single"/>
          <w:lang w:eastAsia="zh-CN" w:bidi="ar-SA"/>
        </w:rPr>
        <w:t>i</w:t>
      </w:r>
      <w:proofErr w:type="spellEnd"/>
      <w:r w:rsidRPr="008770EC">
        <w:rPr>
          <w:rFonts w:asciiTheme="minorHAnsi" w:hAnsiTheme="minorHAnsi" w:cstheme="minorHAnsi"/>
          <w:color w:val="0563C1"/>
          <w:sz w:val="22"/>
          <w:szCs w:val="22"/>
          <w:u w:val="single"/>
          <w:lang w:val="ru-RU" w:eastAsia="zh-CN" w:bidi="ar-SA"/>
        </w:rPr>
        <w:t>-</w:t>
      </w:r>
      <w:r w:rsidRPr="009624B1">
        <w:rPr>
          <w:rFonts w:asciiTheme="minorHAnsi" w:hAnsiTheme="minorHAnsi" w:cstheme="minorHAnsi"/>
          <w:color w:val="0563C1"/>
          <w:sz w:val="22"/>
          <w:szCs w:val="22"/>
          <w:u w:val="single"/>
          <w:lang w:eastAsia="zh-CN" w:bidi="ar-SA"/>
        </w:rPr>
        <w:t>ix</w:t>
      </w:r>
      <w:r w:rsidRPr="008770EC">
        <w:rPr>
          <w:rFonts w:asciiTheme="minorHAnsi" w:hAnsiTheme="minorHAnsi" w:cstheme="minorHAnsi"/>
          <w:color w:val="0563C1"/>
          <w:sz w:val="22"/>
          <w:szCs w:val="22"/>
          <w:u w:val="single"/>
          <w:lang w:val="ru-RU" w:eastAsia="zh-CN" w:bidi="ar-SA"/>
        </w:rPr>
        <w:t>-</w:t>
      </w:r>
      <w:proofErr w:type="spellStart"/>
      <w:r w:rsidRPr="009624B1">
        <w:rPr>
          <w:rFonts w:asciiTheme="minorHAnsi" w:hAnsiTheme="minorHAnsi" w:cstheme="minorHAnsi"/>
          <w:color w:val="0563C1"/>
          <w:sz w:val="22"/>
          <w:szCs w:val="22"/>
          <w:u w:val="single"/>
          <w:lang w:eastAsia="zh-CN" w:bidi="ar-SA"/>
        </w:rPr>
        <w:t>effektivnost</w:t>
      </w:r>
      <w:proofErr w:type="spellEnd"/>
    </w:p>
  </w:footnote>
  <w:footnote w:id="198">
    <w:p w14:paraId="0486F6B9" w14:textId="20257D04" w:rsidR="00A10AFC" w:rsidRPr="008770EC" w:rsidRDefault="00A10AFC" w:rsidP="009624B1">
      <w:pPr>
        <w:pStyle w:val="af"/>
        <w:spacing w:before="0" w:after="0" w:line="240" w:lineRule="auto"/>
        <w:rPr>
          <w:rFonts w:asciiTheme="minorHAnsi" w:hAnsiTheme="minorHAnsi" w:cstheme="minorHAnsi"/>
          <w:color w:val="FF0000"/>
          <w:sz w:val="22"/>
          <w:szCs w:val="22"/>
          <w:lang w:val="ru-RU"/>
        </w:rPr>
      </w:pPr>
      <w:r w:rsidRPr="003701F2">
        <w:rPr>
          <w:rStyle w:val="af0"/>
          <w:rFonts w:asciiTheme="minorHAnsi" w:hAnsiTheme="minorHAnsi" w:cstheme="minorHAnsi"/>
          <w:sz w:val="22"/>
          <w:szCs w:val="22"/>
        </w:rPr>
        <w:footnoteRef/>
      </w:r>
      <w:proofErr w:type="spellStart"/>
      <w:r w:rsidRPr="003701F2">
        <w:rPr>
          <w:rFonts w:asciiTheme="minorHAnsi" w:hAnsiTheme="minorHAnsi" w:cstheme="minorHAnsi"/>
          <w:sz w:val="22"/>
          <w:szCs w:val="22"/>
          <w:lang w:val="ru-RU"/>
        </w:rPr>
        <w:t>Карымшаков</w:t>
      </w:r>
      <w:proofErr w:type="spellEnd"/>
      <w:r w:rsidRPr="003701F2">
        <w:rPr>
          <w:rFonts w:asciiTheme="minorHAnsi" w:hAnsiTheme="minorHAnsi" w:cstheme="minorHAnsi"/>
          <w:sz w:val="22"/>
          <w:szCs w:val="22"/>
          <w:lang w:val="ru-RU"/>
        </w:rPr>
        <w:t>, Сулейманова, Влияние денежных переводов на трудовые ресурсы молодежи: данные из Кыргызстана. - 2016.</w:t>
      </w:r>
      <w:r w:rsidRPr="008770EC">
        <w:rPr>
          <w:rFonts w:asciiTheme="minorHAnsi" w:hAnsiTheme="minorHAnsi" w:cstheme="minorHAnsi"/>
          <w:color w:val="FF0000"/>
          <w:sz w:val="22"/>
          <w:szCs w:val="22"/>
          <w:lang w:val="ru-RU"/>
        </w:rPr>
        <w:t xml:space="preserve"> </w:t>
      </w:r>
    </w:p>
  </w:footnote>
  <w:footnote w:id="199">
    <w:p w14:paraId="48B3D10D" w14:textId="77777777" w:rsidR="00A10AFC" w:rsidRPr="009624B1" w:rsidRDefault="00A10AFC" w:rsidP="009624B1">
      <w:pPr>
        <w:pStyle w:val="af"/>
        <w:spacing w:before="0" w:after="0" w:line="240" w:lineRule="auto"/>
        <w:rPr>
          <w:rFonts w:asciiTheme="minorHAnsi" w:hAnsiTheme="minorHAnsi" w:cstheme="minorHAnsi"/>
          <w:sz w:val="22"/>
          <w:szCs w:val="22"/>
        </w:rPr>
      </w:pPr>
      <w:r w:rsidRPr="003701F2">
        <w:rPr>
          <w:rStyle w:val="af0"/>
          <w:rFonts w:asciiTheme="minorHAnsi" w:hAnsiTheme="minorHAnsi" w:cstheme="minorHAnsi"/>
          <w:sz w:val="22"/>
          <w:szCs w:val="22"/>
        </w:rPr>
        <w:footnoteRef/>
      </w:r>
      <w:r w:rsidRPr="003701F2">
        <w:rPr>
          <w:rFonts w:asciiTheme="minorHAnsi" w:hAnsiTheme="minorHAnsi" w:cstheme="minorHAnsi"/>
          <w:sz w:val="22"/>
          <w:szCs w:val="22"/>
        </w:rPr>
        <w:t xml:space="preserve"> </w:t>
      </w:r>
      <w:proofErr w:type="gramStart"/>
      <w:r w:rsidRPr="003701F2">
        <w:rPr>
          <w:rFonts w:asciiTheme="minorHAnsi" w:hAnsiTheme="minorHAnsi" w:cstheme="minorHAnsi"/>
          <w:sz w:val="22"/>
          <w:szCs w:val="22"/>
        </w:rPr>
        <w:t xml:space="preserve">Singh, N. (2016, </w:t>
      </w:r>
      <w:proofErr w:type="spellStart"/>
      <w:r w:rsidRPr="003701F2">
        <w:rPr>
          <w:rFonts w:asciiTheme="minorHAnsi" w:hAnsiTheme="minorHAnsi" w:cstheme="minorHAnsi"/>
          <w:sz w:val="22"/>
          <w:szCs w:val="22"/>
        </w:rPr>
        <w:t>октябрь</w:t>
      </w:r>
      <w:proofErr w:type="spellEnd"/>
      <w:r w:rsidRPr="003701F2">
        <w:rPr>
          <w:rFonts w:asciiTheme="minorHAnsi" w:hAnsiTheme="minorHAnsi" w:cstheme="minorHAnsi"/>
          <w:sz w:val="22"/>
          <w:szCs w:val="22"/>
        </w:rPr>
        <w:t>).</w:t>
      </w:r>
      <w:proofErr w:type="gramEnd"/>
      <w:r w:rsidRPr="003701F2">
        <w:rPr>
          <w:rFonts w:asciiTheme="minorHAnsi" w:hAnsiTheme="minorHAnsi" w:cstheme="minorHAnsi"/>
          <w:sz w:val="22"/>
          <w:szCs w:val="22"/>
        </w:rPr>
        <w:t xml:space="preserve"> </w:t>
      </w:r>
      <w:proofErr w:type="gramStart"/>
      <w:r w:rsidRPr="003701F2">
        <w:rPr>
          <w:rFonts w:asciiTheme="minorHAnsi" w:hAnsiTheme="minorHAnsi" w:cstheme="minorHAnsi"/>
          <w:sz w:val="22"/>
          <w:szCs w:val="22"/>
        </w:rPr>
        <w:t>ISIS and Radicalization in the Central Asian Republics.</w:t>
      </w:r>
      <w:proofErr w:type="gramEnd"/>
      <w:r w:rsidRPr="003701F2">
        <w:rPr>
          <w:rFonts w:asciiTheme="minorHAnsi" w:hAnsiTheme="minorHAnsi" w:cstheme="minorHAnsi"/>
          <w:sz w:val="22"/>
          <w:szCs w:val="22"/>
        </w:rPr>
        <w:t xml:space="preserve"> </w:t>
      </w:r>
      <w:proofErr w:type="gramStart"/>
      <w:r w:rsidRPr="003701F2">
        <w:rPr>
          <w:rFonts w:asciiTheme="minorHAnsi" w:hAnsiTheme="minorHAnsi" w:cstheme="minorHAnsi"/>
          <w:sz w:val="22"/>
          <w:szCs w:val="22"/>
        </w:rPr>
        <w:t>Vivekananda International Foundation.</w:t>
      </w:r>
      <w:proofErr w:type="gramEnd"/>
      <w:r w:rsidRPr="009624B1">
        <w:rPr>
          <w:rFonts w:asciiTheme="minorHAnsi" w:hAnsiTheme="minorHAnsi" w:cstheme="minorHAnsi"/>
          <w:sz w:val="22"/>
          <w:szCs w:val="22"/>
        </w:rPr>
        <w:t xml:space="preserve"> </w:t>
      </w:r>
      <w:hyperlink r:id="rId184" w:history="1">
        <w:r w:rsidRPr="009624B1">
          <w:rPr>
            <w:rStyle w:val="a9"/>
            <w:rFonts w:asciiTheme="minorHAnsi" w:hAnsiTheme="minorHAnsi" w:cstheme="minorHAnsi"/>
            <w:sz w:val="22"/>
            <w:szCs w:val="22"/>
          </w:rPr>
          <w:t>https://www.vifindia.org/sites/default/files/isis-and-radicalization-in-the-central-asian-republics_0.pdf</w:t>
        </w:r>
      </w:hyperlink>
      <w:r w:rsidRPr="009624B1">
        <w:rPr>
          <w:rFonts w:asciiTheme="minorHAnsi" w:hAnsiTheme="minorHAnsi" w:cstheme="minorHAnsi"/>
          <w:sz w:val="22"/>
          <w:szCs w:val="22"/>
        </w:rPr>
        <w:t>:</w:t>
      </w:r>
    </w:p>
  </w:footnote>
  <w:footnote w:id="200">
    <w:p w14:paraId="3567C241" w14:textId="77777777" w:rsidR="00A10AFC" w:rsidRPr="009624B1" w:rsidRDefault="00A10AFC" w:rsidP="009624B1">
      <w:pPr>
        <w:pBdr>
          <w:top w:val="nil"/>
          <w:left w:val="nil"/>
          <w:bottom w:val="nil"/>
          <w:right w:val="nil"/>
          <w:between w:val="nil"/>
        </w:pBdr>
        <w:jc w:val="both"/>
        <w:rPr>
          <w:rFonts w:asciiTheme="minorHAnsi" w:eastAsia="Calibri" w:hAnsiTheme="minorHAnsi" w:cstheme="minorHAnsi"/>
          <w:color w:val="000000"/>
          <w:sz w:val="22"/>
          <w:szCs w:val="22"/>
        </w:rPr>
      </w:pPr>
      <w:r w:rsidRPr="009624B1">
        <w:rPr>
          <w:rFonts w:asciiTheme="minorHAnsi" w:hAnsiTheme="minorHAnsi" w:cstheme="minorHAnsi"/>
          <w:sz w:val="22"/>
          <w:szCs w:val="22"/>
          <w:vertAlign w:val="superscript"/>
        </w:rPr>
        <w:footnoteRef/>
      </w:r>
      <w:r w:rsidRPr="009624B1">
        <w:rPr>
          <w:rFonts w:asciiTheme="minorHAnsi" w:eastAsia="Calibri" w:hAnsiTheme="minorHAnsi" w:cstheme="minorHAnsi"/>
          <w:color w:val="000000"/>
          <w:sz w:val="22"/>
          <w:szCs w:val="22"/>
        </w:rPr>
        <w:t xml:space="preserve"> </w:t>
      </w:r>
      <w:proofErr w:type="spellStart"/>
      <w:r w:rsidRPr="009624B1">
        <w:rPr>
          <w:rFonts w:asciiTheme="minorHAnsi" w:eastAsia="Calibri" w:hAnsiTheme="minorHAnsi" w:cstheme="minorHAnsi"/>
          <w:color w:val="000000"/>
          <w:sz w:val="22"/>
          <w:szCs w:val="22"/>
        </w:rPr>
        <w:t>Элшими</w:t>
      </w:r>
      <w:proofErr w:type="spellEnd"/>
      <w:r w:rsidRPr="009624B1">
        <w:rPr>
          <w:rFonts w:asciiTheme="minorHAnsi" w:eastAsia="Calibri" w:hAnsiTheme="minorHAnsi" w:cstheme="minorHAnsi"/>
          <w:color w:val="000000"/>
          <w:sz w:val="22"/>
          <w:szCs w:val="22"/>
        </w:rPr>
        <w:t xml:space="preserve"> </w:t>
      </w:r>
      <w:proofErr w:type="spellStart"/>
      <w:r w:rsidRPr="009624B1">
        <w:rPr>
          <w:rFonts w:asciiTheme="minorHAnsi" w:eastAsia="Calibri" w:hAnsiTheme="minorHAnsi" w:cstheme="minorHAnsi"/>
          <w:color w:val="000000"/>
          <w:sz w:val="22"/>
          <w:szCs w:val="22"/>
        </w:rPr>
        <w:t>М.С</w:t>
      </w:r>
      <w:proofErr w:type="spellEnd"/>
      <w:r w:rsidRPr="009624B1">
        <w:rPr>
          <w:rFonts w:asciiTheme="minorHAnsi" w:eastAsia="Calibri" w:hAnsiTheme="minorHAnsi" w:cstheme="minorHAnsi"/>
          <w:color w:val="000000"/>
          <w:sz w:val="22"/>
          <w:szCs w:val="22"/>
        </w:rPr>
        <w:t>. и др. Исследование факторов, способствующих радикализации среди трудовых  мигрантов из Центральной Азии в России. Королевский Объединенный Институт Оборонных Исследований (</w:t>
      </w:r>
      <w:proofErr w:type="spellStart"/>
      <w:r w:rsidRPr="009624B1">
        <w:rPr>
          <w:rFonts w:asciiTheme="minorHAnsi" w:eastAsia="Calibri" w:hAnsiTheme="minorHAnsi" w:cstheme="minorHAnsi"/>
          <w:color w:val="000000"/>
          <w:sz w:val="22"/>
          <w:szCs w:val="22"/>
        </w:rPr>
        <w:t>RUSI</w:t>
      </w:r>
      <w:proofErr w:type="spellEnd"/>
      <w:r w:rsidRPr="009624B1">
        <w:rPr>
          <w:rFonts w:asciiTheme="minorHAnsi" w:eastAsia="Calibri" w:hAnsiTheme="minorHAnsi" w:cstheme="minorHAnsi"/>
          <w:color w:val="000000"/>
          <w:sz w:val="22"/>
          <w:szCs w:val="22"/>
        </w:rPr>
        <w:t xml:space="preserve">), </w:t>
      </w:r>
      <w:proofErr w:type="spellStart"/>
      <w:r w:rsidRPr="009624B1">
        <w:rPr>
          <w:rFonts w:asciiTheme="minorHAnsi" w:eastAsia="Calibri" w:hAnsiTheme="minorHAnsi" w:cstheme="minorHAnsi"/>
          <w:color w:val="000000"/>
          <w:sz w:val="22"/>
          <w:szCs w:val="22"/>
        </w:rPr>
        <w:t>Search</w:t>
      </w:r>
      <w:proofErr w:type="spellEnd"/>
      <w:r>
        <w:rPr>
          <w:rFonts w:asciiTheme="minorHAnsi" w:eastAsia="Calibri" w:hAnsiTheme="minorHAnsi" w:cstheme="minorHAnsi"/>
          <w:color w:val="000000"/>
          <w:sz w:val="22"/>
          <w:szCs w:val="22"/>
        </w:rPr>
        <w:t xml:space="preserve"> </w:t>
      </w:r>
      <w:proofErr w:type="spellStart"/>
      <w:r w:rsidRPr="009624B1">
        <w:rPr>
          <w:rFonts w:asciiTheme="minorHAnsi" w:eastAsia="Calibri" w:hAnsiTheme="minorHAnsi" w:cstheme="minorHAnsi"/>
          <w:color w:val="000000"/>
          <w:sz w:val="22"/>
          <w:szCs w:val="22"/>
        </w:rPr>
        <w:t>for</w:t>
      </w:r>
      <w:proofErr w:type="spellEnd"/>
      <w:r>
        <w:rPr>
          <w:rFonts w:asciiTheme="minorHAnsi" w:eastAsia="Calibri" w:hAnsiTheme="minorHAnsi" w:cstheme="minorHAnsi"/>
          <w:color w:val="000000"/>
          <w:sz w:val="22"/>
          <w:szCs w:val="22"/>
        </w:rPr>
        <w:t xml:space="preserve"> </w:t>
      </w:r>
      <w:proofErr w:type="spellStart"/>
      <w:r w:rsidRPr="009624B1">
        <w:rPr>
          <w:rFonts w:asciiTheme="minorHAnsi" w:eastAsia="Calibri" w:hAnsiTheme="minorHAnsi" w:cstheme="minorHAnsi"/>
          <w:color w:val="000000"/>
          <w:sz w:val="22"/>
          <w:szCs w:val="22"/>
        </w:rPr>
        <w:t>Common</w:t>
      </w:r>
      <w:proofErr w:type="spellEnd"/>
      <w:r>
        <w:rPr>
          <w:rFonts w:asciiTheme="minorHAnsi" w:eastAsia="Calibri" w:hAnsiTheme="minorHAnsi" w:cstheme="minorHAnsi"/>
          <w:color w:val="000000"/>
          <w:sz w:val="22"/>
          <w:szCs w:val="22"/>
        </w:rPr>
        <w:t xml:space="preserve"> </w:t>
      </w:r>
      <w:proofErr w:type="spellStart"/>
      <w:r w:rsidRPr="009624B1">
        <w:rPr>
          <w:rFonts w:asciiTheme="minorHAnsi" w:eastAsia="Calibri" w:hAnsiTheme="minorHAnsi" w:cstheme="minorHAnsi"/>
          <w:color w:val="000000"/>
          <w:sz w:val="22"/>
          <w:szCs w:val="22"/>
        </w:rPr>
        <w:t>Ground</w:t>
      </w:r>
      <w:proofErr w:type="spellEnd"/>
      <w:r w:rsidRPr="009624B1">
        <w:rPr>
          <w:rFonts w:asciiTheme="minorHAnsi" w:eastAsia="Calibri" w:hAnsiTheme="minorHAnsi" w:cstheme="minorHAnsi"/>
          <w:color w:val="000000"/>
          <w:sz w:val="22"/>
          <w:szCs w:val="22"/>
        </w:rPr>
        <w:t xml:space="preserve">. - </w:t>
      </w:r>
      <w:proofErr w:type="gramStart"/>
      <w:r w:rsidRPr="009624B1">
        <w:rPr>
          <w:rFonts w:asciiTheme="minorHAnsi" w:eastAsia="Calibri" w:hAnsiTheme="minorHAnsi" w:cstheme="minorHAnsi"/>
          <w:color w:val="000000"/>
          <w:sz w:val="22"/>
          <w:szCs w:val="22"/>
        </w:rPr>
        <w:t xml:space="preserve">Специальный выпуск </w:t>
      </w:r>
      <w:proofErr w:type="spellStart"/>
      <w:r w:rsidRPr="009624B1">
        <w:rPr>
          <w:rFonts w:asciiTheme="minorHAnsi" w:eastAsia="Calibri" w:hAnsiTheme="minorHAnsi" w:cstheme="minorHAnsi"/>
          <w:color w:val="000000"/>
          <w:sz w:val="22"/>
          <w:szCs w:val="22"/>
        </w:rPr>
        <w:t>RUSI</w:t>
      </w:r>
      <w:proofErr w:type="spellEnd"/>
      <w:r w:rsidRPr="009624B1">
        <w:rPr>
          <w:rFonts w:asciiTheme="minorHAnsi" w:eastAsia="Calibri" w:hAnsiTheme="minorHAnsi" w:cstheme="minorHAnsi"/>
          <w:color w:val="000000"/>
          <w:sz w:val="22"/>
          <w:szCs w:val="22"/>
        </w:rPr>
        <w:t xml:space="preserve">, апрель 2018 года </w:t>
      </w:r>
      <w:hyperlink r:id="rId185" w:history="1">
        <w:r w:rsidRPr="009624B1">
          <w:rPr>
            <w:rStyle w:val="a9"/>
            <w:rFonts w:asciiTheme="minorHAnsi" w:hAnsiTheme="minorHAnsi" w:cstheme="minorHAnsi"/>
            <w:sz w:val="22"/>
            <w:szCs w:val="22"/>
            <w:shd w:val="clear" w:color="auto" w:fill="FFFFFF"/>
          </w:rPr>
          <w:t>https://prevention.kg/wp-content/uploads/2019/01/%D0%98%D1%81%D1%81%D0%BB%D0%B5%D0%B4%D0%BE%D0%B2%D0%B0%D0%BD%D0%B8%D0%B5_%D0%BC%D0%B8%D0%B3%D1%80%D0%B0%D0%BD%D1%82%D1%8B_%D1%8D%D0%BA%D1%81%D1</w:t>
        </w:r>
        <w:proofErr w:type="gramEnd"/>
        <w:r w:rsidRPr="009624B1">
          <w:rPr>
            <w:rStyle w:val="a9"/>
            <w:rFonts w:asciiTheme="minorHAnsi" w:hAnsiTheme="minorHAnsi" w:cstheme="minorHAnsi"/>
            <w:sz w:val="22"/>
            <w:szCs w:val="22"/>
            <w:shd w:val="clear" w:color="auto" w:fill="FFFFFF"/>
          </w:rPr>
          <w:t>%82%D1%80%D0%B5%D0%BC%D0%B8%D0%B7%D0%BC.pd</w:t>
        </w:r>
        <w:r w:rsidRPr="009624B1">
          <w:rPr>
            <w:rStyle w:val="a9"/>
            <w:rFonts w:asciiTheme="minorHAnsi" w:hAnsiTheme="minorHAnsi" w:cstheme="minorHAnsi"/>
            <w:b/>
            <w:sz w:val="22"/>
            <w:szCs w:val="22"/>
            <w:shd w:val="clear" w:color="auto" w:fill="FFFFFF"/>
          </w:rPr>
          <w:t>f</w:t>
        </w:r>
      </w:hyperlink>
    </w:p>
  </w:footnote>
  <w:footnote w:id="201">
    <w:p w14:paraId="68940BFB" w14:textId="77777777" w:rsidR="00A10AFC" w:rsidRPr="009624B1" w:rsidRDefault="00A10AFC" w:rsidP="009624B1">
      <w:pPr>
        <w:pStyle w:val="af"/>
        <w:spacing w:before="0" w:after="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rPr>
        <w:footnoteRef/>
      </w:r>
      <w:r w:rsidRPr="009624B1">
        <w:rPr>
          <w:rFonts w:asciiTheme="minorHAnsi" w:hAnsiTheme="minorHAnsi" w:cstheme="minorHAnsi"/>
          <w:sz w:val="22"/>
          <w:szCs w:val="22"/>
          <w:lang w:val="ru-RU"/>
        </w:rPr>
        <w:t xml:space="preserve"> Там же </w:t>
      </w:r>
    </w:p>
  </w:footnote>
  <w:footnote w:id="202">
    <w:p w14:paraId="129C8A42" w14:textId="77777777" w:rsidR="00A10AFC" w:rsidRPr="009624B1" w:rsidRDefault="00A10AFC" w:rsidP="009624B1">
      <w:pPr>
        <w:pStyle w:val="af"/>
        <w:spacing w:before="0" w:after="0" w:line="240" w:lineRule="auto"/>
        <w:rPr>
          <w:rStyle w:val="a9"/>
          <w:rFonts w:asciiTheme="minorHAnsi" w:hAnsiTheme="minorHAnsi" w:cstheme="minorHAnsi"/>
          <w:sz w:val="22"/>
          <w:szCs w:val="22"/>
          <w:lang w:val="ru-RU"/>
        </w:rPr>
      </w:pPr>
      <w:r w:rsidRPr="009624B1">
        <w:rPr>
          <w:rStyle w:val="af0"/>
          <w:rFonts w:asciiTheme="minorHAnsi" w:hAnsiTheme="minorHAnsi" w:cstheme="minorHAnsi"/>
          <w:sz w:val="22"/>
          <w:szCs w:val="22"/>
        </w:rPr>
        <w:footnoteRef/>
      </w:r>
      <w:r w:rsidRPr="009624B1">
        <w:rPr>
          <w:rFonts w:asciiTheme="minorHAnsi" w:hAnsiTheme="minorHAnsi" w:cstheme="minorHAnsi"/>
          <w:sz w:val="22"/>
          <w:szCs w:val="22"/>
          <w:lang w:val="ru-RU"/>
        </w:rPr>
        <w:t xml:space="preserve"> Рустам </w:t>
      </w:r>
      <w:proofErr w:type="spellStart"/>
      <w:r w:rsidRPr="00626A72">
        <w:rPr>
          <w:rFonts w:asciiTheme="minorHAnsi" w:hAnsiTheme="minorHAnsi" w:cstheme="minorHAnsi"/>
          <w:sz w:val="22"/>
          <w:szCs w:val="22"/>
          <w:lang w:val="ru-RU"/>
        </w:rPr>
        <w:t>Азизи</w:t>
      </w:r>
      <w:proofErr w:type="spellEnd"/>
      <w:r w:rsidRPr="00626A72">
        <w:rPr>
          <w:rFonts w:asciiTheme="minorHAnsi" w:hAnsiTheme="minorHAnsi" w:cstheme="minorHAnsi"/>
          <w:sz w:val="22"/>
          <w:szCs w:val="22"/>
          <w:lang w:val="ru-RU"/>
        </w:rPr>
        <w:t xml:space="preserve">. </w:t>
      </w:r>
      <w:proofErr w:type="spellStart"/>
      <w:r w:rsidRPr="00626A72">
        <w:rPr>
          <w:rFonts w:asciiTheme="minorHAnsi" w:hAnsiTheme="minorHAnsi" w:cstheme="minorHAnsi"/>
          <w:sz w:val="22"/>
          <w:szCs w:val="22"/>
          <w:lang w:val="ru-RU"/>
        </w:rPr>
        <w:t>Радикализация</w:t>
      </w:r>
      <w:proofErr w:type="spellEnd"/>
      <w:r w:rsidRPr="00626A72">
        <w:rPr>
          <w:rFonts w:asciiTheme="minorHAnsi" w:hAnsiTheme="minorHAnsi" w:cstheme="minorHAnsi"/>
          <w:sz w:val="22"/>
          <w:szCs w:val="22"/>
          <w:lang w:val="ru-RU"/>
        </w:rPr>
        <w:t xml:space="preserve"> мигрантов: в чем есть правда, а в чем вымысел. //</w:t>
      </w:r>
      <w:r w:rsidRPr="00626A72">
        <w:rPr>
          <w:rFonts w:asciiTheme="minorHAnsi" w:hAnsiTheme="minorHAnsi" w:cstheme="minorHAnsi"/>
          <w:sz w:val="22"/>
          <w:szCs w:val="22"/>
        </w:rPr>
        <w:t>Asia</w:t>
      </w:r>
      <w:r w:rsidRPr="00626A72">
        <w:rPr>
          <w:rFonts w:asciiTheme="minorHAnsi" w:hAnsiTheme="minorHAnsi" w:cstheme="minorHAnsi"/>
          <w:sz w:val="22"/>
          <w:szCs w:val="22"/>
          <w:lang w:val="ru-RU"/>
        </w:rPr>
        <w:t>-</w:t>
      </w:r>
      <w:proofErr w:type="spellStart"/>
      <w:r w:rsidRPr="00626A72">
        <w:rPr>
          <w:rFonts w:asciiTheme="minorHAnsi" w:hAnsiTheme="minorHAnsi" w:cstheme="minorHAnsi"/>
          <w:sz w:val="22"/>
          <w:szCs w:val="22"/>
        </w:rPr>
        <w:t>PlusMediaGroup</w:t>
      </w:r>
      <w:proofErr w:type="spellEnd"/>
      <w:r w:rsidRPr="00626A72">
        <w:rPr>
          <w:rFonts w:asciiTheme="minorHAnsi" w:hAnsiTheme="minorHAnsi" w:cstheme="minorHAnsi"/>
          <w:sz w:val="22"/>
          <w:szCs w:val="22"/>
          <w:lang w:val="ru-RU"/>
        </w:rPr>
        <w:t xml:space="preserve">// </w:t>
      </w:r>
      <w:hyperlink r:id="rId186" w:history="1">
        <w:r w:rsidRPr="00626A72">
          <w:rPr>
            <w:rStyle w:val="a9"/>
            <w:rFonts w:asciiTheme="minorHAnsi" w:hAnsiTheme="minorHAnsi" w:cstheme="minorHAnsi"/>
            <w:sz w:val="22"/>
            <w:szCs w:val="22"/>
          </w:rPr>
          <w:t>https</w:t>
        </w:r>
        <w:r w:rsidRPr="00626A72">
          <w:rPr>
            <w:rStyle w:val="a9"/>
            <w:rFonts w:asciiTheme="minorHAnsi" w:hAnsiTheme="minorHAnsi" w:cstheme="minorHAnsi"/>
            <w:sz w:val="22"/>
            <w:szCs w:val="22"/>
            <w:lang w:val="ru-RU"/>
          </w:rPr>
          <w:t>://</w:t>
        </w:r>
        <w:proofErr w:type="spellStart"/>
        <w:r w:rsidRPr="00626A72">
          <w:rPr>
            <w:rStyle w:val="a9"/>
            <w:rFonts w:asciiTheme="minorHAnsi" w:hAnsiTheme="minorHAnsi" w:cstheme="minorHAnsi"/>
            <w:sz w:val="22"/>
            <w:szCs w:val="22"/>
          </w:rPr>
          <w:t>asiaplustj</w:t>
        </w:r>
        <w:proofErr w:type="spellEnd"/>
        <w:r w:rsidRPr="00626A72">
          <w:rPr>
            <w:rStyle w:val="a9"/>
            <w:rFonts w:asciiTheme="minorHAnsi" w:hAnsiTheme="minorHAnsi" w:cstheme="minorHAnsi"/>
            <w:sz w:val="22"/>
            <w:szCs w:val="22"/>
            <w:lang w:val="ru-RU"/>
          </w:rPr>
          <w:t>.</w:t>
        </w:r>
        <w:r w:rsidRPr="00626A72">
          <w:rPr>
            <w:rStyle w:val="a9"/>
            <w:rFonts w:asciiTheme="minorHAnsi" w:hAnsiTheme="minorHAnsi" w:cstheme="minorHAnsi"/>
            <w:sz w:val="22"/>
            <w:szCs w:val="22"/>
          </w:rPr>
          <w:t>info</w:t>
        </w:r>
        <w:r w:rsidRPr="00626A72">
          <w:rPr>
            <w:rStyle w:val="a9"/>
            <w:rFonts w:asciiTheme="minorHAnsi" w:hAnsiTheme="minorHAnsi" w:cstheme="minorHAnsi"/>
            <w:sz w:val="22"/>
            <w:szCs w:val="22"/>
            <w:lang w:val="ru-RU"/>
          </w:rPr>
          <w:t>/</w:t>
        </w:r>
        <w:proofErr w:type="spellStart"/>
        <w:r w:rsidRPr="00626A72">
          <w:rPr>
            <w:rStyle w:val="a9"/>
            <w:rFonts w:asciiTheme="minorHAnsi" w:hAnsiTheme="minorHAnsi" w:cstheme="minorHAnsi"/>
            <w:sz w:val="22"/>
            <w:szCs w:val="22"/>
          </w:rPr>
          <w:t>ru</w:t>
        </w:r>
        <w:proofErr w:type="spellEnd"/>
        <w:r w:rsidRPr="00626A72">
          <w:rPr>
            <w:rStyle w:val="a9"/>
            <w:rFonts w:asciiTheme="minorHAnsi" w:hAnsiTheme="minorHAnsi" w:cstheme="minorHAnsi"/>
            <w:sz w:val="22"/>
            <w:szCs w:val="22"/>
            <w:lang w:val="ru-RU"/>
          </w:rPr>
          <w:t>/</w:t>
        </w:r>
        <w:r w:rsidRPr="00626A72">
          <w:rPr>
            <w:rStyle w:val="a9"/>
            <w:rFonts w:asciiTheme="minorHAnsi" w:hAnsiTheme="minorHAnsi" w:cstheme="minorHAnsi"/>
            <w:sz w:val="22"/>
            <w:szCs w:val="22"/>
          </w:rPr>
          <w:t>news</w:t>
        </w:r>
        <w:r w:rsidRPr="00626A72">
          <w:rPr>
            <w:rStyle w:val="a9"/>
            <w:rFonts w:asciiTheme="minorHAnsi" w:hAnsiTheme="minorHAnsi" w:cstheme="minorHAnsi"/>
            <w:sz w:val="22"/>
            <w:szCs w:val="22"/>
            <w:lang w:val="ru-RU"/>
          </w:rPr>
          <w:t>/</w:t>
        </w:r>
        <w:proofErr w:type="spellStart"/>
        <w:r w:rsidRPr="00626A72">
          <w:rPr>
            <w:rStyle w:val="a9"/>
            <w:rFonts w:asciiTheme="minorHAnsi" w:hAnsiTheme="minorHAnsi" w:cstheme="minorHAnsi"/>
            <w:sz w:val="22"/>
            <w:szCs w:val="22"/>
          </w:rPr>
          <w:t>tajikistan</w:t>
        </w:r>
        <w:proofErr w:type="spellEnd"/>
        <w:r w:rsidRPr="00626A72">
          <w:rPr>
            <w:rStyle w:val="a9"/>
            <w:rFonts w:asciiTheme="minorHAnsi" w:hAnsiTheme="minorHAnsi" w:cstheme="minorHAnsi"/>
            <w:sz w:val="22"/>
            <w:szCs w:val="22"/>
            <w:lang w:val="ru-RU"/>
          </w:rPr>
          <w:t>/</w:t>
        </w:r>
        <w:r w:rsidRPr="00626A72">
          <w:rPr>
            <w:rStyle w:val="a9"/>
            <w:rFonts w:asciiTheme="minorHAnsi" w:hAnsiTheme="minorHAnsi" w:cstheme="minorHAnsi"/>
            <w:sz w:val="22"/>
            <w:szCs w:val="22"/>
          </w:rPr>
          <w:t>security</w:t>
        </w:r>
        <w:r w:rsidRPr="00626A72">
          <w:rPr>
            <w:rStyle w:val="a9"/>
            <w:rFonts w:asciiTheme="minorHAnsi" w:hAnsiTheme="minorHAnsi" w:cstheme="minorHAnsi"/>
            <w:sz w:val="22"/>
            <w:szCs w:val="22"/>
            <w:lang w:val="ru-RU"/>
          </w:rPr>
          <w:t>/20181226/</w:t>
        </w:r>
        <w:proofErr w:type="spellStart"/>
        <w:r w:rsidRPr="00626A72">
          <w:rPr>
            <w:rStyle w:val="a9"/>
            <w:rFonts w:asciiTheme="minorHAnsi" w:hAnsiTheme="minorHAnsi" w:cstheme="minorHAnsi"/>
            <w:sz w:val="22"/>
            <w:szCs w:val="22"/>
          </w:rPr>
          <w:t>radikalizatsiya</w:t>
        </w:r>
        <w:proofErr w:type="spellEnd"/>
        <w:r w:rsidRPr="00626A72">
          <w:rPr>
            <w:rStyle w:val="a9"/>
            <w:rFonts w:asciiTheme="minorHAnsi" w:hAnsiTheme="minorHAnsi" w:cstheme="minorHAnsi"/>
            <w:sz w:val="22"/>
            <w:szCs w:val="22"/>
            <w:lang w:val="ru-RU"/>
          </w:rPr>
          <w:t>-</w:t>
        </w:r>
        <w:proofErr w:type="spellStart"/>
        <w:r w:rsidRPr="00626A72">
          <w:rPr>
            <w:rStyle w:val="a9"/>
            <w:rFonts w:asciiTheme="minorHAnsi" w:hAnsiTheme="minorHAnsi" w:cstheme="minorHAnsi"/>
            <w:sz w:val="22"/>
            <w:szCs w:val="22"/>
          </w:rPr>
          <w:t>migrantov</w:t>
        </w:r>
        <w:proofErr w:type="spellEnd"/>
        <w:r w:rsidRPr="00626A72">
          <w:rPr>
            <w:rStyle w:val="a9"/>
            <w:rFonts w:asciiTheme="minorHAnsi" w:hAnsiTheme="minorHAnsi" w:cstheme="minorHAnsi"/>
            <w:sz w:val="22"/>
            <w:szCs w:val="22"/>
            <w:lang w:val="ru-RU"/>
          </w:rPr>
          <w:t>-</w:t>
        </w:r>
        <w:proofErr w:type="spellStart"/>
        <w:r w:rsidRPr="00626A72">
          <w:rPr>
            <w:rStyle w:val="a9"/>
            <w:rFonts w:asciiTheme="minorHAnsi" w:hAnsiTheme="minorHAnsi" w:cstheme="minorHAnsi"/>
            <w:sz w:val="22"/>
            <w:szCs w:val="22"/>
          </w:rPr>
          <w:t>mifi</w:t>
        </w:r>
        <w:proofErr w:type="spellEnd"/>
        <w:r w:rsidRPr="00626A72">
          <w:rPr>
            <w:rStyle w:val="a9"/>
            <w:rFonts w:asciiTheme="minorHAnsi" w:hAnsiTheme="minorHAnsi" w:cstheme="minorHAnsi"/>
            <w:sz w:val="22"/>
            <w:szCs w:val="22"/>
            <w:lang w:val="ru-RU"/>
          </w:rPr>
          <w:t>-</w:t>
        </w:r>
        <w:proofErr w:type="spellStart"/>
        <w:r w:rsidRPr="00626A72">
          <w:rPr>
            <w:rStyle w:val="a9"/>
            <w:rFonts w:asciiTheme="minorHAnsi" w:hAnsiTheme="minorHAnsi" w:cstheme="minorHAnsi"/>
            <w:sz w:val="22"/>
            <w:szCs w:val="22"/>
          </w:rPr>
          <w:t>i</w:t>
        </w:r>
        <w:proofErr w:type="spellEnd"/>
        <w:r w:rsidRPr="00626A72">
          <w:rPr>
            <w:rStyle w:val="a9"/>
            <w:rFonts w:asciiTheme="minorHAnsi" w:hAnsiTheme="minorHAnsi" w:cstheme="minorHAnsi"/>
            <w:sz w:val="22"/>
            <w:szCs w:val="22"/>
            <w:lang w:val="ru-RU"/>
          </w:rPr>
          <w:t>-</w:t>
        </w:r>
        <w:proofErr w:type="spellStart"/>
        <w:r w:rsidRPr="00626A72">
          <w:rPr>
            <w:rStyle w:val="a9"/>
            <w:rFonts w:asciiTheme="minorHAnsi" w:hAnsiTheme="minorHAnsi" w:cstheme="minorHAnsi"/>
            <w:sz w:val="22"/>
            <w:szCs w:val="22"/>
          </w:rPr>
          <w:t>realnost</w:t>
        </w:r>
        <w:proofErr w:type="spellEnd"/>
      </w:hyperlink>
    </w:p>
  </w:footnote>
  <w:footnote w:id="203">
    <w:p w14:paraId="1A70B2F0" w14:textId="77777777" w:rsidR="00A10AFC" w:rsidRPr="009624B1" w:rsidRDefault="00A10AFC" w:rsidP="009624B1">
      <w:pPr>
        <w:pStyle w:val="af"/>
        <w:spacing w:before="0" w:after="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rPr>
        <w:footnoteRef/>
      </w:r>
      <w:r w:rsidRPr="009624B1">
        <w:rPr>
          <w:rFonts w:asciiTheme="minorHAnsi" w:hAnsiTheme="minorHAnsi" w:cstheme="minorHAnsi"/>
          <w:sz w:val="22"/>
          <w:szCs w:val="22"/>
          <w:lang w:val="ru-RU"/>
        </w:rPr>
        <w:t xml:space="preserve"> «Противодействие насильственному экстремизму и радикализации, ведущим к терроризму: теория и практика». </w:t>
      </w:r>
      <w:proofErr w:type="spellStart"/>
      <w:r w:rsidRPr="00626A72">
        <w:rPr>
          <w:rFonts w:asciiTheme="minorHAnsi" w:hAnsiTheme="minorHAnsi" w:cstheme="minorHAnsi"/>
          <w:sz w:val="22"/>
          <w:szCs w:val="22"/>
          <w:lang w:val="ru-RU"/>
        </w:rPr>
        <w:t>ЦИРУ</w:t>
      </w:r>
      <w:proofErr w:type="spellEnd"/>
      <w:r w:rsidRPr="00626A72">
        <w:rPr>
          <w:rFonts w:asciiTheme="minorHAnsi" w:hAnsiTheme="minorHAnsi" w:cstheme="minorHAnsi"/>
          <w:sz w:val="22"/>
          <w:szCs w:val="22"/>
          <w:lang w:val="ru-RU"/>
        </w:rPr>
        <w:t xml:space="preserve"> (Центр изучения региональных угроз). –</w:t>
      </w:r>
      <w:r w:rsidRPr="009624B1">
        <w:rPr>
          <w:rFonts w:asciiTheme="minorHAnsi" w:hAnsiTheme="minorHAnsi" w:cstheme="minorHAnsi"/>
          <w:sz w:val="22"/>
          <w:szCs w:val="22"/>
          <w:lang w:val="ru-RU"/>
        </w:rPr>
        <w:t xml:space="preserve"> 2020 </w:t>
      </w:r>
      <w:hyperlink r:id="rId187" w:history="1">
        <w:r w:rsidRPr="009624B1">
          <w:rPr>
            <w:rStyle w:val="a9"/>
            <w:rFonts w:asciiTheme="minorHAnsi" w:hAnsiTheme="minorHAnsi" w:cstheme="minorHAnsi"/>
            <w:sz w:val="22"/>
            <w:szCs w:val="22"/>
          </w:rPr>
          <w:t>https</w:t>
        </w:r>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crss</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uz</w:t>
        </w:r>
        <w:proofErr w:type="spellEnd"/>
        <w:r w:rsidRPr="009624B1">
          <w:rPr>
            <w:rStyle w:val="a9"/>
            <w:rFonts w:asciiTheme="minorHAnsi" w:hAnsiTheme="minorHAnsi" w:cstheme="minorHAnsi"/>
            <w:sz w:val="22"/>
            <w:szCs w:val="22"/>
            <w:lang w:val="ru-RU"/>
          </w:rPr>
          <w:t>/2021/01/12/</w:t>
        </w:r>
        <w:r w:rsidRPr="009624B1">
          <w:rPr>
            <w:rStyle w:val="a9"/>
            <w:rFonts w:asciiTheme="minorHAnsi" w:hAnsiTheme="minorHAnsi" w:cstheme="minorHAnsi"/>
            <w:sz w:val="22"/>
            <w:szCs w:val="22"/>
          </w:rPr>
          <w:t>on</w:t>
        </w:r>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lajn</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kruglye</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stoly</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na</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temu</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protivodejstvie</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nervt</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teoriya</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i</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praktika</w:t>
        </w:r>
        <w:proofErr w:type="spellEnd"/>
        <w:r w:rsidRPr="009624B1">
          <w:rPr>
            <w:rStyle w:val="a9"/>
            <w:rFonts w:asciiTheme="minorHAnsi" w:hAnsiTheme="minorHAnsi" w:cstheme="minorHAnsi"/>
            <w:sz w:val="22"/>
            <w:szCs w:val="22"/>
            <w:lang w:val="ru-RU"/>
          </w:rPr>
          <w:t>/</w:t>
        </w:r>
      </w:hyperlink>
    </w:p>
  </w:footnote>
  <w:footnote w:id="204">
    <w:p w14:paraId="708D5410" w14:textId="77777777" w:rsidR="00A10AFC" w:rsidRPr="009624B1" w:rsidRDefault="00A10AFC" w:rsidP="00AF3A23">
      <w:pPr>
        <w:pStyle w:val="af"/>
        <w:spacing w:before="40" w:after="4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rPr>
        <w:footnoteRef/>
      </w:r>
      <w:proofErr w:type="spellStart"/>
      <w:proofErr w:type="gramStart"/>
      <w:r w:rsidRPr="009624B1">
        <w:rPr>
          <w:rFonts w:asciiTheme="minorHAnsi" w:hAnsiTheme="minorHAnsi" w:cstheme="minorHAnsi"/>
          <w:sz w:val="22"/>
          <w:szCs w:val="22"/>
          <w:lang w:val="ru-RU"/>
        </w:rPr>
        <w:t>Мехрангез</w:t>
      </w:r>
      <w:proofErr w:type="spellEnd"/>
      <w:r w:rsidRPr="009624B1">
        <w:rPr>
          <w:rFonts w:asciiTheme="minorHAnsi" w:hAnsiTheme="minorHAnsi" w:cstheme="minorHAnsi"/>
          <w:sz w:val="22"/>
          <w:szCs w:val="22"/>
          <w:lang w:val="ru-RU"/>
        </w:rPr>
        <w:t xml:space="preserve"> Т. Рекрутеры </w:t>
      </w:r>
      <w:proofErr w:type="spellStart"/>
      <w:r w:rsidRPr="009624B1">
        <w:rPr>
          <w:rFonts w:asciiTheme="minorHAnsi" w:hAnsiTheme="minorHAnsi" w:cstheme="minorHAnsi"/>
          <w:sz w:val="22"/>
          <w:szCs w:val="22"/>
          <w:lang w:val="ru-RU"/>
        </w:rPr>
        <w:t>ИГ</w:t>
      </w:r>
      <w:proofErr w:type="spellEnd"/>
      <w:r w:rsidRPr="009624B1">
        <w:rPr>
          <w:rFonts w:asciiTheme="minorHAnsi" w:hAnsiTheme="minorHAnsi" w:cstheme="minorHAnsi"/>
          <w:sz w:val="22"/>
          <w:szCs w:val="22"/>
          <w:lang w:val="ru-RU"/>
        </w:rPr>
        <w:t xml:space="preserve"> способны завербовать за несколько часов.</w:t>
      </w:r>
      <w:proofErr w:type="gramEnd"/>
      <w:r w:rsidRPr="009624B1">
        <w:rPr>
          <w:rFonts w:asciiTheme="minorHAnsi" w:hAnsiTheme="minorHAnsi" w:cstheme="minorHAnsi"/>
          <w:sz w:val="22"/>
          <w:szCs w:val="22"/>
          <w:lang w:val="ru-RU"/>
        </w:rPr>
        <w:t xml:space="preserve"> //</w:t>
      </w:r>
      <w:r w:rsidRPr="009624B1">
        <w:rPr>
          <w:rFonts w:asciiTheme="minorHAnsi" w:hAnsiTheme="minorHAnsi" w:cstheme="minorHAnsi"/>
          <w:sz w:val="22"/>
          <w:szCs w:val="22"/>
        </w:rPr>
        <w:t>Asia</w:t>
      </w:r>
      <w:r w:rsidRPr="009624B1">
        <w:rPr>
          <w:rFonts w:asciiTheme="minorHAnsi" w:hAnsiTheme="minorHAnsi" w:cstheme="minorHAnsi"/>
          <w:sz w:val="22"/>
          <w:szCs w:val="22"/>
          <w:lang w:val="ru-RU"/>
        </w:rPr>
        <w:t>-</w:t>
      </w:r>
      <w:r w:rsidRPr="009624B1">
        <w:rPr>
          <w:rFonts w:asciiTheme="minorHAnsi" w:hAnsiTheme="minorHAnsi" w:cstheme="minorHAnsi"/>
          <w:sz w:val="22"/>
          <w:szCs w:val="22"/>
        </w:rPr>
        <w:t>Plus</w:t>
      </w:r>
      <w:r>
        <w:rPr>
          <w:rFonts w:asciiTheme="minorHAnsi" w:hAnsiTheme="minorHAnsi" w:cstheme="minorHAnsi"/>
          <w:sz w:val="22"/>
          <w:szCs w:val="22"/>
          <w:lang w:val="ru-RU"/>
        </w:rPr>
        <w:t xml:space="preserve"> </w:t>
      </w:r>
      <w:r w:rsidRPr="009624B1">
        <w:rPr>
          <w:rFonts w:asciiTheme="minorHAnsi" w:hAnsiTheme="minorHAnsi" w:cstheme="minorHAnsi"/>
          <w:sz w:val="22"/>
          <w:szCs w:val="22"/>
        </w:rPr>
        <w:t>Media</w:t>
      </w:r>
      <w:r>
        <w:rPr>
          <w:rFonts w:asciiTheme="minorHAnsi" w:hAnsiTheme="minorHAnsi" w:cstheme="minorHAnsi"/>
          <w:sz w:val="22"/>
          <w:szCs w:val="22"/>
          <w:lang w:val="ru-RU"/>
        </w:rPr>
        <w:t xml:space="preserve"> </w:t>
      </w:r>
      <w:r w:rsidRPr="009624B1">
        <w:rPr>
          <w:rFonts w:asciiTheme="minorHAnsi" w:hAnsiTheme="minorHAnsi" w:cstheme="minorHAnsi"/>
          <w:sz w:val="22"/>
          <w:szCs w:val="22"/>
        </w:rPr>
        <w:t>Group</w:t>
      </w:r>
      <w:r w:rsidRPr="009624B1">
        <w:rPr>
          <w:rFonts w:asciiTheme="minorHAnsi" w:hAnsiTheme="minorHAnsi" w:cstheme="minorHAnsi"/>
          <w:sz w:val="22"/>
          <w:szCs w:val="22"/>
          <w:lang w:val="ru-RU"/>
        </w:rPr>
        <w:t>// -</w:t>
      </w:r>
      <w:hyperlink r:id="rId188" w:history="1">
        <w:r w:rsidRPr="009624B1">
          <w:rPr>
            <w:rStyle w:val="a9"/>
            <w:rFonts w:asciiTheme="minorHAnsi" w:hAnsiTheme="minorHAnsi" w:cstheme="minorHAnsi"/>
            <w:sz w:val="22"/>
            <w:szCs w:val="22"/>
          </w:rPr>
          <w:t>https</w:t>
        </w:r>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asiaplustj</w:t>
        </w:r>
        <w:proofErr w:type="spellEnd"/>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info</w:t>
        </w:r>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ru</w:t>
        </w:r>
        <w:proofErr w:type="spellEnd"/>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news</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opinion</w:t>
        </w:r>
        <w:r w:rsidRPr="009624B1">
          <w:rPr>
            <w:rStyle w:val="a9"/>
            <w:rFonts w:asciiTheme="minorHAnsi" w:hAnsiTheme="minorHAnsi" w:cstheme="minorHAnsi"/>
            <w:sz w:val="22"/>
            <w:szCs w:val="22"/>
            <w:lang w:val="ru-RU"/>
          </w:rPr>
          <w:t>/20180814/</w:t>
        </w:r>
        <w:proofErr w:type="spellStart"/>
        <w:r w:rsidRPr="009624B1">
          <w:rPr>
            <w:rStyle w:val="a9"/>
            <w:rFonts w:asciiTheme="minorHAnsi" w:hAnsiTheme="minorHAnsi" w:cstheme="minorHAnsi"/>
            <w:sz w:val="22"/>
            <w:szCs w:val="22"/>
          </w:rPr>
          <w:t>ekspert</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rekruteri</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ig</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sposobni</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zaverbovat</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za</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neskolko</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chasov</w:t>
        </w:r>
        <w:proofErr w:type="spellEnd"/>
      </w:hyperlink>
    </w:p>
  </w:footnote>
  <w:footnote w:id="205">
    <w:p w14:paraId="78DED076" w14:textId="77777777" w:rsidR="00A10AFC" w:rsidRPr="009624B1" w:rsidRDefault="00A10AFC" w:rsidP="00AF3A23">
      <w:pPr>
        <w:spacing w:before="40" w:after="40"/>
        <w:jc w:val="both"/>
        <w:rPr>
          <w:rFonts w:asciiTheme="minorHAnsi" w:hAnsiTheme="minorHAnsi" w:cstheme="minorHAnsi"/>
          <w:sz w:val="22"/>
          <w:szCs w:val="22"/>
        </w:rPr>
      </w:pPr>
      <w:r w:rsidRPr="009624B1">
        <w:rPr>
          <w:rStyle w:val="af0"/>
          <w:rFonts w:asciiTheme="minorHAnsi" w:hAnsiTheme="minorHAnsi" w:cstheme="minorHAnsi"/>
          <w:sz w:val="22"/>
          <w:szCs w:val="22"/>
        </w:rPr>
        <w:footnoteRef/>
      </w:r>
      <w:r w:rsidRPr="009624B1">
        <w:rPr>
          <w:rFonts w:asciiTheme="minorHAnsi" w:hAnsiTheme="minorHAnsi" w:cstheme="minorHAnsi"/>
          <w:color w:val="000000"/>
          <w:sz w:val="22"/>
          <w:szCs w:val="22"/>
        </w:rPr>
        <w:t xml:space="preserve">Гринько </w:t>
      </w:r>
      <w:proofErr w:type="spellStart"/>
      <w:r w:rsidRPr="009624B1">
        <w:rPr>
          <w:rFonts w:asciiTheme="minorHAnsi" w:hAnsiTheme="minorHAnsi" w:cstheme="minorHAnsi"/>
          <w:color w:val="000000"/>
          <w:sz w:val="22"/>
          <w:szCs w:val="22"/>
        </w:rPr>
        <w:t>С.Д</w:t>
      </w:r>
      <w:proofErr w:type="spellEnd"/>
      <w:r w:rsidRPr="009624B1">
        <w:rPr>
          <w:rFonts w:asciiTheme="minorHAnsi" w:hAnsiTheme="minorHAnsi" w:cstheme="minorHAnsi"/>
          <w:color w:val="000000"/>
          <w:sz w:val="22"/>
          <w:szCs w:val="22"/>
        </w:rPr>
        <w:t xml:space="preserve">. Взаимосвязь незаконной миграции и экстремизма// </w:t>
      </w:r>
      <w:hyperlink r:id="rId189" w:history="1">
        <w:r w:rsidRPr="009624B1">
          <w:rPr>
            <w:rStyle w:val="a9"/>
            <w:rFonts w:asciiTheme="minorHAnsi" w:hAnsiTheme="minorHAnsi" w:cstheme="minorHAnsi"/>
            <w:sz w:val="22"/>
            <w:szCs w:val="22"/>
          </w:rPr>
          <w:t>https://cyberleninka.ru/article/n/vzaimosvyaz-nezakonnoy-migratsii-i-ekstremizma</w:t>
        </w:r>
      </w:hyperlink>
    </w:p>
  </w:footnote>
  <w:footnote w:id="206">
    <w:p w14:paraId="16F03961" w14:textId="77777777" w:rsidR="00A10AFC" w:rsidRPr="009624B1" w:rsidRDefault="00A10AFC" w:rsidP="00AF3A23">
      <w:pPr>
        <w:pBdr>
          <w:top w:val="nil"/>
          <w:left w:val="nil"/>
          <w:bottom w:val="nil"/>
          <w:right w:val="nil"/>
          <w:between w:val="nil"/>
        </w:pBdr>
        <w:spacing w:before="40" w:after="40"/>
        <w:jc w:val="both"/>
        <w:rPr>
          <w:rFonts w:asciiTheme="minorHAnsi" w:eastAsia="Calibri" w:hAnsiTheme="minorHAnsi" w:cstheme="minorHAnsi"/>
          <w:color w:val="000000"/>
          <w:sz w:val="22"/>
          <w:szCs w:val="22"/>
        </w:rPr>
      </w:pPr>
      <w:r w:rsidRPr="009624B1">
        <w:rPr>
          <w:rFonts w:asciiTheme="minorHAnsi" w:hAnsiTheme="minorHAnsi" w:cstheme="minorHAnsi"/>
          <w:sz w:val="22"/>
          <w:szCs w:val="22"/>
          <w:vertAlign w:val="superscript"/>
        </w:rPr>
        <w:footnoteRef/>
      </w:r>
      <w:r w:rsidRPr="009624B1">
        <w:rPr>
          <w:rFonts w:asciiTheme="minorHAnsi" w:eastAsia="Calibri" w:hAnsiTheme="minorHAnsi" w:cstheme="minorHAnsi"/>
          <w:color w:val="000000"/>
          <w:sz w:val="22"/>
          <w:szCs w:val="22"/>
        </w:rPr>
        <w:t xml:space="preserve"> Идеи подобного рода были выражены в манифесте под названием «2083: Европейская декларация независимости» Андерса </w:t>
      </w:r>
      <w:proofErr w:type="spellStart"/>
      <w:r w:rsidRPr="009624B1">
        <w:rPr>
          <w:rFonts w:asciiTheme="minorHAnsi" w:eastAsia="Calibri" w:hAnsiTheme="minorHAnsi" w:cstheme="minorHAnsi"/>
          <w:color w:val="000000"/>
          <w:sz w:val="22"/>
          <w:szCs w:val="22"/>
        </w:rPr>
        <w:t>Брейвика</w:t>
      </w:r>
      <w:proofErr w:type="spellEnd"/>
      <w:r w:rsidRPr="009624B1">
        <w:rPr>
          <w:rFonts w:asciiTheme="minorHAnsi" w:eastAsia="Calibri" w:hAnsiTheme="minorHAnsi" w:cstheme="minorHAnsi"/>
          <w:color w:val="000000"/>
          <w:sz w:val="22"/>
          <w:szCs w:val="22"/>
        </w:rPr>
        <w:t xml:space="preserve">, совершившего в 2011 г. террористические акты в Норвегии. </w:t>
      </w:r>
      <w:hyperlink r:id="rId190" w:history="1">
        <w:r w:rsidRPr="009624B1">
          <w:rPr>
            <w:rStyle w:val="a9"/>
            <w:rFonts w:asciiTheme="minorHAnsi" w:eastAsia="Calibri" w:hAnsiTheme="minorHAnsi" w:cstheme="minorHAnsi"/>
            <w:sz w:val="22"/>
            <w:szCs w:val="22"/>
          </w:rPr>
          <w:t>https://sites.google.com/site/breivikrusinform/home/breivik_2083_manifest_rus</w:t>
        </w:r>
      </w:hyperlink>
    </w:p>
  </w:footnote>
  <w:footnote w:id="207">
    <w:p w14:paraId="18D5F11E" w14:textId="77777777" w:rsidR="00A10AFC" w:rsidRPr="009624B1" w:rsidRDefault="00A10AFC" w:rsidP="0006789C">
      <w:pPr>
        <w:pStyle w:val="af"/>
        <w:spacing w:before="40" w:after="4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rPr>
        <w:footnoteRef/>
      </w:r>
      <w:r w:rsidRPr="009624B1">
        <w:rPr>
          <w:rFonts w:asciiTheme="minorHAnsi" w:hAnsiTheme="minorHAnsi" w:cstheme="minorHAnsi"/>
          <w:sz w:val="22"/>
          <w:szCs w:val="22"/>
          <w:lang w:val="ru-RU"/>
        </w:rPr>
        <w:t xml:space="preserve"> Бабаджанов </w:t>
      </w:r>
      <w:proofErr w:type="spellStart"/>
      <w:r w:rsidRPr="009624B1">
        <w:rPr>
          <w:rFonts w:asciiTheme="minorHAnsi" w:hAnsiTheme="minorHAnsi" w:cstheme="minorHAnsi"/>
          <w:sz w:val="22"/>
          <w:szCs w:val="22"/>
          <w:lang w:val="ru-RU"/>
        </w:rPr>
        <w:t>Б.М</w:t>
      </w:r>
      <w:proofErr w:type="spellEnd"/>
      <w:r w:rsidRPr="009624B1">
        <w:rPr>
          <w:rFonts w:asciiTheme="minorHAnsi" w:hAnsiTheme="minorHAnsi" w:cstheme="minorHAnsi"/>
          <w:sz w:val="22"/>
          <w:szCs w:val="22"/>
          <w:lang w:val="ru-RU"/>
        </w:rPr>
        <w:t xml:space="preserve">. Трудовые мигранты Узбекистана в России: социальные сети и религиозные контексты// </w:t>
      </w:r>
      <w:hyperlink r:id="rId191" w:history="1">
        <w:r w:rsidRPr="009624B1">
          <w:rPr>
            <w:rStyle w:val="a9"/>
            <w:rFonts w:asciiTheme="minorHAnsi" w:hAnsiTheme="minorHAnsi" w:cstheme="minorHAnsi"/>
            <w:sz w:val="22"/>
            <w:szCs w:val="22"/>
            <w:lang w:val="ru-RU"/>
          </w:rPr>
          <w:t>https://crss.uz/2018/03/01/trudovye-migranty-uzbekistana-v-rossii-socialnye-seti-i-religioznye-konteksty/</w:t>
        </w:r>
      </w:hyperlink>
    </w:p>
  </w:footnote>
  <w:footnote w:id="208">
    <w:p w14:paraId="628FCC2F" w14:textId="77777777" w:rsidR="00A10AFC" w:rsidRPr="009624B1" w:rsidRDefault="00A10AFC" w:rsidP="0006789C">
      <w:pPr>
        <w:pBdr>
          <w:top w:val="nil"/>
          <w:left w:val="nil"/>
          <w:bottom w:val="nil"/>
          <w:right w:val="nil"/>
          <w:between w:val="nil"/>
        </w:pBdr>
        <w:spacing w:before="40" w:after="40"/>
        <w:jc w:val="both"/>
        <w:rPr>
          <w:rFonts w:asciiTheme="minorHAnsi" w:eastAsia="Calibri" w:hAnsiTheme="minorHAnsi" w:cstheme="minorHAnsi"/>
          <w:color w:val="000000"/>
          <w:sz w:val="22"/>
          <w:szCs w:val="22"/>
        </w:rPr>
      </w:pPr>
      <w:r w:rsidRPr="009624B1">
        <w:rPr>
          <w:rFonts w:asciiTheme="minorHAnsi" w:hAnsiTheme="minorHAnsi" w:cstheme="minorHAnsi"/>
          <w:sz w:val="22"/>
          <w:szCs w:val="22"/>
          <w:vertAlign w:val="superscript"/>
        </w:rPr>
        <w:footnoteRef/>
      </w:r>
      <w:r w:rsidRPr="009624B1">
        <w:rPr>
          <w:rFonts w:asciiTheme="minorHAnsi" w:eastAsia="Calibri" w:hAnsiTheme="minorHAnsi" w:cstheme="minorHAnsi"/>
          <w:color w:val="000000"/>
          <w:sz w:val="22"/>
          <w:szCs w:val="22"/>
        </w:rPr>
        <w:t xml:space="preserve"> Уязвимость и устойчивость молодых людей в Кыргызстане к радикализации и экстремизму: анализ в пяти сферах </w:t>
      </w:r>
      <w:proofErr w:type="spellStart"/>
      <w:r w:rsidRPr="009624B1">
        <w:rPr>
          <w:rFonts w:asciiTheme="minorHAnsi" w:eastAsia="Calibri" w:hAnsiTheme="minorHAnsi" w:cstheme="minorHAnsi"/>
          <w:color w:val="000000"/>
          <w:sz w:val="22"/>
          <w:szCs w:val="22"/>
        </w:rPr>
        <w:t>жизни</w:t>
      </w:r>
      <w:proofErr w:type="gramStart"/>
      <w:r w:rsidRPr="009624B1">
        <w:rPr>
          <w:rFonts w:asciiTheme="minorHAnsi" w:eastAsia="Calibri" w:hAnsiTheme="minorHAnsi" w:cstheme="minorHAnsi"/>
          <w:color w:val="000000"/>
          <w:sz w:val="22"/>
          <w:szCs w:val="22"/>
        </w:rPr>
        <w:t>.Н</w:t>
      </w:r>
      <w:proofErr w:type="gramEnd"/>
      <w:r w:rsidRPr="009624B1">
        <w:rPr>
          <w:rFonts w:asciiTheme="minorHAnsi" w:eastAsia="Calibri" w:hAnsiTheme="minorHAnsi" w:cstheme="minorHAnsi"/>
          <w:color w:val="000000"/>
          <w:sz w:val="22"/>
          <w:szCs w:val="22"/>
        </w:rPr>
        <w:t>асритдинов</w:t>
      </w:r>
      <w:proofErr w:type="spellEnd"/>
      <w:r w:rsidRPr="009624B1">
        <w:rPr>
          <w:rFonts w:asciiTheme="minorHAnsi" w:eastAsia="Calibri" w:hAnsiTheme="minorHAnsi" w:cstheme="minorHAnsi"/>
          <w:color w:val="000000"/>
          <w:sz w:val="22"/>
          <w:szCs w:val="22"/>
        </w:rPr>
        <w:t xml:space="preserve"> Э., </w:t>
      </w:r>
      <w:proofErr w:type="spellStart"/>
      <w:r w:rsidRPr="009624B1">
        <w:rPr>
          <w:rFonts w:asciiTheme="minorHAnsi" w:eastAsia="Calibri" w:hAnsiTheme="minorHAnsi" w:cstheme="minorHAnsi"/>
          <w:color w:val="000000"/>
          <w:sz w:val="22"/>
          <w:szCs w:val="22"/>
        </w:rPr>
        <w:t>Урманбетова</w:t>
      </w:r>
      <w:proofErr w:type="spellEnd"/>
      <w:r w:rsidRPr="009624B1">
        <w:rPr>
          <w:rFonts w:asciiTheme="minorHAnsi" w:eastAsia="Calibri" w:hAnsiTheme="minorHAnsi" w:cstheme="minorHAnsi"/>
          <w:color w:val="000000"/>
          <w:sz w:val="22"/>
          <w:szCs w:val="22"/>
        </w:rPr>
        <w:t xml:space="preserve"> З., </w:t>
      </w:r>
      <w:proofErr w:type="spellStart"/>
      <w:r w:rsidRPr="009624B1">
        <w:rPr>
          <w:rFonts w:asciiTheme="minorHAnsi" w:eastAsia="Calibri" w:hAnsiTheme="minorHAnsi" w:cstheme="minorHAnsi"/>
          <w:color w:val="000000"/>
          <w:sz w:val="22"/>
          <w:szCs w:val="22"/>
        </w:rPr>
        <w:t>Мурзахалилов</w:t>
      </w:r>
      <w:proofErr w:type="spellEnd"/>
      <w:r w:rsidRPr="009624B1">
        <w:rPr>
          <w:rFonts w:asciiTheme="minorHAnsi" w:eastAsia="Calibri" w:hAnsiTheme="minorHAnsi" w:cstheme="minorHAnsi"/>
          <w:color w:val="000000"/>
          <w:sz w:val="22"/>
          <w:szCs w:val="22"/>
        </w:rPr>
        <w:t xml:space="preserve"> К., </w:t>
      </w:r>
      <w:proofErr w:type="spellStart"/>
      <w:r w:rsidRPr="009624B1">
        <w:rPr>
          <w:rFonts w:asciiTheme="minorHAnsi" w:eastAsia="Calibri" w:hAnsiTheme="minorHAnsi" w:cstheme="minorHAnsi"/>
          <w:color w:val="000000"/>
          <w:sz w:val="22"/>
          <w:szCs w:val="22"/>
        </w:rPr>
        <w:t>Мырзабаев</w:t>
      </w:r>
      <w:proofErr w:type="spellEnd"/>
      <w:r w:rsidRPr="009624B1">
        <w:rPr>
          <w:rFonts w:asciiTheme="minorHAnsi" w:eastAsia="Calibri" w:hAnsiTheme="minorHAnsi" w:cstheme="minorHAnsi"/>
          <w:color w:val="000000"/>
          <w:sz w:val="22"/>
          <w:szCs w:val="22"/>
        </w:rPr>
        <w:t xml:space="preserve"> М. - январь 2019 г. </w:t>
      </w:r>
      <w:proofErr w:type="spellStart"/>
      <w:r w:rsidRPr="009624B1">
        <w:rPr>
          <w:rFonts w:asciiTheme="minorHAnsi" w:eastAsia="Calibri" w:hAnsiTheme="minorHAnsi" w:cstheme="minorHAnsi"/>
          <w:color w:val="000000"/>
          <w:sz w:val="22"/>
          <w:szCs w:val="22"/>
        </w:rPr>
        <w:t>CAP</w:t>
      </w:r>
      <w:proofErr w:type="spellEnd"/>
      <w:r w:rsidRPr="009624B1">
        <w:rPr>
          <w:rFonts w:asciiTheme="minorHAnsi" w:eastAsia="Calibri" w:hAnsiTheme="minorHAnsi" w:cstheme="minorHAnsi"/>
          <w:color w:val="000000"/>
          <w:sz w:val="22"/>
          <w:szCs w:val="22"/>
        </w:rPr>
        <w:t xml:space="preserve">, номер 212. </w:t>
      </w:r>
      <w:hyperlink r:id="rId192" w:history="1">
        <w:r w:rsidRPr="009624B1">
          <w:rPr>
            <w:rStyle w:val="a9"/>
            <w:rFonts w:asciiTheme="minorHAnsi" w:eastAsia="Calibri" w:hAnsiTheme="minorHAnsi" w:cstheme="minorHAnsi"/>
            <w:sz w:val="22"/>
            <w:szCs w:val="22"/>
            <w:lang w:val="en-US"/>
          </w:rPr>
          <w:t>https</w:t>
        </w:r>
        <w:r w:rsidRPr="009624B1">
          <w:rPr>
            <w:rStyle w:val="a9"/>
            <w:rFonts w:asciiTheme="minorHAnsi" w:eastAsia="Calibri" w:hAnsiTheme="minorHAnsi" w:cstheme="minorHAnsi"/>
            <w:sz w:val="22"/>
            <w:szCs w:val="22"/>
          </w:rPr>
          <w:t>://</w:t>
        </w:r>
        <w:r w:rsidRPr="009624B1">
          <w:rPr>
            <w:rStyle w:val="a9"/>
            <w:rFonts w:asciiTheme="minorHAnsi" w:eastAsia="Calibri" w:hAnsiTheme="minorHAnsi" w:cstheme="minorHAnsi"/>
            <w:sz w:val="22"/>
            <w:szCs w:val="22"/>
            <w:lang w:val="en-US"/>
          </w:rPr>
          <w:t>www</w:t>
        </w:r>
        <w:r w:rsidRPr="009624B1">
          <w:rPr>
            <w:rStyle w:val="a9"/>
            <w:rFonts w:asciiTheme="minorHAnsi" w:eastAsia="Calibri" w:hAnsiTheme="minorHAnsi" w:cstheme="minorHAnsi"/>
            <w:sz w:val="22"/>
            <w:szCs w:val="22"/>
          </w:rPr>
          <w:t>.</w:t>
        </w:r>
        <w:proofErr w:type="spellStart"/>
        <w:r w:rsidRPr="009624B1">
          <w:rPr>
            <w:rStyle w:val="a9"/>
            <w:rFonts w:asciiTheme="minorHAnsi" w:eastAsia="Calibri" w:hAnsiTheme="minorHAnsi" w:cstheme="minorHAnsi"/>
            <w:sz w:val="22"/>
            <w:szCs w:val="22"/>
            <w:lang w:val="en-US"/>
          </w:rPr>
          <w:t>caa</w:t>
        </w:r>
        <w:proofErr w:type="spellEnd"/>
        <w:r w:rsidRPr="009624B1">
          <w:rPr>
            <w:rStyle w:val="a9"/>
            <w:rFonts w:asciiTheme="minorHAnsi" w:eastAsia="Calibri" w:hAnsiTheme="minorHAnsi" w:cstheme="minorHAnsi"/>
            <w:sz w:val="22"/>
            <w:szCs w:val="22"/>
          </w:rPr>
          <w:t>-</w:t>
        </w:r>
        <w:r w:rsidRPr="009624B1">
          <w:rPr>
            <w:rStyle w:val="a9"/>
            <w:rFonts w:asciiTheme="minorHAnsi" w:eastAsia="Calibri" w:hAnsiTheme="minorHAnsi" w:cstheme="minorHAnsi"/>
            <w:sz w:val="22"/>
            <w:szCs w:val="22"/>
            <w:lang w:val="en-US"/>
          </w:rPr>
          <w:t>network</w:t>
        </w:r>
        <w:r w:rsidRPr="009624B1">
          <w:rPr>
            <w:rStyle w:val="a9"/>
            <w:rFonts w:asciiTheme="minorHAnsi" w:eastAsia="Calibri" w:hAnsiTheme="minorHAnsi" w:cstheme="minorHAnsi"/>
            <w:sz w:val="22"/>
            <w:szCs w:val="22"/>
          </w:rPr>
          <w:t>.</w:t>
        </w:r>
        <w:r w:rsidRPr="009624B1">
          <w:rPr>
            <w:rStyle w:val="a9"/>
            <w:rFonts w:asciiTheme="minorHAnsi" w:eastAsia="Calibri" w:hAnsiTheme="minorHAnsi" w:cstheme="minorHAnsi"/>
            <w:sz w:val="22"/>
            <w:szCs w:val="22"/>
            <w:lang w:val="en-US"/>
          </w:rPr>
          <w:t>org</w:t>
        </w:r>
        <w:r w:rsidRPr="009624B1">
          <w:rPr>
            <w:rStyle w:val="a9"/>
            <w:rFonts w:asciiTheme="minorHAnsi" w:eastAsia="Calibri" w:hAnsiTheme="minorHAnsi" w:cstheme="minorHAnsi"/>
            <w:sz w:val="22"/>
            <w:szCs w:val="22"/>
          </w:rPr>
          <w:t>/</w:t>
        </w:r>
        <w:r w:rsidRPr="009624B1">
          <w:rPr>
            <w:rStyle w:val="a9"/>
            <w:rFonts w:asciiTheme="minorHAnsi" w:eastAsia="Calibri" w:hAnsiTheme="minorHAnsi" w:cstheme="minorHAnsi"/>
            <w:sz w:val="22"/>
            <w:szCs w:val="22"/>
            <w:lang w:val="en-US"/>
          </w:rPr>
          <w:t>archives</w:t>
        </w:r>
        <w:r w:rsidRPr="009624B1">
          <w:rPr>
            <w:rStyle w:val="a9"/>
            <w:rFonts w:asciiTheme="minorHAnsi" w:eastAsia="Calibri" w:hAnsiTheme="minorHAnsi" w:cstheme="minorHAnsi"/>
            <w:sz w:val="22"/>
            <w:szCs w:val="22"/>
          </w:rPr>
          <w:t>/15165</w:t>
        </w:r>
      </w:hyperlink>
    </w:p>
  </w:footnote>
  <w:footnote w:id="209">
    <w:p w14:paraId="4199216F" w14:textId="77777777" w:rsidR="00A10AFC" w:rsidRPr="009624B1" w:rsidRDefault="00A10AFC" w:rsidP="003B1A09">
      <w:pPr>
        <w:pBdr>
          <w:top w:val="nil"/>
          <w:left w:val="nil"/>
          <w:bottom w:val="nil"/>
          <w:right w:val="nil"/>
          <w:between w:val="nil"/>
        </w:pBdr>
        <w:spacing w:before="40" w:after="40"/>
        <w:jc w:val="both"/>
        <w:rPr>
          <w:rFonts w:asciiTheme="minorHAnsi" w:eastAsia="Calibri" w:hAnsiTheme="minorHAnsi" w:cstheme="minorHAnsi"/>
          <w:color w:val="000000"/>
          <w:sz w:val="22"/>
          <w:szCs w:val="22"/>
          <w:lang w:val="en-US"/>
        </w:rPr>
      </w:pPr>
      <w:r w:rsidRPr="009624B1">
        <w:rPr>
          <w:rFonts w:asciiTheme="minorHAnsi" w:hAnsiTheme="minorHAnsi" w:cstheme="minorHAnsi"/>
          <w:sz w:val="22"/>
          <w:szCs w:val="22"/>
          <w:vertAlign w:val="superscript"/>
        </w:rPr>
        <w:footnoteRef/>
      </w:r>
      <w:r w:rsidRPr="009624B1">
        <w:rPr>
          <w:rFonts w:asciiTheme="minorHAnsi" w:eastAsia="Calibri" w:hAnsiTheme="minorHAnsi" w:cstheme="minorHAnsi"/>
          <w:color w:val="000000"/>
          <w:sz w:val="22"/>
          <w:szCs w:val="22"/>
        </w:rPr>
        <w:t xml:space="preserve"> Сикорская И. Под общей редакцией: </w:t>
      </w:r>
      <w:proofErr w:type="spellStart"/>
      <w:proofErr w:type="gramStart"/>
      <w:r w:rsidRPr="009624B1">
        <w:rPr>
          <w:rFonts w:asciiTheme="minorHAnsi" w:eastAsia="Calibri" w:hAnsiTheme="minorHAnsi" w:cstheme="minorHAnsi"/>
          <w:color w:val="000000"/>
          <w:sz w:val="22"/>
          <w:szCs w:val="22"/>
        </w:rPr>
        <w:t>Мирсайитова</w:t>
      </w:r>
      <w:proofErr w:type="spellEnd"/>
      <w:r w:rsidRPr="009624B1">
        <w:rPr>
          <w:rFonts w:asciiTheme="minorHAnsi" w:eastAsia="Calibri" w:hAnsiTheme="minorHAnsi" w:cstheme="minorHAnsi"/>
          <w:color w:val="000000"/>
          <w:sz w:val="22"/>
          <w:szCs w:val="22"/>
        </w:rPr>
        <w:t xml:space="preserve"> И. и Каримовой М. Аналитический отчет по результатам полевого исследования в рамках проекта «Социальные медиа для </w:t>
      </w:r>
      <w:proofErr w:type="spellStart"/>
      <w:r w:rsidRPr="009624B1">
        <w:rPr>
          <w:rFonts w:asciiTheme="minorHAnsi" w:eastAsia="Calibri" w:hAnsiTheme="minorHAnsi" w:cstheme="minorHAnsi"/>
          <w:color w:val="000000"/>
          <w:sz w:val="22"/>
          <w:szCs w:val="22"/>
        </w:rPr>
        <w:t>дерадикализации</w:t>
      </w:r>
      <w:proofErr w:type="spellEnd"/>
      <w:r w:rsidRPr="009624B1">
        <w:rPr>
          <w:rFonts w:asciiTheme="minorHAnsi" w:eastAsia="Calibri" w:hAnsiTheme="minorHAnsi" w:cstheme="minorHAnsi"/>
          <w:color w:val="000000"/>
          <w:sz w:val="22"/>
          <w:szCs w:val="22"/>
        </w:rPr>
        <w:t xml:space="preserve"> в Кыргызстане:</w:t>
      </w:r>
      <w:proofErr w:type="gramEnd"/>
      <w:r w:rsidRPr="009624B1">
        <w:rPr>
          <w:rFonts w:asciiTheme="minorHAnsi" w:eastAsia="Calibri" w:hAnsiTheme="minorHAnsi" w:cstheme="minorHAnsi"/>
          <w:color w:val="000000"/>
          <w:sz w:val="22"/>
          <w:szCs w:val="22"/>
        </w:rPr>
        <w:t xml:space="preserve"> Модель для Центральной Азии» "Смыслы, образы и медиаканалы, способствующие радикализации молодежи Кыргызстана". - 2017. </w:t>
      </w:r>
      <w:hyperlink r:id="rId193" w:history="1">
        <w:r w:rsidRPr="009624B1">
          <w:rPr>
            <w:rStyle w:val="a9"/>
            <w:rFonts w:asciiTheme="minorHAnsi" w:eastAsia="Calibri" w:hAnsiTheme="minorHAnsi" w:cstheme="minorHAnsi"/>
            <w:sz w:val="22"/>
            <w:szCs w:val="22"/>
            <w:lang w:val="en-US"/>
          </w:rPr>
          <w:t>https://prevention.kg/</w:t>
        </w:r>
      </w:hyperlink>
    </w:p>
  </w:footnote>
  <w:footnote w:id="210">
    <w:p w14:paraId="2AA46A8E" w14:textId="77777777" w:rsidR="00A10AFC" w:rsidRPr="009624B1" w:rsidRDefault="00A10AFC" w:rsidP="003B1A09">
      <w:pPr>
        <w:pStyle w:val="af"/>
        <w:spacing w:before="40" w:after="40" w:line="240" w:lineRule="auto"/>
        <w:rPr>
          <w:rFonts w:asciiTheme="minorHAnsi" w:hAnsiTheme="minorHAnsi" w:cstheme="minorHAnsi"/>
          <w:sz w:val="22"/>
          <w:szCs w:val="22"/>
        </w:rPr>
      </w:pPr>
      <w:r w:rsidRPr="009624B1">
        <w:rPr>
          <w:rStyle w:val="af0"/>
          <w:rFonts w:asciiTheme="minorHAnsi" w:hAnsiTheme="minorHAnsi" w:cstheme="minorHAnsi"/>
          <w:sz w:val="22"/>
          <w:szCs w:val="22"/>
        </w:rPr>
        <w:footnoteRef/>
      </w:r>
      <w:r w:rsidRPr="009624B1">
        <w:rPr>
          <w:rFonts w:asciiTheme="minorHAnsi" w:hAnsiTheme="minorHAnsi" w:cstheme="minorHAnsi"/>
          <w:sz w:val="22"/>
          <w:szCs w:val="22"/>
        </w:rPr>
        <w:t xml:space="preserve"> Barrett, R. ‘Russian-Speaking’ Fighters </w:t>
      </w:r>
      <w:proofErr w:type="gramStart"/>
      <w:r w:rsidRPr="009624B1">
        <w:rPr>
          <w:rFonts w:asciiTheme="minorHAnsi" w:hAnsiTheme="minorHAnsi" w:cstheme="minorHAnsi"/>
          <w:sz w:val="22"/>
          <w:szCs w:val="22"/>
        </w:rPr>
        <w:t>In</w:t>
      </w:r>
      <w:proofErr w:type="gramEnd"/>
      <w:r w:rsidRPr="009624B1">
        <w:rPr>
          <w:rFonts w:asciiTheme="minorHAnsi" w:hAnsiTheme="minorHAnsi" w:cstheme="minorHAnsi"/>
          <w:sz w:val="22"/>
          <w:szCs w:val="22"/>
        </w:rPr>
        <w:t xml:space="preserve"> Syria, Iraq And At Home: Consequences And Context. </w:t>
      </w:r>
      <w:proofErr w:type="gramStart"/>
      <w:r w:rsidRPr="009624B1">
        <w:rPr>
          <w:rFonts w:asciiTheme="minorHAnsi" w:hAnsiTheme="minorHAnsi" w:cstheme="minorHAnsi"/>
          <w:sz w:val="22"/>
          <w:szCs w:val="22"/>
        </w:rPr>
        <w:t xml:space="preserve">The </w:t>
      </w:r>
      <w:proofErr w:type="spellStart"/>
      <w:r w:rsidRPr="009624B1">
        <w:rPr>
          <w:rFonts w:asciiTheme="minorHAnsi" w:hAnsiTheme="minorHAnsi" w:cstheme="minorHAnsi"/>
          <w:sz w:val="22"/>
          <w:szCs w:val="22"/>
        </w:rPr>
        <w:t>Soufan</w:t>
      </w:r>
      <w:proofErr w:type="spellEnd"/>
      <w:r w:rsidRPr="009624B1">
        <w:rPr>
          <w:rFonts w:asciiTheme="minorHAnsi" w:hAnsiTheme="minorHAnsi" w:cstheme="minorHAnsi"/>
          <w:sz w:val="22"/>
          <w:szCs w:val="22"/>
        </w:rPr>
        <w:t xml:space="preserve"> Center, 2017.</w:t>
      </w:r>
      <w:proofErr w:type="gramEnd"/>
      <w:r w:rsidRPr="009624B1">
        <w:rPr>
          <w:rFonts w:asciiTheme="minorHAnsi" w:hAnsiTheme="minorHAnsi" w:cstheme="minorHAnsi"/>
          <w:sz w:val="22"/>
          <w:szCs w:val="22"/>
        </w:rPr>
        <w:t xml:space="preserve"> </w:t>
      </w:r>
      <w:hyperlink r:id="rId194" w:history="1">
        <w:r w:rsidRPr="009624B1">
          <w:rPr>
            <w:rStyle w:val="a9"/>
            <w:rFonts w:asciiTheme="minorHAnsi" w:hAnsiTheme="minorHAnsi" w:cstheme="minorHAnsi"/>
            <w:sz w:val="22"/>
            <w:szCs w:val="22"/>
          </w:rPr>
          <w:t>https://crestresearch.ac.uk/resources/russian-speaking-fighters-full-report/</w:t>
        </w:r>
      </w:hyperlink>
    </w:p>
  </w:footnote>
  <w:footnote w:id="211">
    <w:p w14:paraId="00988B27" w14:textId="77777777" w:rsidR="00A10AFC" w:rsidRPr="007372B6" w:rsidRDefault="00A10AFC">
      <w:pPr>
        <w:pStyle w:val="af"/>
        <w:rPr>
          <w:sz w:val="22"/>
          <w:szCs w:val="22"/>
          <w:lang w:val="ru-RU"/>
        </w:rPr>
      </w:pPr>
      <w:r w:rsidRPr="00626A72">
        <w:rPr>
          <w:rStyle w:val="af0"/>
          <w:sz w:val="22"/>
          <w:szCs w:val="22"/>
        </w:rPr>
        <w:footnoteRef/>
      </w:r>
      <w:r w:rsidRPr="00626A72">
        <w:rPr>
          <w:sz w:val="22"/>
          <w:szCs w:val="22"/>
          <w:lang w:val="ru-RU"/>
        </w:rPr>
        <w:t xml:space="preserve"> Бывшее «Исламское движение Восточного Туркестана»</w:t>
      </w:r>
    </w:p>
  </w:footnote>
  <w:footnote w:id="212">
    <w:p w14:paraId="771F082B" w14:textId="77777777" w:rsidR="00A10AFC" w:rsidRPr="009624B1" w:rsidRDefault="00A10AFC" w:rsidP="003B1A09">
      <w:pPr>
        <w:pStyle w:val="af"/>
        <w:spacing w:before="40" w:after="40" w:line="240" w:lineRule="auto"/>
        <w:rPr>
          <w:rFonts w:asciiTheme="minorHAnsi" w:hAnsiTheme="minorHAnsi" w:cstheme="minorHAnsi"/>
          <w:sz w:val="22"/>
          <w:szCs w:val="22"/>
        </w:rPr>
      </w:pPr>
      <w:r w:rsidRPr="009624B1">
        <w:rPr>
          <w:rStyle w:val="af0"/>
          <w:rFonts w:asciiTheme="minorHAnsi" w:hAnsiTheme="minorHAnsi" w:cstheme="minorHAnsi"/>
          <w:sz w:val="22"/>
          <w:szCs w:val="22"/>
        </w:rPr>
        <w:footnoteRef/>
      </w:r>
      <w:r w:rsidRPr="008770EC">
        <w:rPr>
          <w:rFonts w:asciiTheme="minorHAnsi" w:hAnsiTheme="minorHAnsi" w:cstheme="minorHAnsi"/>
          <w:sz w:val="22"/>
          <w:szCs w:val="22"/>
        </w:rPr>
        <w:t xml:space="preserve"> </w:t>
      </w:r>
      <w:proofErr w:type="gramStart"/>
      <w:r w:rsidRPr="009624B1">
        <w:rPr>
          <w:rFonts w:asciiTheme="minorHAnsi" w:hAnsiTheme="minorHAnsi" w:cstheme="minorHAnsi"/>
          <w:sz w:val="22"/>
          <w:szCs w:val="22"/>
        </w:rPr>
        <w:t>Singh</w:t>
      </w:r>
      <w:r w:rsidRPr="008770EC">
        <w:rPr>
          <w:rFonts w:asciiTheme="minorHAnsi" w:hAnsiTheme="minorHAnsi" w:cstheme="minorHAnsi"/>
          <w:sz w:val="22"/>
          <w:szCs w:val="22"/>
        </w:rPr>
        <w:t xml:space="preserve">, </w:t>
      </w:r>
      <w:r w:rsidRPr="009624B1">
        <w:rPr>
          <w:rFonts w:asciiTheme="minorHAnsi" w:hAnsiTheme="minorHAnsi" w:cstheme="minorHAnsi"/>
          <w:sz w:val="22"/>
          <w:szCs w:val="22"/>
        </w:rPr>
        <w:t>N</w:t>
      </w:r>
      <w:r w:rsidRPr="008770EC">
        <w:rPr>
          <w:rFonts w:asciiTheme="minorHAnsi" w:hAnsiTheme="minorHAnsi" w:cstheme="minorHAnsi"/>
          <w:sz w:val="22"/>
          <w:szCs w:val="22"/>
        </w:rPr>
        <w:t xml:space="preserve">. (2016, </w:t>
      </w:r>
      <w:r w:rsidRPr="007372B6">
        <w:rPr>
          <w:rFonts w:asciiTheme="minorHAnsi" w:hAnsiTheme="minorHAnsi" w:cstheme="minorHAnsi"/>
          <w:sz w:val="22"/>
          <w:szCs w:val="22"/>
          <w:lang w:val="ru-RU"/>
        </w:rPr>
        <w:t>октябрь</w:t>
      </w:r>
      <w:r w:rsidRPr="008770EC">
        <w:rPr>
          <w:rFonts w:asciiTheme="minorHAnsi" w:hAnsiTheme="minorHAnsi" w:cstheme="minorHAnsi"/>
          <w:sz w:val="22"/>
          <w:szCs w:val="22"/>
        </w:rPr>
        <w:t>).</w:t>
      </w:r>
      <w:proofErr w:type="gramEnd"/>
      <w:r w:rsidRPr="008770EC">
        <w:rPr>
          <w:rFonts w:asciiTheme="minorHAnsi" w:hAnsiTheme="minorHAnsi" w:cstheme="minorHAnsi"/>
          <w:sz w:val="22"/>
          <w:szCs w:val="22"/>
        </w:rPr>
        <w:t xml:space="preserve"> </w:t>
      </w:r>
      <w:proofErr w:type="gramStart"/>
      <w:r w:rsidRPr="009624B1">
        <w:rPr>
          <w:rFonts w:asciiTheme="minorHAnsi" w:hAnsiTheme="minorHAnsi" w:cstheme="minorHAnsi"/>
          <w:sz w:val="22"/>
          <w:szCs w:val="22"/>
        </w:rPr>
        <w:t>ISIS and Radicalization in the Central Asian Republics.</w:t>
      </w:r>
      <w:proofErr w:type="gramEnd"/>
      <w:r w:rsidRPr="009624B1">
        <w:rPr>
          <w:rFonts w:asciiTheme="minorHAnsi" w:hAnsiTheme="minorHAnsi" w:cstheme="minorHAnsi"/>
          <w:sz w:val="22"/>
          <w:szCs w:val="22"/>
        </w:rPr>
        <w:t xml:space="preserve"> </w:t>
      </w:r>
      <w:proofErr w:type="gramStart"/>
      <w:r w:rsidRPr="009624B1">
        <w:rPr>
          <w:rFonts w:asciiTheme="minorHAnsi" w:hAnsiTheme="minorHAnsi" w:cstheme="minorHAnsi"/>
          <w:sz w:val="22"/>
          <w:szCs w:val="22"/>
        </w:rPr>
        <w:t>Vivekananda International Foundation.</w:t>
      </w:r>
      <w:proofErr w:type="gramEnd"/>
      <w:r w:rsidRPr="009624B1">
        <w:rPr>
          <w:rFonts w:asciiTheme="minorHAnsi" w:hAnsiTheme="minorHAnsi" w:cstheme="minorHAnsi"/>
          <w:sz w:val="22"/>
          <w:szCs w:val="22"/>
        </w:rPr>
        <w:t xml:space="preserve"> </w:t>
      </w:r>
      <w:r w:rsidRPr="009624B1">
        <w:rPr>
          <w:rStyle w:val="a9"/>
          <w:rFonts w:asciiTheme="minorHAnsi" w:hAnsiTheme="minorHAnsi" w:cstheme="minorHAnsi"/>
          <w:sz w:val="22"/>
          <w:szCs w:val="22"/>
        </w:rPr>
        <w:t>https://www.vifindia.org/sites/default/files/isis-and-radicalization-in-the-central-asian-republics_0.pdf з</w:t>
      </w:r>
    </w:p>
  </w:footnote>
  <w:footnote w:id="213">
    <w:p w14:paraId="7C8951E1" w14:textId="77777777" w:rsidR="00A10AFC" w:rsidRPr="009624B1" w:rsidRDefault="00A10AFC" w:rsidP="003B1A09">
      <w:pPr>
        <w:pStyle w:val="af"/>
        <w:spacing w:before="40" w:after="4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rPr>
        <w:footnoteRef/>
      </w:r>
      <w:r w:rsidRPr="009624B1">
        <w:rPr>
          <w:rFonts w:asciiTheme="minorHAnsi" w:hAnsiTheme="minorHAnsi" w:cstheme="minorHAnsi"/>
          <w:color w:val="000000"/>
          <w:sz w:val="22"/>
          <w:szCs w:val="22"/>
          <w:lang w:val="ru-RU"/>
        </w:rPr>
        <w:t>Рамазанова Ф. Европейский опыт профилактики экстремизма и терроризма//</w:t>
      </w:r>
      <w:hyperlink r:id="rId195" w:history="1">
        <w:r w:rsidRPr="009624B1">
          <w:rPr>
            <w:rStyle w:val="a9"/>
            <w:rFonts w:asciiTheme="minorHAnsi" w:hAnsiTheme="minorHAnsi" w:cstheme="minorHAnsi"/>
            <w:sz w:val="22"/>
            <w:szCs w:val="22"/>
          </w:rPr>
          <w:t>https</w:t>
        </w:r>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cyberleninka</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ru</w:t>
        </w:r>
        <w:proofErr w:type="spellEnd"/>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article</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n</w:t>
        </w:r>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evropeyskiy</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opyt</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profilaktiki</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ekstremizma</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i</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terrorizma</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povysheniya</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pravovoy</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kultury</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sredi</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molodyozhi</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na</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sovremennom</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etape</w:t>
        </w:r>
        <w:proofErr w:type="spellEnd"/>
      </w:hyperlink>
    </w:p>
  </w:footnote>
  <w:footnote w:id="214">
    <w:p w14:paraId="3B171EA6" w14:textId="77777777" w:rsidR="00A10AFC" w:rsidRPr="009624B1" w:rsidRDefault="00A10AFC" w:rsidP="003B1A09">
      <w:pPr>
        <w:spacing w:before="40" w:after="40"/>
        <w:jc w:val="both"/>
        <w:rPr>
          <w:rFonts w:asciiTheme="minorHAnsi" w:hAnsiTheme="minorHAnsi" w:cstheme="minorHAnsi"/>
          <w:color w:val="000000"/>
          <w:sz w:val="22"/>
          <w:szCs w:val="22"/>
        </w:rPr>
      </w:pPr>
      <w:r w:rsidRPr="009624B1">
        <w:rPr>
          <w:rStyle w:val="af0"/>
          <w:rFonts w:asciiTheme="minorHAnsi" w:hAnsiTheme="minorHAnsi" w:cstheme="minorHAnsi"/>
          <w:sz w:val="22"/>
          <w:szCs w:val="22"/>
        </w:rPr>
        <w:footnoteRef/>
      </w:r>
      <w:r w:rsidRPr="009624B1">
        <w:rPr>
          <w:rFonts w:asciiTheme="minorHAnsi" w:hAnsiTheme="minorHAnsi" w:cstheme="minorHAnsi"/>
          <w:color w:val="000000"/>
          <w:sz w:val="22"/>
          <w:szCs w:val="22"/>
        </w:rPr>
        <w:t xml:space="preserve">Базылева </w:t>
      </w:r>
      <w:proofErr w:type="spellStart"/>
      <w:r w:rsidRPr="009624B1">
        <w:rPr>
          <w:rFonts w:asciiTheme="minorHAnsi" w:hAnsiTheme="minorHAnsi" w:cstheme="minorHAnsi"/>
          <w:color w:val="000000"/>
          <w:sz w:val="22"/>
          <w:szCs w:val="22"/>
        </w:rPr>
        <w:t>С.П</w:t>
      </w:r>
      <w:proofErr w:type="spellEnd"/>
      <w:r w:rsidRPr="009624B1">
        <w:rPr>
          <w:rFonts w:asciiTheme="minorHAnsi" w:hAnsiTheme="minorHAnsi" w:cstheme="minorHAnsi"/>
          <w:color w:val="000000"/>
          <w:sz w:val="22"/>
          <w:szCs w:val="22"/>
        </w:rPr>
        <w:t>. Антитеррористическая политика Узбекистана в рамках региональной антитеррористической политики ШОС//</w:t>
      </w:r>
      <w:hyperlink r:id="rId196" w:history="1">
        <w:r w:rsidRPr="009624B1">
          <w:rPr>
            <w:rStyle w:val="a9"/>
            <w:rFonts w:asciiTheme="minorHAnsi" w:hAnsiTheme="minorHAnsi" w:cstheme="minorHAnsi"/>
            <w:sz w:val="22"/>
            <w:szCs w:val="22"/>
          </w:rPr>
          <w:t>https://cyberleninka.ru/article/n/antiterroristicheskaya-politika-uzbekistana-v-ramkah-regionalnoy-antiterroristicheskoy-politiki-shos</w:t>
        </w:r>
      </w:hyperlink>
    </w:p>
  </w:footnote>
  <w:footnote w:id="215">
    <w:p w14:paraId="00FF8E2A" w14:textId="77777777" w:rsidR="00A10AFC" w:rsidRPr="009624B1" w:rsidRDefault="00A10AFC" w:rsidP="003B1A09">
      <w:pPr>
        <w:pBdr>
          <w:top w:val="nil"/>
          <w:left w:val="nil"/>
          <w:bottom w:val="nil"/>
          <w:right w:val="nil"/>
          <w:between w:val="nil"/>
        </w:pBdr>
        <w:spacing w:before="40" w:after="40"/>
        <w:jc w:val="both"/>
        <w:rPr>
          <w:rFonts w:asciiTheme="minorHAnsi" w:eastAsia="Calibri" w:hAnsiTheme="minorHAnsi" w:cstheme="minorHAnsi"/>
          <w:color w:val="000000"/>
          <w:sz w:val="22"/>
          <w:szCs w:val="22"/>
        </w:rPr>
      </w:pPr>
      <w:r w:rsidRPr="009624B1">
        <w:rPr>
          <w:rFonts w:asciiTheme="minorHAnsi" w:hAnsiTheme="minorHAnsi" w:cstheme="minorHAnsi"/>
          <w:sz w:val="22"/>
          <w:szCs w:val="22"/>
          <w:vertAlign w:val="superscript"/>
        </w:rPr>
        <w:footnoteRef/>
      </w:r>
      <w:r w:rsidRPr="009624B1">
        <w:rPr>
          <w:rFonts w:asciiTheme="minorHAnsi" w:eastAsia="Calibri" w:hAnsiTheme="minorHAnsi" w:cstheme="minorHAnsi"/>
          <w:color w:val="000000"/>
          <w:sz w:val="22"/>
          <w:szCs w:val="22"/>
        </w:rPr>
        <w:t xml:space="preserve"> </w:t>
      </w:r>
      <w:proofErr w:type="gramStart"/>
      <w:r w:rsidRPr="009624B1">
        <w:rPr>
          <w:rFonts w:asciiTheme="minorHAnsi" w:eastAsia="Calibri" w:hAnsiTheme="minorHAnsi" w:cstheme="minorHAnsi"/>
          <w:color w:val="000000"/>
          <w:sz w:val="22"/>
          <w:szCs w:val="22"/>
        </w:rPr>
        <w:t xml:space="preserve">Скотт Гейтс, </w:t>
      </w:r>
      <w:proofErr w:type="spellStart"/>
      <w:r w:rsidRPr="009624B1">
        <w:rPr>
          <w:rFonts w:asciiTheme="minorHAnsi" w:eastAsia="Calibri" w:hAnsiTheme="minorHAnsi" w:cstheme="minorHAnsi"/>
          <w:color w:val="000000"/>
          <w:sz w:val="22"/>
          <w:szCs w:val="22"/>
        </w:rPr>
        <w:t>СуканьяПоддер</w:t>
      </w:r>
      <w:proofErr w:type="spellEnd"/>
      <w:r w:rsidRPr="009624B1">
        <w:rPr>
          <w:rFonts w:asciiTheme="minorHAnsi" w:eastAsia="Calibri" w:hAnsiTheme="minorHAnsi" w:cstheme="minorHAnsi"/>
          <w:color w:val="000000"/>
          <w:sz w:val="22"/>
          <w:szCs w:val="22"/>
        </w:rPr>
        <w:t xml:space="preserve"> ((2015).</w:t>
      </w:r>
      <w:proofErr w:type="gramEnd"/>
      <w:r w:rsidRPr="009624B1">
        <w:rPr>
          <w:rFonts w:asciiTheme="minorHAnsi" w:eastAsia="Calibri" w:hAnsiTheme="minorHAnsi" w:cstheme="minorHAnsi"/>
          <w:color w:val="000000"/>
          <w:sz w:val="22"/>
          <w:szCs w:val="22"/>
        </w:rPr>
        <w:t xml:space="preserve"> </w:t>
      </w:r>
      <w:r w:rsidRPr="009624B1">
        <w:rPr>
          <w:rFonts w:asciiTheme="minorHAnsi" w:eastAsia="Calibri" w:hAnsiTheme="minorHAnsi" w:cstheme="minorHAnsi"/>
          <w:i/>
          <w:color w:val="000000"/>
          <w:sz w:val="22"/>
          <w:szCs w:val="22"/>
        </w:rPr>
        <w:t>Социальные сети, вербовка, верность и Исламское государство.</w:t>
      </w:r>
      <w:r w:rsidRPr="009624B1">
        <w:rPr>
          <w:rFonts w:asciiTheme="minorHAnsi" w:eastAsia="Calibri" w:hAnsiTheme="minorHAnsi" w:cstheme="minorHAnsi"/>
          <w:color w:val="000000"/>
          <w:sz w:val="22"/>
          <w:szCs w:val="22"/>
        </w:rPr>
        <w:t xml:space="preserve"> </w:t>
      </w:r>
      <w:proofErr w:type="gramStart"/>
      <w:r w:rsidRPr="009624B1">
        <w:rPr>
          <w:rFonts w:asciiTheme="minorHAnsi" w:eastAsia="Calibri" w:hAnsiTheme="minorHAnsi" w:cstheme="minorHAnsi"/>
          <w:color w:val="000000"/>
          <w:sz w:val="22"/>
          <w:szCs w:val="22"/>
        </w:rPr>
        <w:t xml:space="preserve">Получено из </w:t>
      </w:r>
      <w:hyperlink r:id="rId197">
        <w:r w:rsidRPr="009624B1">
          <w:rPr>
            <w:rFonts w:asciiTheme="minorHAnsi" w:eastAsia="Calibri" w:hAnsiTheme="minorHAnsi" w:cstheme="minorHAnsi"/>
            <w:color w:val="0563C1"/>
            <w:sz w:val="22"/>
            <w:szCs w:val="22"/>
            <w:u w:val="single"/>
          </w:rPr>
          <w:t>http://www.terrorismanalysts.com/pt/index.php/pot/article/view/446/html</w:t>
        </w:r>
      </w:hyperlink>
      <w:r w:rsidRPr="009624B1">
        <w:rPr>
          <w:rFonts w:asciiTheme="minorHAnsi" w:eastAsia="Calibri" w:hAnsiTheme="minorHAnsi" w:cstheme="minorHAnsi"/>
          <w:color w:val="000000"/>
          <w:sz w:val="22"/>
          <w:szCs w:val="22"/>
        </w:rPr>
        <w:t xml:space="preserve"> на основе 43 источников литературы.)</w:t>
      </w:r>
      <w:proofErr w:type="gramEnd"/>
    </w:p>
  </w:footnote>
  <w:footnote w:id="216">
    <w:p w14:paraId="66FD9C26" w14:textId="77777777" w:rsidR="00A10AFC" w:rsidRPr="009624B1" w:rsidRDefault="00A10AFC" w:rsidP="0043510B">
      <w:pPr>
        <w:spacing w:before="40" w:after="40"/>
        <w:jc w:val="both"/>
        <w:rPr>
          <w:rFonts w:asciiTheme="minorHAnsi" w:hAnsiTheme="minorHAnsi" w:cstheme="minorHAnsi"/>
          <w:sz w:val="22"/>
          <w:szCs w:val="22"/>
        </w:rPr>
      </w:pPr>
      <w:r w:rsidRPr="009624B1">
        <w:rPr>
          <w:rStyle w:val="af0"/>
          <w:rFonts w:asciiTheme="minorHAnsi" w:hAnsiTheme="minorHAnsi" w:cstheme="minorHAnsi"/>
          <w:sz w:val="22"/>
          <w:szCs w:val="22"/>
        </w:rPr>
        <w:footnoteRef/>
      </w:r>
      <w:r w:rsidRPr="009624B1">
        <w:rPr>
          <w:rFonts w:asciiTheme="minorHAnsi" w:hAnsiTheme="minorHAnsi" w:cstheme="minorHAnsi"/>
          <w:color w:val="000000"/>
          <w:sz w:val="22"/>
          <w:szCs w:val="22"/>
        </w:rPr>
        <w:t>Рамазанова Ф. Европейский опыт профилактики экстремизма и терроризма//</w:t>
      </w:r>
      <w:hyperlink r:id="rId198" w:history="1">
        <w:r w:rsidRPr="009624B1">
          <w:rPr>
            <w:rStyle w:val="a9"/>
            <w:rFonts w:asciiTheme="minorHAnsi" w:hAnsiTheme="minorHAnsi" w:cstheme="minorHAnsi"/>
            <w:sz w:val="22"/>
            <w:szCs w:val="22"/>
            <w:lang w:val="en-US"/>
          </w:rPr>
          <w:t>https</w:t>
        </w:r>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cyberleninka</w:t>
        </w:r>
        <w:proofErr w:type="spellEnd"/>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ru</w:t>
        </w:r>
        <w:proofErr w:type="spellEnd"/>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article</w:t>
        </w:r>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n</w:t>
        </w:r>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evropeyskiy</w:t>
        </w:r>
        <w:proofErr w:type="spellEnd"/>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opyt</w:t>
        </w:r>
        <w:proofErr w:type="spellEnd"/>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profilaktiki</w:t>
        </w:r>
        <w:proofErr w:type="spellEnd"/>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ekstremizma</w:t>
        </w:r>
        <w:proofErr w:type="spellEnd"/>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i</w:t>
        </w:r>
        <w:proofErr w:type="spellEnd"/>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terrorizma</w:t>
        </w:r>
        <w:proofErr w:type="spellEnd"/>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povysheniya</w:t>
        </w:r>
        <w:proofErr w:type="spellEnd"/>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pravovoy</w:t>
        </w:r>
        <w:proofErr w:type="spellEnd"/>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kultury</w:t>
        </w:r>
        <w:proofErr w:type="spellEnd"/>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sredi</w:t>
        </w:r>
        <w:proofErr w:type="spellEnd"/>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molodyozhi</w:t>
        </w:r>
        <w:proofErr w:type="spellEnd"/>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na</w:t>
        </w:r>
        <w:proofErr w:type="spellEnd"/>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sovremennom</w:t>
        </w:r>
        <w:proofErr w:type="spellEnd"/>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etape</w:t>
        </w:r>
        <w:proofErr w:type="spellEnd"/>
      </w:hyperlink>
    </w:p>
  </w:footnote>
  <w:footnote w:id="217">
    <w:p w14:paraId="2A5C552B" w14:textId="77777777" w:rsidR="00A10AFC" w:rsidRPr="009624B1" w:rsidRDefault="00A10AFC" w:rsidP="0043510B">
      <w:pPr>
        <w:pBdr>
          <w:top w:val="nil"/>
          <w:left w:val="nil"/>
          <w:bottom w:val="nil"/>
          <w:right w:val="nil"/>
          <w:between w:val="nil"/>
        </w:pBdr>
        <w:spacing w:before="40" w:after="40"/>
        <w:jc w:val="both"/>
        <w:rPr>
          <w:rFonts w:asciiTheme="minorHAnsi" w:eastAsia="Calibri" w:hAnsiTheme="minorHAnsi" w:cstheme="minorHAnsi"/>
          <w:color w:val="000000"/>
          <w:sz w:val="22"/>
          <w:szCs w:val="22"/>
        </w:rPr>
      </w:pPr>
      <w:r w:rsidRPr="00626A72">
        <w:rPr>
          <w:rFonts w:asciiTheme="minorHAnsi" w:hAnsiTheme="minorHAnsi" w:cstheme="minorHAnsi"/>
          <w:sz w:val="22"/>
          <w:szCs w:val="22"/>
          <w:vertAlign w:val="superscript"/>
        </w:rPr>
        <w:footnoteRef/>
      </w:r>
      <w:r w:rsidRPr="00626A72">
        <w:rPr>
          <w:rFonts w:asciiTheme="minorHAnsi" w:eastAsia="Calibri" w:hAnsiTheme="minorHAnsi" w:cstheme="minorHAnsi"/>
          <w:color w:val="000000"/>
          <w:sz w:val="22"/>
          <w:szCs w:val="22"/>
        </w:rPr>
        <w:t xml:space="preserve">Доклад МОМ в рамках регионального проекта </w:t>
      </w:r>
      <w:proofErr w:type="spellStart"/>
      <w:r w:rsidRPr="00626A72">
        <w:rPr>
          <w:rFonts w:asciiTheme="minorHAnsi" w:eastAsia="Calibri" w:hAnsiTheme="minorHAnsi" w:cstheme="minorHAnsi"/>
          <w:color w:val="000000"/>
          <w:sz w:val="22"/>
          <w:szCs w:val="22"/>
        </w:rPr>
        <w:t>ПРООН</w:t>
      </w:r>
      <w:proofErr w:type="spellEnd"/>
      <w:r w:rsidRPr="00626A72">
        <w:rPr>
          <w:rFonts w:asciiTheme="minorHAnsi" w:eastAsia="Calibri" w:hAnsiTheme="minorHAnsi" w:cstheme="minorHAnsi"/>
          <w:color w:val="000000"/>
          <w:sz w:val="22"/>
          <w:szCs w:val="22"/>
        </w:rPr>
        <w:t xml:space="preserve"> «Повышение устойчивости сообществ и регионального сотрудничества для предотвращения насильственного экстремизма в Центральной Азии» (2018–2020 гг.) Социально-экономическая уязвимость как фактор долгосрочного риска радикализации. Нурсултан, 2020</w:t>
      </w:r>
    </w:p>
  </w:footnote>
  <w:footnote w:id="218">
    <w:p w14:paraId="333C1F20" w14:textId="77777777" w:rsidR="00A10AFC" w:rsidRPr="009624B1" w:rsidRDefault="00A10AFC" w:rsidP="0043510B">
      <w:pPr>
        <w:pBdr>
          <w:top w:val="nil"/>
          <w:left w:val="nil"/>
          <w:bottom w:val="nil"/>
          <w:right w:val="nil"/>
          <w:between w:val="nil"/>
        </w:pBdr>
        <w:spacing w:before="40" w:after="40"/>
        <w:jc w:val="both"/>
        <w:rPr>
          <w:rFonts w:asciiTheme="minorHAnsi" w:eastAsia="Calibri" w:hAnsiTheme="minorHAnsi" w:cstheme="minorHAnsi"/>
          <w:color w:val="000000"/>
          <w:sz w:val="22"/>
          <w:szCs w:val="22"/>
        </w:rPr>
      </w:pPr>
      <w:r w:rsidRPr="009624B1">
        <w:rPr>
          <w:rFonts w:asciiTheme="minorHAnsi" w:hAnsiTheme="minorHAnsi" w:cstheme="minorHAnsi"/>
          <w:sz w:val="22"/>
          <w:szCs w:val="22"/>
          <w:vertAlign w:val="superscript"/>
        </w:rPr>
        <w:footnoteRef/>
      </w:r>
      <w:r w:rsidRPr="009624B1">
        <w:rPr>
          <w:rFonts w:asciiTheme="minorHAnsi" w:eastAsia="Calibri" w:hAnsiTheme="minorHAnsi" w:cstheme="minorHAnsi"/>
          <w:color w:val="000000"/>
          <w:sz w:val="22"/>
          <w:szCs w:val="22"/>
        </w:rPr>
        <w:t xml:space="preserve"> Там же </w:t>
      </w:r>
    </w:p>
  </w:footnote>
  <w:footnote w:id="219">
    <w:p w14:paraId="2482D390" w14:textId="77777777" w:rsidR="00A10AFC" w:rsidRPr="009624B1" w:rsidRDefault="00A10AFC" w:rsidP="0043510B">
      <w:pPr>
        <w:pStyle w:val="af"/>
        <w:spacing w:before="40" w:after="4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rPr>
        <w:footnoteRef/>
      </w:r>
      <w:r w:rsidRPr="009624B1">
        <w:rPr>
          <w:rFonts w:asciiTheme="minorHAnsi" w:hAnsiTheme="minorHAnsi" w:cstheme="minorHAnsi"/>
          <w:sz w:val="22"/>
          <w:szCs w:val="22"/>
          <w:lang w:val="ru-RU"/>
        </w:rPr>
        <w:t xml:space="preserve">Матвиенко И. Узбекистан: женщины меньше получают, менее образованны, менее равны// </w:t>
      </w:r>
      <w:hyperlink r:id="rId199" w:history="1">
        <w:r w:rsidRPr="009624B1">
          <w:rPr>
            <w:rStyle w:val="a9"/>
            <w:rFonts w:asciiTheme="minorHAnsi" w:hAnsiTheme="minorHAnsi" w:cstheme="minorHAnsi"/>
            <w:sz w:val="22"/>
            <w:szCs w:val="22"/>
            <w:lang w:val="ru-RU"/>
          </w:rPr>
          <w:t>https://cabar.asia/ru/uzbekistan-zhenshhiny-menshe-poluchayut-menee-obrazovanny-menee-ravny</w:t>
        </w:r>
      </w:hyperlink>
    </w:p>
  </w:footnote>
  <w:footnote w:id="220">
    <w:p w14:paraId="49FAF2FC" w14:textId="77777777" w:rsidR="00A10AFC" w:rsidRPr="009624B1" w:rsidRDefault="00A10AFC" w:rsidP="0043510B">
      <w:pPr>
        <w:pBdr>
          <w:top w:val="nil"/>
          <w:left w:val="nil"/>
          <w:bottom w:val="nil"/>
          <w:right w:val="nil"/>
          <w:between w:val="nil"/>
        </w:pBdr>
        <w:spacing w:before="40" w:after="40"/>
        <w:jc w:val="both"/>
        <w:rPr>
          <w:rFonts w:asciiTheme="minorHAnsi" w:eastAsia="Calibri" w:hAnsiTheme="minorHAnsi" w:cstheme="minorHAnsi"/>
          <w:color w:val="000000"/>
          <w:sz w:val="22"/>
          <w:szCs w:val="22"/>
        </w:rPr>
      </w:pPr>
      <w:r w:rsidRPr="009624B1">
        <w:rPr>
          <w:rFonts w:asciiTheme="minorHAnsi" w:hAnsiTheme="minorHAnsi" w:cstheme="minorHAnsi"/>
          <w:sz w:val="22"/>
          <w:szCs w:val="22"/>
          <w:vertAlign w:val="superscript"/>
        </w:rPr>
        <w:footnoteRef/>
      </w:r>
      <w:r w:rsidRPr="009624B1">
        <w:rPr>
          <w:rFonts w:asciiTheme="minorHAnsi" w:eastAsia="Calibri" w:hAnsiTheme="minorHAnsi" w:cstheme="minorHAnsi"/>
          <w:color w:val="000000"/>
          <w:sz w:val="22"/>
          <w:szCs w:val="22"/>
        </w:rPr>
        <w:t xml:space="preserve"> МОМ в Центральной Азии, уязвимость мигрантов и потребности интеграции в Центральной Азии: оценка потребности мигрантов и сообществ и управление рисками, Астана 2017, доступно по адресу: </w:t>
      </w:r>
      <w:hyperlink r:id="rId200" w:history="1">
        <w:r w:rsidRPr="009624B1">
          <w:rPr>
            <w:rStyle w:val="a9"/>
            <w:rFonts w:asciiTheme="minorHAnsi" w:eastAsia="Calibri" w:hAnsiTheme="minorHAnsi" w:cstheme="minorHAnsi"/>
            <w:sz w:val="22"/>
            <w:szCs w:val="22"/>
          </w:rPr>
          <w:t>www.iom.kz/en/publications</w:t>
        </w:r>
      </w:hyperlink>
    </w:p>
  </w:footnote>
  <w:footnote w:id="221">
    <w:p w14:paraId="3B4885D0" w14:textId="77777777" w:rsidR="00A10AFC" w:rsidRPr="009624B1" w:rsidRDefault="00A10AFC" w:rsidP="00540B7C">
      <w:pPr>
        <w:spacing w:before="40" w:after="40"/>
        <w:jc w:val="both"/>
        <w:rPr>
          <w:rFonts w:asciiTheme="minorHAnsi" w:hAnsiTheme="minorHAnsi" w:cstheme="minorHAnsi"/>
          <w:sz w:val="22"/>
          <w:szCs w:val="22"/>
        </w:rPr>
      </w:pPr>
      <w:r w:rsidRPr="009624B1">
        <w:rPr>
          <w:rStyle w:val="af0"/>
          <w:rFonts w:asciiTheme="minorHAnsi" w:hAnsiTheme="minorHAnsi" w:cstheme="minorHAnsi"/>
          <w:sz w:val="22"/>
          <w:szCs w:val="22"/>
        </w:rPr>
        <w:footnoteRef/>
      </w:r>
      <w:proofErr w:type="spellStart"/>
      <w:r w:rsidRPr="009624B1">
        <w:rPr>
          <w:rFonts w:asciiTheme="minorHAnsi" w:hAnsiTheme="minorHAnsi" w:cstheme="minorHAnsi"/>
          <w:color w:val="000000"/>
          <w:sz w:val="22"/>
          <w:szCs w:val="22"/>
        </w:rPr>
        <w:t>Чикризова</w:t>
      </w:r>
      <w:proofErr w:type="spellEnd"/>
      <w:r w:rsidRPr="009624B1">
        <w:rPr>
          <w:rFonts w:asciiTheme="minorHAnsi" w:hAnsiTheme="minorHAnsi" w:cstheme="minorHAnsi"/>
          <w:color w:val="000000"/>
          <w:sz w:val="22"/>
          <w:szCs w:val="22"/>
        </w:rPr>
        <w:t xml:space="preserve"> </w:t>
      </w:r>
      <w:proofErr w:type="spellStart"/>
      <w:r w:rsidRPr="009624B1">
        <w:rPr>
          <w:rFonts w:asciiTheme="minorHAnsi" w:hAnsiTheme="minorHAnsi" w:cstheme="minorHAnsi"/>
          <w:color w:val="000000"/>
          <w:sz w:val="22"/>
          <w:szCs w:val="22"/>
        </w:rPr>
        <w:t>О.С</w:t>
      </w:r>
      <w:proofErr w:type="spellEnd"/>
      <w:r w:rsidRPr="009624B1">
        <w:rPr>
          <w:rFonts w:asciiTheme="minorHAnsi" w:hAnsiTheme="minorHAnsi" w:cstheme="minorHAnsi"/>
          <w:color w:val="000000"/>
          <w:sz w:val="22"/>
          <w:szCs w:val="22"/>
        </w:rPr>
        <w:t xml:space="preserve">., Шумакова </w:t>
      </w:r>
      <w:proofErr w:type="spellStart"/>
      <w:r w:rsidRPr="009624B1">
        <w:rPr>
          <w:rFonts w:asciiTheme="minorHAnsi" w:hAnsiTheme="minorHAnsi" w:cstheme="minorHAnsi"/>
          <w:color w:val="000000"/>
          <w:sz w:val="22"/>
          <w:szCs w:val="22"/>
        </w:rPr>
        <w:t>А.А</w:t>
      </w:r>
      <w:proofErr w:type="spellEnd"/>
      <w:r w:rsidRPr="009624B1">
        <w:rPr>
          <w:rFonts w:asciiTheme="minorHAnsi" w:hAnsiTheme="minorHAnsi" w:cstheme="minorHAnsi"/>
          <w:color w:val="000000"/>
          <w:sz w:val="22"/>
          <w:szCs w:val="22"/>
        </w:rPr>
        <w:t>. Влияние кризиса исламского образования на процесс радикализации Центральной Азии//</w:t>
      </w:r>
      <w:hyperlink r:id="rId201" w:history="1">
        <w:r w:rsidRPr="009624B1">
          <w:rPr>
            <w:rStyle w:val="a9"/>
            <w:rFonts w:asciiTheme="minorHAnsi" w:hAnsiTheme="minorHAnsi" w:cstheme="minorHAnsi"/>
            <w:sz w:val="22"/>
            <w:szCs w:val="22"/>
            <w:lang w:val="en-US"/>
          </w:rPr>
          <w:t>https</w:t>
        </w:r>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cyberleninka</w:t>
        </w:r>
        <w:proofErr w:type="spellEnd"/>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ru</w:t>
        </w:r>
        <w:proofErr w:type="spellEnd"/>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article</w:t>
        </w:r>
        <w:r w:rsidRPr="009624B1">
          <w:rPr>
            <w:rStyle w:val="a9"/>
            <w:rFonts w:asciiTheme="minorHAnsi" w:hAnsiTheme="minorHAnsi" w:cstheme="minorHAnsi"/>
            <w:sz w:val="22"/>
            <w:szCs w:val="22"/>
          </w:rPr>
          <w:t>/</w:t>
        </w:r>
        <w:r w:rsidRPr="009624B1">
          <w:rPr>
            <w:rStyle w:val="a9"/>
            <w:rFonts w:asciiTheme="minorHAnsi" w:hAnsiTheme="minorHAnsi" w:cstheme="minorHAnsi"/>
            <w:sz w:val="22"/>
            <w:szCs w:val="22"/>
            <w:lang w:val="en-US"/>
          </w:rPr>
          <w:t>n</w:t>
        </w:r>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vliyanie</w:t>
        </w:r>
        <w:proofErr w:type="spellEnd"/>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krizisa</w:t>
        </w:r>
        <w:proofErr w:type="spellEnd"/>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islamskogo</w:t>
        </w:r>
        <w:proofErr w:type="spellEnd"/>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obrazovaniya</w:t>
        </w:r>
        <w:proofErr w:type="spellEnd"/>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na</w:t>
        </w:r>
        <w:proofErr w:type="spellEnd"/>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protsess</w:t>
        </w:r>
        <w:proofErr w:type="spellEnd"/>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radikalizatsii</w:t>
        </w:r>
        <w:proofErr w:type="spellEnd"/>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tsentralnoy</w:t>
        </w:r>
        <w:proofErr w:type="spellEnd"/>
        <w:r w:rsidRPr="009624B1">
          <w:rPr>
            <w:rStyle w:val="a9"/>
            <w:rFonts w:asciiTheme="minorHAnsi" w:hAnsiTheme="minorHAnsi" w:cstheme="minorHAnsi"/>
            <w:sz w:val="22"/>
            <w:szCs w:val="22"/>
          </w:rPr>
          <w:t>-</w:t>
        </w:r>
        <w:proofErr w:type="spellStart"/>
        <w:r w:rsidRPr="009624B1">
          <w:rPr>
            <w:rStyle w:val="a9"/>
            <w:rFonts w:asciiTheme="minorHAnsi" w:hAnsiTheme="minorHAnsi" w:cstheme="minorHAnsi"/>
            <w:sz w:val="22"/>
            <w:szCs w:val="22"/>
            <w:lang w:val="en-US"/>
          </w:rPr>
          <w:t>azii</w:t>
        </w:r>
        <w:proofErr w:type="spellEnd"/>
      </w:hyperlink>
    </w:p>
  </w:footnote>
  <w:footnote w:id="222">
    <w:p w14:paraId="6842555A" w14:textId="77777777" w:rsidR="00A10AFC" w:rsidRPr="009624B1" w:rsidRDefault="00A10AFC" w:rsidP="00540B7C">
      <w:pPr>
        <w:spacing w:before="40" w:after="40"/>
        <w:jc w:val="both"/>
        <w:rPr>
          <w:rFonts w:asciiTheme="minorHAnsi" w:hAnsiTheme="minorHAnsi" w:cstheme="minorHAnsi"/>
          <w:sz w:val="22"/>
          <w:szCs w:val="22"/>
        </w:rPr>
      </w:pPr>
      <w:r w:rsidRPr="009624B1">
        <w:rPr>
          <w:rFonts w:asciiTheme="minorHAnsi" w:hAnsiTheme="minorHAnsi" w:cstheme="minorHAnsi"/>
          <w:sz w:val="22"/>
          <w:szCs w:val="22"/>
          <w:vertAlign w:val="superscript"/>
        </w:rPr>
        <w:footnoteRef/>
      </w:r>
      <w:r w:rsidRPr="009624B1">
        <w:rPr>
          <w:rFonts w:asciiTheme="minorHAnsi" w:hAnsiTheme="minorHAnsi" w:cstheme="minorHAnsi"/>
          <w:sz w:val="22"/>
          <w:szCs w:val="22"/>
        </w:rPr>
        <w:t xml:space="preserve"> Исследование «Влияние религиозного фактора на социально-политическую ситуацию в Кыргызской Республике” Общая редакция: </w:t>
      </w:r>
      <w:proofErr w:type="spellStart"/>
      <w:r w:rsidRPr="009624B1">
        <w:rPr>
          <w:rFonts w:asciiTheme="minorHAnsi" w:hAnsiTheme="minorHAnsi" w:cstheme="minorHAnsi"/>
          <w:sz w:val="22"/>
          <w:szCs w:val="22"/>
        </w:rPr>
        <w:t>Чотаев</w:t>
      </w:r>
      <w:proofErr w:type="spellEnd"/>
      <w:r w:rsidRPr="009624B1">
        <w:rPr>
          <w:rFonts w:asciiTheme="minorHAnsi" w:hAnsiTheme="minorHAnsi" w:cstheme="minorHAnsi"/>
          <w:sz w:val="22"/>
          <w:szCs w:val="22"/>
        </w:rPr>
        <w:t xml:space="preserve"> </w:t>
      </w:r>
      <w:proofErr w:type="spellStart"/>
      <w:r w:rsidRPr="009624B1">
        <w:rPr>
          <w:rFonts w:asciiTheme="minorHAnsi" w:hAnsiTheme="minorHAnsi" w:cstheme="minorHAnsi"/>
          <w:sz w:val="22"/>
          <w:szCs w:val="22"/>
        </w:rPr>
        <w:t>З.Д</w:t>
      </w:r>
      <w:proofErr w:type="spellEnd"/>
      <w:r w:rsidRPr="009624B1">
        <w:rPr>
          <w:rFonts w:asciiTheme="minorHAnsi" w:hAnsiTheme="minorHAnsi" w:cstheme="minorHAnsi"/>
          <w:sz w:val="22"/>
          <w:szCs w:val="22"/>
        </w:rPr>
        <w:t xml:space="preserve">. </w:t>
      </w:r>
      <w:proofErr w:type="spellStart"/>
      <w:r w:rsidRPr="009624B1">
        <w:rPr>
          <w:rFonts w:asciiTheme="minorHAnsi" w:hAnsiTheme="minorHAnsi" w:cstheme="minorHAnsi"/>
          <w:sz w:val="22"/>
          <w:szCs w:val="22"/>
        </w:rPr>
        <w:t>Элебаева</w:t>
      </w:r>
      <w:proofErr w:type="spellEnd"/>
      <w:r w:rsidRPr="009624B1">
        <w:rPr>
          <w:rFonts w:asciiTheme="minorHAnsi" w:hAnsiTheme="minorHAnsi" w:cstheme="minorHAnsi"/>
          <w:sz w:val="22"/>
          <w:szCs w:val="22"/>
        </w:rPr>
        <w:t xml:space="preserve"> </w:t>
      </w:r>
      <w:proofErr w:type="spellStart"/>
      <w:r w:rsidRPr="009624B1">
        <w:rPr>
          <w:rFonts w:asciiTheme="minorHAnsi" w:hAnsiTheme="minorHAnsi" w:cstheme="minorHAnsi"/>
          <w:sz w:val="22"/>
          <w:szCs w:val="22"/>
        </w:rPr>
        <w:t>А.Б</w:t>
      </w:r>
      <w:proofErr w:type="spellEnd"/>
      <w:r w:rsidRPr="009624B1">
        <w:rPr>
          <w:rFonts w:asciiTheme="minorHAnsi" w:hAnsiTheme="minorHAnsi" w:cstheme="minorHAnsi"/>
          <w:sz w:val="22"/>
          <w:szCs w:val="22"/>
        </w:rPr>
        <w:t xml:space="preserve">. и др. </w:t>
      </w:r>
      <w:proofErr w:type="spellStart"/>
      <w:r w:rsidRPr="009624B1">
        <w:rPr>
          <w:rFonts w:asciiTheme="minorHAnsi" w:hAnsiTheme="minorHAnsi" w:cstheme="minorHAnsi"/>
          <w:sz w:val="22"/>
          <w:szCs w:val="22"/>
        </w:rPr>
        <w:t>А.Б</w:t>
      </w:r>
      <w:proofErr w:type="spellEnd"/>
      <w:r w:rsidRPr="009624B1">
        <w:rPr>
          <w:rFonts w:asciiTheme="minorHAnsi" w:hAnsiTheme="minorHAnsi" w:cstheme="minorHAnsi"/>
          <w:sz w:val="22"/>
          <w:szCs w:val="22"/>
        </w:rPr>
        <w:t xml:space="preserve">. </w:t>
      </w:r>
      <w:proofErr w:type="spellStart"/>
      <w:r w:rsidRPr="009624B1">
        <w:rPr>
          <w:rFonts w:asciiTheme="minorHAnsi" w:hAnsiTheme="minorHAnsi" w:cstheme="minorHAnsi"/>
          <w:sz w:val="22"/>
          <w:szCs w:val="22"/>
        </w:rPr>
        <w:t>Элебаева</w:t>
      </w:r>
      <w:proofErr w:type="spellEnd"/>
      <w:r w:rsidRPr="009624B1">
        <w:rPr>
          <w:rFonts w:asciiTheme="minorHAnsi" w:hAnsiTheme="minorHAnsi" w:cstheme="minorHAnsi"/>
          <w:sz w:val="22"/>
          <w:szCs w:val="22"/>
        </w:rPr>
        <w:t xml:space="preserve">, </w:t>
      </w:r>
      <w:proofErr w:type="spellStart"/>
      <w:r w:rsidRPr="009624B1">
        <w:rPr>
          <w:rFonts w:asciiTheme="minorHAnsi" w:hAnsiTheme="minorHAnsi" w:cstheme="minorHAnsi"/>
          <w:sz w:val="22"/>
          <w:szCs w:val="22"/>
        </w:rPr>
        <w:t>Н.С</w:t>
      </w:r>
      <w:proofErr w:type="spellEnd"/>
      <w:r w:rsidRPr="009624B1">
        <w:rPr>
          <w:rFonts w:asciiTheme="minorHAnsi" w:hAnsiTheme="minorHAnsi" w:cstheme="minorHAnsi"/>
          <w:sz w:val="22"/>
          <w:szCs w:val="22"/>
        </w:rPr>
        <w:t xml:space="preserve">. </w:t>
      </w:r>
      <w:proofErr w:type="spellStart"/>
      <w:r w:rsidRPr="009624B1">
        <w:rPr>
          <w:rFonts w:asciiTheme="minorHAnsi" w:hAnsiTheme="minorHAnsi" w:cstheme="minorHAnsi"/>
          <w:sz w:val="22"/>
          <w:szCs w:val="22"/>
        </w:rPr>
        <w:t>Эсенаманова</w:t>
      </w:r>
      <w:proofErr w:type="spellEnd"/>
      <w:r w:rsidRPr="009624B1">
        <w:rPr>
          <w:rFonts w:asciiTheme="minorHAnsi" w:hAnsiTheme="minorHAnsi" w:cstheme="minorHAnsi"/>
          <w:sz w:val="22"/>
          <w:szCs w:val="22"/>
        </w:rPr>
        <w:t xml:space="preserve">, </w:t>
      </w:r>
      <w:proofErr w:type="spellStart"/>
      <w:r w:rsidRPr="009624B1">
        <w:rPr>
          <w:rFonts w:asciiTheme="minorHAnsi" w:hAnsiTheme="minorHAnsi" w:cstheme="minorHAnsi"/>
          <w:sz w:val="22"/>
          <w:szCs w:val="22"/>
        </w:rPr>
        <w:t>З.Д</w:t>
      </w:r>
      <w:proofErr w:type="spellEnd"/>
      <w:r w:rsidRPr="009624B1">
        <w:rPr>
          <w:rFonts w:asciiTheme="minorHAnsi" w:hAnsiTheme="minorHAnsi" w:cstheme="minorHAnsi"/>
          <w:sz w:val="22"/>
          <w:szCs w:val="22"/>
        </w:rPr>
        <w:t xml:space="preserve">. </w:t>
      </w:r>
      <w:proofErr w:type="spellStart"/>
      <w:r w:rsidRPr="009624B1">
        <w:rPr>
          <w:rFonts w:asciiTheme="minorHAnsi" w:hAnsiTheme="minorHAnsi" w:cstheme="minorHAnsi"/>
          <w:sz w:val="22"/>
          <w:szCs w:val="22"/>
        </w:rPr>
        <w:t>Чотаев</w:t>
      </w:r>
      <w:proofErr w:type="spellEnd"/>
      <w:r w:rsidRPr="009624B1">
        <w:rPr>
          <w:rFonts w:asciiTheme="minorHAnsi" w:hAnsiTheme="minorHAnsi" w:cstheme="minorHAnsi"/>
          <w:sz w:val="22"/>
          <w:szCs w:val="22"/>
        </w:rPr>
        <w:t xml:space="preserve">. Координатор полевого исследования: </w:t>
      </w:r>
      <w:proofErr w:type="spellStart"/>
      <w:proofErr w:type="gramStart"/>
      <w:r w:rsidRPr="009624B1">
        <w:rPr>
          <w:rFonts w:asciiTheme="minorHAnsi" w:hAnsiTheme="minorHAnsi" w:cstheme="minorHAnsi"/>
          <w:sz w:val="22"/>
          <w:szCs w:val="22"/>
        </w:rPr>
        <w:t>Молдокеева</w:t>
      </w:r>
      <w:proofErr w:type="spellEnd"/>
      <w:r w:rsidRPr="009624B1">
        <w:rPr>
          <w:rFonts w:asciiTheme="minorHAnsi" w:hAnsiTheme="minorHAnsi" w:cstheme="minorHAnsi"/>
          <w:sz w:val="22"/>
          <w:szCs w:val="22"/>
        </w:rPr>
        <w:t xml:space="preserve"> </w:t>
      </w:r>
      <w:proofErr w:type="spellStart"/>
      <w:r w:rsidRPr="009624B1">
        <w:rPr>
          <w:rFonts w:asciiTheme="minorHAnsi" w:hAnsiTheme="minorHAnsi" w:cstheme="minorHAnsi"/>
          <w:sz w:val="22"/>
          <w:szCs w:val="22"/>
        </w:rPr>
        <w:t>Ж.Ф</w:t>
      </w:r>
      <w:proofErr w:type="spellEnd"/>
      <w:r w:rsidRPr="009624B1">
        <w:rPr>
          <w:rFonts w:asciiTheme="minorHAnsi" w:hAnsiTheme="minorHAnsi" w:cstheme="minorHAnsi"/>
          <w:sz w:val="22"/>
          <w:szCs w:val="22"/>
        </w:rPr>
        <w:t xml:space="preserve">. -Б. 2016, - 205 с. </w:t>
      </w:r>
      <w:hyperlink r:id="rId202" w:history="1">
        <w:r w:rsidRPr="009624B1">
          <w:rPr>
            <w:rStyle w:val="a9"/>
            <w:rFonts w:asciiTheme="minorHAnsi" w:hAnsiTheme="minorHAnsi" w:cstheme="minorHAnsi"/>
            <w:sz w:val="22"/>
            <w:szCs w:val="22"/>
          </w:rPr>
          <w:t>http://religion.gov.kg/wp-content/uploads/2016/11/%D0%92%D0%9B%D0%98%D0%AF%D0%9D%D0%98%D0%95_%D0%A0%D0%95%D0%9B%D0%98%D0%93%D0%98%D0%9E%D0%97%D0%9D%D0%9E%D0%93%D0%9E_%D0%A4%D0%90%D0%9A%D0</w:t>
        </w:r>
        <w:proofErr w:type="gramEnd"/>
        <w:r w:rsidRPr="009624B1">
          <w:rPr>
            <w:rStyle w:val="a9"/>
            <w:rFonts w:asciiTheme="minorHAnsi" w:hAnsiTheme="minorHAnsi" w:cstheme="minorHAnsi"/>
            <w:sz w:val="22"/>
            <w:szCs w:val="22"/>
          </w:rPr>
          <w:t>%A2%D0%9E%D0%A0%D0%90.pdf</w:t>
        </w:r>
      </w:hyperlink>
    </w:p>
  </w:footnote>
  <w:footnote w:id="223">
    <w:p w14:paraId="767D3E20" w14:textId="77777777" w:rsidR="00A10AFC" w:rsidRPr="009624B1" w:rsidRDefault="00A10AFC" w:rsidP="009624B1">
      <w:pPr>
        <w:jc w:val="both"/>
        <w:rPr>
          <w:rFonts w:asciiTheme="minorHAnsi" w:hAnsiTheme="minorHAnsi" w:cstheme="minorHAnsi"/>
          <w:sz w:val="22"/>
          <w:szCs w:val="22"/>
        </w:rPr>
      </w:pPr>
      <w:r w:rsidRPr="009624B1">
        <w:rPr>
          <w:rFonts w:asciiTheme="minorHAnsi" w:hAnsiTheme="minorHAnsi" w:cstheme="minorHAnsi"/>
          <w:sz w:val="22"/>
          <w:szCs w:val="22"/>
          <w:vertAlign w:val="superscript"/>
        </w:rPr>
        <w:footnoteRef/>
      </w:r>
      <w:r w:rsidRPr="009624B1">
        <w:rPr>
          <w:rFonts w:asciiTheme="minorHAnsi" w:hAnsiTheme="minorHAnsi" w:cstheme="minorHAnsi"/>
          <w:sz w:val="22"/>
          <w:szCs w:val="22"/>
        </w:rPr>
        <w:t xml:space="preserve"> </w:t>
      </w:r>
      <w:proofErr w:type="spellStart"/>
      <w:r w:rsidRPr="009624B1">
        <w:rPr>
          <w:rFonts w:asciiTheme="minorHAnsi" w:hAnsiTheme="minorHAnsi" w:cstheme="minorHAnsi"/>
          <w:sz w:val="22"/>
          <w:szCs w:val="22"/>
        </w:rPr>
        <w:t>Мырзакулова</w:t>
      </w:r>
      <w:proofErr w:type="spellEnd"/>
      <w:r w:rsidRPr="00230A52">
        <w:rPr>
          <w:rFonts w:asciiTheme="minorHAnsi" w:hAnsiTheme="minorHAnsi" w:cstheme="minorHAnsi"/>
          <w:sz w:val="22"/>
          <w:szCs w:val="22"/>
        </w:rPr>
        <w:t xml:space="preserve"> </w:t>
      </w:r>
      <w:r w:rsidRPr="009624B1">
        <w:rPr>
          <w:rFonts w:asciiTheme="minorHAnsi" w:hAnsiTheme="minorHAnsi" w:cstheme="minorHAnsi"/>
          <w:sz w:val="22"/>
          <w:szCs w:val="22"/>
        </w:rPr>
        <w:t xml:space="preserve">А. </w:t>
      </w:r>
      <w:hyperlink r:id="rId203">
        <w:r w:rsidRPr="009624B1">
          <w:rPr>
            <w:rFonts w:asciiTheme="minorHAnsi" w:hAnsiTheme="minorHAnsi" w:cstheme="minorHAnsi"/>
            <w:sz w:val="22"/>
            <w:szCs w:val="22"/>
          </w:rPr>
          <w:t>Вызовы социальной сплоченности и напряженности на границе Кыргызстана и Таджикистана. Исследовательский отчет №2, 2018</w:t>
        </w:r>
      </w:hyperlink>
      <w:r w:rsidRPr="009624B1">
        <w:rPr>
          <w:rFonts w:asciiTheme="minorHAnsi" w:hAnsiTheme="minorHAnsi" w:cstheme="minorHAnsi"/>
          <w:sz w:val="22"/>
          <w:szCs w:val="22"/>
        </w:rPr>
        <w:t xml:space="preserve">. </w:t>
      </w:r>
      <w:hyperlink r:id="rId204" w:history="1">
        <w:r w:rsidRPr="009624B1">
          <w:rPr>
            <w:rStyle w:val="a9"/>
            <w:rFonts w:asciiTheme="minorHAnsi" w:hAnsiTheme="minorHAnsi" w:cstheme="minorHAnsi"/>
            <w:sz w:val="22"/>
            <w:szCs w:val="22"/>
          </w:rPr>
          <w:t>https://www.ucentralasia.org/Content/downloads/Challenges%20of%20Social%20Cohesion_RUS.pdf</w:t>
        </w:r>
      </w:hyperlink>
    </w:p>
  </w:footnote>
  <w:footnote w:id="224">
    <w:p w14:paraId="3DC555A6" w14:textId="77777777" w:rsidR="00A10AFC" w:rsidRPr="009624B1" w:rsidRDefault="00A10AFC" w:rsidP="00F15191">
      <w:pPr>
        <w:pStyle w:val="af"/>
        <w:spacing w:before="40" w:after="40" w:line="240" w:lineRule="auto"/>
        <w:rPr>
          <w:rFonts w:asciiTheme="minorHAnsi" w:hAnsiTheme="minorHAnsi" w:cstheme="minorHAnsi"/>
          <w:color w:val="0070C0"/>
          <w:sz w:val="22"/>
          <w:szCs w:val="22"/>
          <w:lang w:val="ru-RU"/>
        </w:rPr>
      </w:pPr>
      <w:r w:rsidRPr="009624B1">
        <w:rPr>
          <w:rStyle w:val="af0"/>
          <w:rFonts w:asciiTheme="minorHAnsi" w:hAnsiTheme="minorHAnsi" w:cstheme="minorHAnsi"/>
          <w:color w:val="0070C0"/>
          <w:sz w:val="22"/>
          <w:szCs w:val="22"/>
        </w:rPr>
        <w:footnoteRef/>
      </w:r>
      <w:r w:rsidRPr="009624B1">
        <w:rPr>
          <w:rFonts w:asciiTheme="minorHAnsi" w:hAnsiTheme="minorHAnsi" w:cstheme="minorHAnsi"/>
          <w:sz w:val="22"/>
          <w:szCs w:val="22"/>
          <w:lang w:val="ru-RU"/>
        </w:rPr>
        <w:t xml:space="preserve">Мадлен Ривз: «Одомашненный милитаризм: </w:t>
      </w:r>
      <w:proofErr w:type="spellStart"/>
      <w:r w:rsidRPr="009624B1">
        <w:rPr>
          <w:rFonts w:asciiTheme="minorHAnsi" w:hAnsiTheme="minorHAnsi" w:cstheme="minorHAnsi"/>
          <w:sz w:val="22"/>
          <w:szCs w:val="22"/>
          <w:lang w:val="ru-RU"/>
        </w:rPr>
        <w:t>опривычивание</w:t>
      </w:r>
      <w:proofErr w:type="spellEnd"/>
      <w:r w:rsidRPr="009624B1">
        <w:rPr>
          <w:rFonts w:asciiTheme="minorHAnsi" w:hAnsiTheme="minorHAnsi" w:cstheme="minorHAnsi"/>
          <w:sz w:val="22"/>
          <w:szCs w:val="22"/>
          <w:lang w:val="ru-RU"/>
        </w:rPr>
        <w:t xml:space="preserve"> государственной границы в сельских районах Центральной Азии». Центр перспективных социальных исследований ИОН </w:t>
      </w:r>
      <w:proofErr w:type="spellStart"/>
      <w:r w:rsidRPr="009624B1">
        <w:rPr>
          <w:rFonts w:asciiTheme="minorHAnsi" w:hAnsiTheme="minorHAnsi" w:cstheme="minorHAnsi"/>
          <w:sz w:val="22"/>
          <w:szCs w:val="22"/>
          <w:lang w:val="ru-RU"/>
        </w:rPr>
        <w:t>РАНХиГС</w:t>
      </w:r>
      <w:proofErr w:type="spellEnd"/>
      <w:r w:rsidRPr="009624B1">
        <w:rPr>
          <w:rFonts w:asciiTheme="minorHAnsi" w:hAnsiTheme="minorHAnsi" w:cstheme="minorHAnsi"/>
          <w:sz w:val="22"/>
          <w:szCs w:val="22"/>
          <w:lang w:val="ru-RU"/>
        </w:rPr>
        <w:t xml:space="preserve"> вместе с факультетом политических наук </w:t>
      </w:r>
      <w:proofErr w:type="spellStart"/>
      <w:r w:rsidRPr="009624B1">
        <w:rPr>
          <w:rFonts w:asciiTheme="minorHAnsi" w:hAnsiTheme="minorHAnsi" w:cstheme="minorHAnsi"/>
          <w:sz w:val="22"/>
          <w:szCs w:val="22"/>
          <w:lang w:val="ru-RU"/>
        </w:rPr>
        <w:t>МВШСЭН</w:t>
      </w:r>
      <w:proofErr w:type="spellEnd"/>
      <w:r w:rsidRPr="009624B1">
        <w:rPr>
          <w:rFonts w:asciiTheme="minorHAnsi" w:hAnsiTheme="minorHAnsi" w:cstheme="minorHAnsi"/>
          <w:sz w:val="22"/>
          <w:szCs w:val="22"/>
          <w:lang w:val="ru-RU"/>
        </w:rPr>
        <w:t xml:space="preserve"> семинар «Политика идентичности» 4 марта </w:t>
      </w:r>
      <w:hyperlink r:id="rId205" w:history="1">
        <w:r w:rsidRPr="009624B1">
          <w:rPr>
            <w:rStyle w:val="a9"/>
            <w:rFonts w:asciiTheme="minorHAnsi" w:hAnsiTheme="minorHAnsi" w:cstheme="minorHAnsi"/>
            <w:sz w:val="22"/>
            <w:szCs w:val="22"/>
            <w:lang w:val="ru-RU"/>
          </w:rPr>
          <w:t>https://www.msses.ru/announcement/odomashnennyy-militarizm-oprivychivanie-gosudarstvennoy-granitsy-v-selskikh-rayonakh-tsentralnoy-azi/</w:t>
        </w:r>
      </w:hyperlink>
    </w:p>
  </w:footnote>
  <w:footnote w:id="225">
    <w:p w14:paraId="56739D3E" w14:textId="77777777" w:rsidR="00A10AFC" w:rsidRPr="009624B1" w:rsidRDefault="00A10AFC" w:rsidP="00F15191">
      <w:pPr>
        <w:spacing w:before="40" w:after="40"/>
        <w:jc w:val="both"/>
        <w:rPr>
          <w:rFonts w:asciiTheme="minorHAnsi" w:eastAsia="Calibri" w:hAnsiTheme="minorHAnsi" w:cstheme="minorHAnsi"/>
          <w:sz w:val="22"/>
          <w:szCs w:val="22"/>
          <w:lang w:eastAsia="en-US" w:bidi="en-US"/>
        </w:rPr>
      </w:pPr>
      <w:r w:rsidRPr="009624B1">
        <w:rPr>
          <w:rFonts w:asciiTheme="minorHAnsi" w:hAnsiTheme="minorHAnsi" w:cstheme="minorHAnsi"/>
          <w:color w:val="0070C0"/>
          <w:sz w:val="22"/>
          <w:szCs w:val="22"/>
          <w:vertAlign w:val="superscript"/>
        </w:rPr>
        <w:footnoteRef/>
      </w:r>
      <w:r w:rsidRPr="009624B1">
        <w:rPr>
          <w:rFonts w:asciiTheme="minorHAnsi" w:eastAsia="Calibri" w:hAnsiTheme="minorHAnsi" w:cstheme="minorHAnsi"/>
          <w:sz w:val="22"/>
          <w:szCs w:val="22"/>
          <w:lang w:eastAsia="en-US" w:bidi="en-US"/>
        </w:rPr>
        <w:t xml:space="preserve">Там же </w:t>
      </w:r>
    </w:p>
  </w:footnote>
  <w:footnote w:id="226">
    <w:p w14:paraId="2C64287E" w14:textId="77777777" w:rsidR="00A10AFC" w:rsidRPr="009624B1" w:rsidRDefault="00A10AFC" w:rsidP="00F15191">
      <w:pPr>
        <w:shd w:val="clear" w:color="auto" w:fill="FFFFFF"/>
        <w:spacing w:before="40" w:after="40"/>
        <w:jc w:val="both"/>
        <w:rPr>
          <w:rFonts w:asciiTheme="minorHAnsi" w:eastAsia="Calibri" w:hAnsiTheme="minorHAnsi" w:cstheme="minorHAnsi"/>
          <w:sz w:val="22"/>
          <w:szCs w:val="22"/>
          <w:lang w:eastAsia="en-US" w:bidi="en-US"/>
        </w:rPr>
      </w:pPr>
      <w:r w:rsidRPr="009624B1">
        <w:rPr>
          <w:rStyle w:val="af0"/>
          <w:rFonts w:asciiTheme="minorHAnsi" w:hAnsiTheme="minorHAnsi" w:cstheme="minorHAnsi"/>
          <w:sz w:val="22"/>
          <w:szCs w:val="22"/>
        </w:rPr>
        <w:footnoteRef/>
      </w:r>
      <w:r w:rsidRPr="009624B1">
        <w:rPr>
          <w:rFonts w:asciiTheme="minorHAnsi" w:eastAsia="Calibri" w:hAnsiTheme="minorHAnsi" w:cstheme="minorHAnsi"/>
          <w:sz w:val="22"/>
          <w:szCs w:val="22"/>
          <w:lang w:eastAsia="en-US" w:bidi="en-US"/>
        </w:rPr>
        <w:t xml:space="preserve">Роль образовательных учреждений в повышении устойчивости подростков к радикализации и насильственному экстремизму в Кыргызской </w:t>
      </w:r>
      <w:proofErr w:type="spellStart"/>
      <w:r w:rsidRPr="009624B1">
        <w:rPr>
          <w:rFonts w:asciiTheme="minorHAnsi" w:eastAsia="Calibri" w:hAnsiTheme="minorHAnsi" w:cstheme="minorHAnsi"/>
          <w:sz w:val="22"/>
          <w:szCs w:val="22"/>
          <w:lang w:eastAsia="en-US" w:bidi="en-US"/>
        </w:rPr>
        <w:t>Республике</w:t>
      </w:r>
      <w:proofErr w:type="gramStart"/>
      <w:r w:rsidRPr="009624B1">
        <w:rPr>
          <w:rFonts w:asciiTheme="minorHAnsi" w:eastAsia="Calibri" w:hAnsiTheme="minorHAnsi" w:cstheme="minorHAnsi"/>
          <w:sz w:val="22"/>
          <w:szCs w:val="22"/>
          <w:lang w:eastAsia="en-US" w:bidi="en-US"/>
        </w:rPr>
        <w:t>.М</w:t>
      </w:r>
      <w:proofErr w:type="gramEnd"/>
      <w:r w:rsidRPr="009624B1">
        <w:rPr>
          <w:rFonts w:asciiTheme="minorHAnsi" w:eastAsia="Calibri" w:hAnsiTheme="minorHAnsi" w:cstheme="minorHAnsi"/>
          <w:sz w:val="22"/>
          <w:szCs w:val="22"/>
          <w:lang w:eastAsia="en-US" w:bidi="en-US"/>
        </w:rPr>
        <w:t>.,2020</w:t>
      </w:r>
      <w:proofErr w:type="spellEnd"/>
      <w:r w:rsidRPr="009624B1">
        <w:rPr>
          <w:rFonts w:asciiTheme="minorHAnsi" w:eastAsia="Calibri" w:hAnsiTheme="minorHAnsi" w:cstheme="minorHAnsi"/>
          <w:sz w:val="22"/>
          <w:szCs w:val="22"/>
          <w:lang w:eastAsia="en-US" w:bidi="en-US"/>
        </w:rPr>
        <w:t xml:space="preserve"> </w:t>
      </w:r>
      <w:proofErr w:type="spellStart"/>
      <w:r w:rsidRPr="009624B1">
        <w:rPr>
          <w:rFonts w:asciiTheme="minorHAnsi" w:eastAsia="Calibri" w:hAnsiTheme="minorHAnsi" w:cstheme="minorHAnsi"/>
          <w:sz w:val="22"/>
          <w:szCs w:val="22"/>
          <w:lang w:eastAsia="en-US" w:bidi="en-US"/>
        </w:rPr>
        <w:t>С.39</w:t>
      </w:r>
      <w:proofErr w:type="spellEnd"/>
      <w:r w:rsidRPr="009624B1">
        <w:rPr>
          <w:rFonts w:asciiTheme="minorHAnsi" w:eastAsia="Calibri" w:hAnsiTheme="minorHAnsi" w:cstheme="minorHAnsi"/>
          <w:sz w:val="22"/>
          <w:szCs w:val="22"/>
          <w:lang w:eastAsia="en-US" w:bidi="en-US"/>
        </w:rPr>
        <w:t xml:space="preserve">-40, </w:t>
      </w:r>
      <w:proofErr w:type="spellStart"/>
      <w:r w:rsidRPr="009624B1">
        <w:rPr>
          <w:rFonts w:asciiTheme="minorHAnsi" w:eastAsia="Calibri" w:hAnsiTheme="minorHAnsi" w:cstheme="minorHAnsi"/>
          <w:sz w:val="22"/>
          <w:szCs w:val="22"/>
          <w:lang w:eastAsia="en-US" w:bidi="en-US"/>
        </w:rPr>
        <w:t>Алымкулов</w:t>
      </w:r>
      <w:proofErr w:type="spellEnd"/>
      <w:r w:rsidRPr="009624B1">
        <w:rPr>
          <w:rFonts w:asciiTheme="minorHAnsi" w:eastAsia="Calibri" w:hAnsiTheme="minorHAnsi" w:cstheme="minorHAnsi"/>
          <w:sz w:val="22"/>
          <w:szCs w:val="22"/>
          <w:lang w:eastAsia="en-US" w:bidi="en-US"/>
        </w:rPr>
        <w:t xml:space="preserve"> М. Роль органов внутренних дел Кыргызской Республики. </w:t>
      </w:r>
    </w:p>
    <w:p w14:paraId="197242DE" w14:textId="77777777" w:rsidR="00A10AFC" w:rsidRPr="009624B1" w:rsidRDefault="00A10AFC" w:rsidP="00F15191">
      <w:pPr>
        <w:shd w:val="clear" w:color="auto" w:fill="FFFFFF"/>
        <w:spacing w:before="40" w:after="40"/>
        <w:jc w:val="both"/>
        <w:rPr>
          <w:rFonts w:asciiTheme="minorHAnsi" w:hAnsiTheme="minorHAnsi" w:cstheme="minorHAnsi"/>
          <w:sz w:val="22"/>
          <w:szCs w:val="22"/>
        </w:rPr>
      </w:pPr>
      <w:hyperlink r:id="rId206" w:tgtFrame="_blank" w:history="1">
        <w:r w:rsidRPr="009624B1">
          <w:rPr>
            <w:rStyle w:val="a9"/>
            <w:rFonts w:asciiTheme="minorHAnsi" w:eastAsia="Calibri" w:hAnsiTheme="minorHAnsi" w:cstheme="minorHAnsi"/>
            <w:sz w:val="22"/>
            <w:szCs w:val="22"/>
            <w:lang w:eastAsia="en-US" w:bidi="en-US"/>
          </w:rPr>
          <w:t>http://www.apap.kg/uploads/pdf/Вестник/</w:t>
        </w:r>
      </w:hyperlink>
      <w:r w:rsidRPr="009624B1">
        <w:rPr>
          <w:rStyle w:val="a9"/>
          <w:rFonts w:asciiTheme="minorHAnsi" w:eastAsia="Calibri" w:hAnsiTheme="minorHAnsi" w:cstheme="minorHAnsi"/>
          <w:sz w:val="22"/>
          <w:szCs w:val="22"/>
          <w:lang w:eastAsia="en-US" w:bidi="en-US"/>
        </w:rPr>
        <w:t>труды%20препод/Алымкулов%20М.С.%20Роль%20органов%20внутренних%20дел%20в%20обеспечении%20национальной%20безопасности%20КР.%20—%20Б.%2C%202021.pdf</w:t>
      </w:r>
    </w:p>
  </w:footnote>
  <w:footnote w:id="227">
    <w:p w14:paraId="4F7BF100" w14:textId="77777777" w:rsidR="00A10AFC" w:rsidRPr="009624B1" w:rsidRDefault="00A10AFC" w:rsidP="009624B1">
      <w:pPr>
        <w:pStyle w:val="af"/>
        <w:spacing w:before="0" w:after="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rPr>
        <w:footnoteRef/>
      </w:r>
      <w:r w:rsidRPr="009624B1">
        <w:rPr>
          <w:rFonts w:asciiTheme="minorHAnsi" w:hAnsiTheme="minorHAnsi" w:cstheme="minorHAnsi"/>
          <w:sz w:val="22"/>
          <w:szCs w:val="22"/>
          <w:lang w:val="ru-RU"/>
        </w:rPr>
        <w:t xml:space="preserve"> Роль образовательных учреждений в повышении устойчивости подростков к радикализации и насильственному экстремизму в Кыргызской </w:t>
      </w:r>
      <w:proofErr w:type="spellStart"/>
      <w:r w:rsidRPr="009624B1">
        <w:rPr>
          <w:rFonts w:asciiTheme="minorHAnsi" w:hAnsiTheme="minorHAnsi" w:cstheme="minorHAnsi"/>
          <w:sz w:val="22"/>
          <w:szCs w:val="22"/>
          <w:lang w:val="ru-RU"/>
        </w:rPr>
        <w:t>Республике</w:t>
      </w:r>
      <w:proofErr w:type="gramStart"/>
      <w:r w:rsidRPr="009624B1">
        <w:rPr>
          <w:rFonts w:asciiTheme="minorHAnsi" w:hAnsiTheme="minorHAnsi" w:cstheme="minorHAnsi"/>
          <w:sz w:val="22"/>
          <w:szCs w:val="22"/>
          <w:lang w:val="ru-RU"/>
        </w:rPr>
        <w:t>.М</w:t>
      </w:r>
      <w:proofErr w:type="gramEnd"/>
      <w:r w:rsidRPr="009624B1">
        <w:rPr>
          <w:rFonts w:asciiTheme="minorHAnsi" w:hAnsiTheme="minorHAnsi" w:cstheme="minorHAnsi"/>
          <w:sz w:val="22"/>
          <w:szCs w:val="22"/>
          <w:lang w:val="ru-RU"/>
        </w:rPr>
        <w:t>.,2020</w:t>
      </w:r>
      <w:proofErr w:type="spellEnd"/>
      <w:r w:rsidRPr="009624B1">
        <w:rPr>
          <w:rFonts w:asciiTheme="minorHAnsi" w:hAnsiTheme="minorHAnsi" w:cstheme="minorHAnsi"/>
          <w:sz w:val="22"/>
          <w:szCs w:val="22"/>
          <w:lang w:val="ru-RU"/>
        </w:rPr>
        <w:t xml:space="preserve"> </w:t>
      </w:r>
      <w:proofErr w:type="spellStart"/>
      <w:r w:rsidRPr="009624B1">
        <w:rPr>
          <w:rFonts w:asciiTheme="minorHAnsi" w:hAnsiTheme="minorHAnsi" w:cstheme="minorHAnsi"/>
          <w:sz w:val="22"/>
          <w:szCs w:val="22"/>
          <w:lang w:val="ru-RU"/>
        </w:rPr>
        <w:t>С.56</w:t>
      </w:r>
      <w:proofErr w:type="spellEnd"/>
      <w:r w:rsidRPr="009624B1">
        <w:rPr>
          <w:rFonts w:asciiTheme="minorHAnsi" w:hAnsiTheme="minorHAnsi" w:cstheme="minorHAnsi"/>
          <w:sz w:val="22"/>
          <w:szCs w:val="22"/>
          <w:lang w:val="ru-RU"/>
        </w:rPr>
        <w:br/>
      </w:r>
      <w:hyperlink r:id="rId207" w:history="1">
        <w:r w:rsidRPr="009624B1">
          <w:rPr>
            <w:rStyle w:val="a9"/>
            <w:rFonts w:asciiTheme="minorHAnsi" w:hAnsiTheme="minorHAnsi" w:cstheme="minorHAnsi"/>
            <w:sz w:val="22"/>
            <w:szCs w:val="22"/>
          </w:rPr>
          <w:t>https</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www</w:t>
        </w:r>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hedayahcenter</w:t>
        </w:r>
        <w:proofErr w:type="spellEnd"/>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org</w:t>
        </w:r>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wp</w:t>
        </w:r>
        <w:proofErr w:type="spellEnd"/>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content</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uploads</w:t>
        </w:r>
        <w:r w:rsidRPr="009624B1">
          <w:rPr>
            <w:rStyle w:val="a9"/>
            <w:rFonts w:asciiTheme="minorHAnsi" w:hAnsiTheme="minorHAnsi" w:cstheme="minorHAnsi"/>
            <w:sz w:val="22"/>
            <w:szCs w:val="22"/>
            <w:lang w:val="ru-RU"/>
          </w:rPr>
          <w:t>/2020/05/</w:t>
        </w:r>
        <w:proofErr w:type="spellStart"/>
        <w:r w:rsidRPr="009624B1">
          <w:rPr>
            <w:rStyle w:val="a9"/>
            <w:rFonts w:asciiTheme="minorHAnsi" w:hAnsiTheme="minorHAnsi" w:cstheme="minorHAnsi"/>
            <w:sz w:val="22"/>
            <w:szCs w:val="22"/>
          </w:rPr>
          <w:t>EFCA</w:t>
        </w:r>
        <w:proofErr w:type="spellEnd"/>
        <w:r w:rsidRPr="009624B1">
          <w:rPr>
            <w:rStyle w:val="a9"/>
            <w:rFonts w:asciiTheme="minorHAnsi" w:hAnsiTheme="minorHAnsi" w:cstheme="minorHAnsi"/>
            <w:sz w:val="22"/>
            <w:szCs w:val="22"/>
            <w:lang w:val="ru-RU"/>
          </w:rPr>
          <w:t>_</w:t>
        </w:r>
        <w:r w:rsidRPr="009624B1">
          <w:rPr>
            <w:rStyle w:val="a9"/>
            <w:rFonts w:asciiTheme="minorHAnsi" w:hAnsiTheme="minorHAnsi" w:cstheme="minorHAnsi"/>
            <w:sz w:val="22"/>
            <w:szCs w:val="22"/>
          </w:rPr>
          <w:t>Research</w:t>
        </w:r>
        <w:r w:rsidRPr="009624B1">
          <w:rPr>
            <w:rStyle w:val="a9"/>
            <w:rFonts w:asciiTheme="minorHAnsi" w:hAnsiTheme="minorHAnsi" w:cstheme="minorHAnsi"/>
            <w:sz w:val="22"/>
            <w:szCs w:val="22"/>
            <w:lang w:val="ru-RU"/>
          </w:rPr>
          <w:t>_</w:t>
        </w:r>
        <w:r w:rsidRPr="009624B1">
          <w:rPr>
            <w:rStyle w:val="a9"/>
            <w:rFonts w:asciiTheme="minorHAnsi" w:hAnsiTheme="minorHAnsi" w:cstheme="minorHAnsi"/>
            <w:sz w:val="22"/>
            <w:szCs w:val="22"/>
          </w:rPr>
          <w:t>Final</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Report</w:t>
        </w:r>
        <w:r w:rsidRPr="009624B1">
          <w:rPr>
            <w:rStyle w:val="a9"/>
            <w:rFonts w:asciiTheme="minorHAnsi" w:hAnsiTheme="minorHAnsi" w:cstheme="minorHAnsi"/>
            <w:sz w:val="22"/>
            <w:szCs w:val="22"/>
            <w:lang w:val="ru-RU"/>
          </w:rPr>
          <w:t>_</w:t>
        </w:r>
        <w:r w:rsidRPr="009624B1">
          <w:rPr>
            <w:rStyle w:val="a9"/>
            <w:rFonts w:asciiTheme="minorHAnsi" w:hAnsiTheme="minorHAnsi" w:cstheme="minorHAnsi"/>
            <w:sz w:val="22"/>
            <w:szCs w:val="22"/>
          </w:rPr>
          <w:t>RUS</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pdf</w:t>
        </w:r>
      </w:hyperlink>
    </w:p>
  </w:footnote>
  <w:footnote w:id="228">
    <w:p w14:paraId="60D9693C" w14:textId="77777777" w:rsidR="00A10AFC" w:rsidRPr="00D73D2F" w:rsidRDefault="00A10AFC">
      <w:pPr>
        <w:pStyle w:val="af"/>
        <w:rPr>
          <w:lang w:val="ru-RU"/>
        </w:rPr>
      </w:pPr>
      <w:r>
        <w:rPr>
          <w:rStyle w:val="af0"/>
        </w:rPr>
        <w:footnoteRef/>
      </w:r>
      <w:r>
        <w:rPr>
          <w:lang w:val="ru-RU"/>
        </w:rPr>
        <w:t xml:space="preserve">К. </w:t>
      </w:r>
      <w:proofErr w:type="spellStart"/>
      <w:r>
        <w:rPr>
          <w:lang w:val="ru-RU"/>
        </w:rPr>
        <w:t>Токтомушев</w:t>
      </w:r>
      <w:proofErr w:type="spellEnd"/>
      <w:r>
        <w:rPr>
          <w:lang w:val="ru-RU"/>
        </w:rPr>
        <w:t xml:space="preserve">. Социальная сплочённость и осмысление конфликтов в приграничных районах Кыргызстана и Таджикистана. Университет Центральной Азии. Доклад № 40, 2017. </w:t>
      </w:r>
      <w:hyperlink r:id="rId208" w:history="1">
        <w:r w:rsidRPr="004779A9">
          <w:rPr>
            <w:rStyle w:val="a9"/>
            <w:lang w:val="ru-RU"/>
          </w:rPr>
          <w:t>https://www.ucentralasia.org/Content/Downloads/UCA-IPPA-WP40-Promoting%20Social%20Cohesion%20and%20Conflict%20Mitigation-RUS.pdf</w:t>
        </w:r>
      </w:hyperlink>
    </w:p>
  </w:footnote>
  <w:footnote w:id="229">
    <w:p w14:paraId="0FA713A4" w14:textId="77777777" w:rsidR="00A10AFC" w:rsidRPr="00876172" w:rsidRDefault="00A10AFC" w:rsidP="009624B1">
      <w:pPr>
        <w:jc w:val="both"/>
        <w:rPr>
          <w:rFonts w:asciiTheme="minorHAnsi" w:eastAsia="Calibri" w:hAnsiTheme="minorHAnsi" w:cstheme="minorHAnsi"/>
          <w:color w:val="000000"/>
          <w:sz w:val="22"/>
          <w:szCs w:val="22"/>
        </w:rPr>
      </w:pPr>
      <w:r w:rsidRPr="009624B1">
        <w:rPr>
          <w:rFonts w:asciiTheme="minorHAnsi" w:hAnsiTheme="minorHAnsi" w:cstheme="minorHAnsi"/>
          <w:color w:val="0070C0"/>
          <w:sz w:val="22"/>
          <w:szCs w:val="22"/>
          <w:vertAlign w:val="superscript"/>
        </w:rPr>
        <w:footnoteRef/>
      </w:r>
      <w:hyperlink r:id="rId209" w:history="1">
        <w:r w:rsidRPr="009624B1">
          <w:rPr>
            <w:rStyle w:val="a9"/>
            <w:rFonts w:asciiTheme="minorHAnsi" w:eastAsia="Calibri" w:hAnsiTheme="minorHAnsi" w:cstheme="minorHAnsi"/>
            <w:color w:val="0070C0"/>
            <w:sz w:val="22"/>
            <w:szCs w:val="22"/>
            <w:lang w:val="en-US"/>
          </w:rPr>
          <w:t>http</w:t>
        </w:r>
        <w:r w:rsidRPr="00876172">
          <w:rPr>
            <w:rStyle w:val="a9"/>
            <w:rFonts w:asciiTheme="minorHAnsi" w:eastAsia="Calibri" w:hAnsiTheme="minorHAnsi" w:cstheme="minorHAnsi"/>
            <w:color w:val="0070C0"/>
            <w:sz w:val="22"/>
            <w:szCs w:val="22"/>
          </w:rPr>
          <w:t>://</w:t>
        </w:r>
        <w:r w:rsidRPr="009624B1">
          <w:rPr>
            <w:rStyle w:val="a9"/>
            <w:rFonts w:asciiTheme="minorHAnsi" w:eastAsia="Calibri" w:hAnsiTheme="minorHAnsi" w:cstheme="minorHAnsi"/>
            <w:color w:val="0070C0"/>
            <w:sz w:val="22"/>
            <w:szCs w:val="22"/>
            <w:lang w:val="en-US"/>
          </w:rPr>
          <w:t>www</w:t>
        </w:r>
        <w:r w:rsidRPr="00876172">
          <w:rPr>
            <w:rStyle w:val="a9"/>
            <w:rFonts w:asciiTheme="minorHAnsi" w:eastAsia="Calibri" w:hAnsiTheme="minorHAnsi" w:cstheme="minorHAnsi"/>
            <w:color w:val="0070C0"/>
            <w:sz w:val="22"/>
            <w:szCs w:val="22"/>
          </w:rPr>
          <w:t>.</w:t>
        </w:r>
        <w:r w:rsidRPr="009624B1">
          <w:rPr>
            <w:rStyle w:val="a9"/>
            <w:rFonts w:asciiTheme="minorHAnsi" w:eastAsia="Calibri" w:hAnsiTheme="minorHAnsi" w:cstheme="minorHAnsi"/>
            <w:color w:val="0070C0"/>
            <w:sz w:val="22"/>
            <w:szCs w:val="22"/>
            <w:lang w:val="en-US"/>
          </w:rPr>
          <w:t>stat</w:t>
        </w:r>
        <w:r w:rsidRPr="00876172">
          <w:rPr>
            <w:rStyle w:val="a9"/>
            <w:rFonts w:asciiTheme="minorHAnsi" w:eastAsia="Calibri" w:hAnsiTheme="minorHAnsi" w:cstheme="minorHAnsi"/>
            <w:color w:val="0070C0"/>
            <w:sz w:val="22"/>
            <w:szCs w:val="22"/>
          </w:rPr>
          <w:t>.</w:t>
        </w:r>
        <w:r w:rsidRPr="009624B1">
          <w:rPr>
            <w:rStyle w:val="a9"/>
            <w:rFonts w:asciiTheme="minorHAnsi" w:eastAsia="Calibri" w:hAnsiTheme="minorHAnsi" w:cstheme="minorHAnsi"/>
            <w:color w:val="0070C0"/>
            <w:sz w:val="22"/>
            <w:szCs w:val="22"/>
            <w:lang w:val="en-US"/>
          </w:rPr>
          <w:t>kg</w:t>
        </w:r>
        <w:r w:rsidRPr="00876172">
          <w:rPr>
            <w:rStyle w:val="a9"/>
            <w:rFonts w:asciiTheme="minorHAnsi" w:eastAsia="Calibri" w:hAnsiTheme="minorHAnsi" w:cstheme="minorHAnsi"/>
            <w:color w:val="0070C0"/>
            <w:sz w:val="22"/>
            <w:szCs w:val="22"/>
          </w:rPr>
          <w:t>/</w:t>
        </w:r>
        <w:proofErr w:type="spellStart"/>
        <w:r w:rsidRPr="009624B1">
          <w:rPr>
            <w:rStyle w:val="a9"/>
            <w:rFonts w:asciiTheme="minorHAnsi" w:eastAsia="Calibri" w:hAnsiTheme="minorHAnsi" w:cstheme="minorHAnsi"/>
            <w:color w:val="0070C0"/>
            <w:sz w:val="22"/>
            <w:szCs w:val="22"/>
            <w:lang w:val="en-US"/>
          </w:rPr>
          <w:t>ru</w:t>
        </w:r>
        <w:proofErr w:type="spellEnd"/>
        <w:r w:rsidRPr="00876172">
          <w:rPr>
            <w:rStyle w:val="a9"/>
            <w:rFonts w:asciiTheme="minorHAnsi" w:eastAsia="Calibri" w:hAnsiTheme="minorHAnsi" w:cstheme="minorHAnsi"/>
            <w:color w:val="0070C0"/>
            <w:sz w:val="22"/>
            <w:szCs w:val="22"/>
          </w:rPr>
          <w:t>/</w:t>
        </w:r>
        <w:proofErr w:type="spellStart"/>
        <w:r w:rsidRPr="009624B1">
          <w:rPr>
            <w:rStyle w:val="a9"/>
            <w:rFonts w:asciiTheme="minorHAnsi" w:eastAsia="Calibri" w:hAnsiTheme="minorHAnsi" w:cstheme="minorHAnsi"/>
            <w:color w:val="0070C0"/>
            <w:sz w:val="22"/>
            <w:szCs w:val="22"/>
            <w:lang w:val="en-US"/>
          </w:rPr>
          <w:t>nsur</w:t>
        </w:r>
        <w:proofErr w:type="spellEnd"/>
        <w:r w:rsidRPr="00876172">
          <w:rPr>
            <w:rStyle w:val="a9"/>
            <w:rFonts w:asciiTheme="minorHAnsi" w:eastAsia="Calibri" w:hAnsiTheme="minorHAnsi" w:cstheme="minorHAnsi"/>
            <w:color w:val="0070C0"/>
            <w:sz w:val="22"/>
            <w:szCs w:val="22"/>
          </w:rPr>
          <w:t>/</w:t>
        </w:r>
      </w:hyperlink>
    </w:p>
  </w:footnote>
  <w:footnote w:id="230">
    <w:p w14:paraId="17A94330" w14:textId="77777777" w:rsidR="00A10AFC" w:rsidRPr="00876172" w:rsidRDefault="00A10AFC" w:rsidP="009624B1">
      <w:pPr>
        <w:pStyle w:val="af"/>
        <w:spacing w:before="0" w:after="0" w:line="240" w:lineRule="auto"/>
        <w:rPr>
          <w:rFonts w:asciiTheme="minorHAnsi" w:eastAsia="Times New Roman" w:hAnsiTheme="minorHAnsi" w:cstheme="minorHAnsi"/>
          <w:sz w:val="22"/>
          <w:szCs w:val="22"/>
          <w:lang w:val="ru-RU"/>
        </w:rPr>
      </w:pPr>
      <w:r w:rsidRPr="009624B1">
        <w:rPr>
          <w:rStyle w:val="af0"/>
          <w:rFonts w:asciiTheme="minorHAnsi" w:hAnsiTheme="minorHAnsi" w:cstheme="minorHAnsi"/>
          <w:color w:val="0070C0"/>
          <w:sz w:val="22"/>
          <w:szCs w:val="22"/>
        </w:rPr>
        <w:footnoteRef/>
      </w:r>
      <w:hyperlink r:id="rId210" w:history="1">
        <w:r w:rsidRPr="009624B1">
          <w:rPr>
            <w:rStyle w:val="a9"/>
            <w:rFonts w:asciiTheme="minorHAnsi" w:hAnsiTheme="minorHAnsi" w:cstheme="minorHAnsi"/>
            <w:sz w:val="22"/>
            <w:szCs w:val="22"/>
          </w:rPr>
          <w:t>http</w:t>
        </w:r>
        <w:r w:rsidRPr="00876172">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www</w:t>
        </w:r>
        <w:r w:rsidRPr="00876172">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stat</w:t>
        </w:r>
        <w:r w:rsidRPr="00876172">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kg</w:t>
        </w:r>
        <w:r w:rsidRPr="00876172">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ru</w:t>
        </w:r>
        <w:proofErr w:type="spellEnd"/>
        <w:r w:rsidRPr="00876172">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nsur</w:t>
        </w:r>
        <w:proofErr w:type="spellEnd"/>
        <w:r w:rsidRPr="00876172">
          <w:rPr>
            <w:rStyle w:val="a9"/>
            <w:rFonts w:asciiTheme="minorHAnsi" w:hAnsiTheme="minorHAnsi" w:cstheme="minorHAnsi"/>
            <w:sz w:val="22"/>
            <w:szCs w:val="22"/>
            <w:lang w:val="ru-RU"/>
          </w:rPr>
          <w:t>/</w:t>
        </w:r>
      </w:hyperlink>
    </w:p>
  </w:footnote>
  <w:footnote w:id="231">
    <w:p w14:paraId="53833C49" w14:textId="77777777" w:rsidR="00A10AFC" w:rsidRPr="00876172" w:rsidRDefault="00A10AFC" w:rsidP="009624B1">
      <w:pPr>
        <w:pStyle w:val="af"/>
        <w:spacing w:before="0" w:after="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rPr>
        <w:footnoteRef/>
      </w:r>
      <w:hyperlink r:id="rId211" w:history="1">
        <w:r w:rsidRPr="009624B1">
          <w:rPr>
            <w:rStyle w:val="a9"/>
            <w:rFonts w:asciiTheme="minorHAnsi" w:hAnsiTheme="minorHAnsi" w:cstheme="minorHAnsi"/>
            <w:sz w:val="22"/>
            <w:szCs w:val="22"/>
          </w:rPr>
          <w:t>http</w:t>
        </w:r>
        <w:r w:rsidRPr="00876172">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www</w:t>
        </w:r>
        <w:r w:rsidRPr="00876172">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stat</w:t>
        </w:r>
        <w:r w:rsidRPr="00876172">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kg</w:t>
        </w:r>
        <w:r w:rsidRPr="00876172">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ru</w:t>
        </w:r>
        <w:proofErr w:type="spellEnd"/>
        <w:r w:rsidRPr="00876172">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nsur</w:t>
        </w:r>
        <w:proofErr w:type="spellEnd"/>
        <w:r w:rsidRPr="00876172">
          <w:rPr>
            <w:rStyle w:val="a9"/>
            <w:rFonts w:asciiTheme="minorHAnsi" w:hAnsiTheme="minorHAnsi" w:cstheme="minorHAnsi"/>
            <w:sz w:val="22"/>
            <w:szCs w:val="22"/>
            <w:lang w:val="ru-RU"/>
          </w:rPr>
          <w:t>/</w:t>
        </w:r>
      </w:hyperlink>
    </w:p>
  </w:footnote>
  <w:footnote w:id="232">
    <w:p w14:paraId="6CACB108" w14:textId="77777777" w:rsidR="00A10AFC" w:rsidRPr="009624B1" w:rsidRDefault="00A10AFC" w:rsidP="009624B1">
      <w:pPr>
        <w:pStyle w:val="af"/>
        <w:spacing w:before="0" w:after="0" w:line="240" w:lineRule="auto"/>
        <w:rPr>
          <w:rFonts w:asciiTheme="minorHAnsi" w:hAnsiTheme="minorHAnsi" w:cstheme="minorHAnsi"/>
          <w:sz w:val="22"/>
          <w:szCs w:val="22"/>
          <w:lang w:val="uz-Cyrl-UZ"/>
        </w:rPr>
      </w:pPr>
      <w:r w:rsidRPr="009624B1">
        <w:rPr>
          <w:rStyle w:val="af0"/>
          <w:rFonts w:asciiTheme="minorHAnsi" w:hAnsiTheme="minorHAnsi" w:cstheme="minorHAnsi"/>
          <w:sz w:val="22"/>
          <w:szCs w:val="22"/>
        </w:rPr>
        <w:footnoteRef/>
      </w:r>
      <w:r w:rsidRPr="009624B1">
        <w:rPr>
          <w:rFonts w:asciiTheme="minorHAnsi" w:hAnsiTheme="minorHAnsi" w:cstheme="minorHAnsi"/>
          <w:sz w:val="22"/>
          <w:szCs w:val="22"/>
          <w:lang w:val="ru-RU"/>
        </w:rPr>
        <w:t xml:space="preserve"> Закон </w:t>
      </w:r>
      <w:proofErr w:type="spellStart"/>
      <w:r w:rsidRPr="009624B1">
        <w:rPr>
          <w:rFonts w:asciiTheme="minorHAnsi" w:hAnsiTheme="minorHAnsi" w:cstheme="minorHAnsi"/>
          <w:sz w:val="22"/>
          <w:szCs w:val="22"/>
          <w:lang w:val="ru-RU"/>
        </w:rPr>
        <w:t>РУз</w:t>
      </w:r>
      <w:proofErr w:type="spellEnd"/>
      <w:r w:rsidRPr="009624B1">
        <w:rPr>
          <w:rFonts w:asciiTheme="minorHAnsi" w:hAnsiTheme="minorHAnsi" w:cstheme="minorHAnsi"/>
          <w:sz w:val="22"/>
          <w:szCs w:val="22"/>
          <w:lang w:val="ru-RU"/>
        </w:rPr>
        <w:t xml:space="preserve"> «О государственной моло</w:t>
      </w:r>
      <w:r>
        <w:rPr>
          <w:rFonts w:asciiTheme="minorHAnsi" w:hAnsiTheme="minorHAnsi" w:cstheme="minorHAnsi"/>
          <w:sz w:val="22"/>
          <w:szCs w:val="22"/>
          <w:lang w:val="ru-RU"/>
        </w:rPr>
        <w:t xml:space="preserve">дёжной </w:t>
      </w:r>
      <w:r w:rsidRPr="00445AA4">
        <w:rPr>
          <w:rFonts w:asciiTheme="minorHAnsi" w:hAnsiTheme="minorHAnsi" w:cstheme="minorHAnsi"/>
          <w:sz w:val="22"/>
          <w:szCs w:val="22"/>
          <w:lang w:val="ru-RU"/>
        </w:rPr>
        <w:t xml:space="preserve">политике» № </w:t>
      </w:r>
      <w:proofErr w:type="spellStart"/>
      <w:r w:rsidRPr="00445AA4">
        <w:rPr>
          <w:rFonts w:asciiTheme="minorHAnsi" w:hAnsiTheme="minorHAnsi" w:cstheme="minorHAnsi"/>
          <w:sz w:val="22"/>
          <w:szCs w:val="22"/>
          <w:lang w:val="ru-RU"/>
        </w:rPr>
        <w:t>ЗРУ</w:t>
      </w:r>
      <w:proofErr w:type="spellEnd"/>
      <w:r w:rsidRPr="00445AA4">
        <w:rPr>
          <w:rFonts w:asciiTheme="minorHAnsi" w:hAnsiTheme="minorHAnsi" w:cstheme="minorHAnsi"/>
          <w:sz w:val="22"/>
          <w:szCs w:val="22"/>
          <w:lang w:val="ru-RU"/>
        </w:rPr>
        <w:t xml:space="preserve">-406 от 14.09.2016 г.// </w:t>
      </w:r>
      <w:hyperlink r:id="rId212" w:history="1">
        <w:r w:rsidRPr="00445AA4">
          <w:rPr>
            <w:rStyle w:val="a9"/>
            <w:rFonts w:asciiTheme="minorHAnsi" w:hAnsiTheme="minorHAnsi" w:cstheme="minorHAnsi"/>
            <w:sz w:val="22"/>
            <w:szCs w:val="22"/>
            <w:lang w:val="ru-RU"/>
          </w:rPr>
          <w:t>https://lex.uz/ru/docs/3026250</w:t>
        </w:r>
      </w:hyperlink>
    </w:p>
  </w:footnote>
  <w:footnote w:id="233">
    <w:p w14:paraId="38106B0E" w14:textId="77777777" w:rsidR="00A10AFC" w:rsidRPr="009624B1" w:rsidRDefault="00A10AFC" w:rsidP="009624B1">
      <w:pPr>
        <w:pStyle w:val="af"/>
        <w:spacing w:before="0" w:after="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rPr>
        <w:footnoteRef/>
      </w:r>
      <w:r w:rsidRPr="009624B1">
        <w:rPr>
          <w:rFonts w:asciiTheme="minorHAnsi" w:hAnsiTheme="minorHAnsi" w:cstheme="minorHAnsi"/>
          <w:sz w:val="22"/>
          <w:szCs w:val="22"/>
          <w:lang w:val="ru-RU"/>
        </w:rPr>
        <w:t xml:space="preserve"> Закон </w:t>
      </w:r>
      <w:proofErr w:type="spellStart"/>
      <w:r w:rsidRPr="009624B1">
        <w:rPr>
          <w:rFonts w:asciiTheme="minorHAnsi" w:hAnsiTheme="minorHAnsi" w:cstheme="minorHAnsi"/>
          <w:sz w:val="22"/>
          <w:szCs w:val="22"/>
          <w:lang w:val="ru-RU"/>
        </w:rPr>
        <w:t>РУз</w:t>
      </w:r>
      <w:proofErr w:type="spellEnd"/>
      <w:r w:rsidRPr="009624B1">
        <w:rPr>
          <w:rFonts w:asciiTheme="minorHAnsi" w:hAnsiTheme="minorHAnsi" w:cstheme="minorHAnsi"/>
          <w:sz w:val="22"/>
          <w:szCs w:val="22"/>
          <w:lang w:val="ru-RU"/>
        </w:rPr>
        <w:t xml:space="preserve"> «О противодействии экстремизму» № </w:t>
      </w:r>
      <w:proofErr w:type="spellStart"/>
      <w:r w:rsidRPr="009624B1">
        <w:rPr>
          <w:rFonts w:asciiTheme="minorHAnsi" w:hAnsiTheme="minorHAnsi" w:cstheme="minorHAnsi"/>
          <w:sz w:val="22"/>
          <w:szCs w:val="22"/>
          <w:lang w:val="ru-RU"/>
        </w:rPr>
        <w:t>ЗРУ</w:t>
      </w:r>
      <w:proofErr w:type="spellEnd"/>
      <w:r w:rsidRPr="009624B1">
        <w:rPr>
          <w:rFonts w:asciiTheme="minorHAnsi" w:hAnsiTheme="minorHAnsi" w:cstheme="minorHAnsi"/>
          <w:sz w:val="22"/>
          <w:szCs w:val="22"/>
          <w:lang w:val="ru-RU"/>
        </w:rPr>
        <w:t xml:space="preserve">-489 от 30.07.2019 г. // </w:t>
      </w:r>
      <w:hyperlink r:id="rId213" w:history="1">
        <w:r w:rsidRPr="009624B1">
          <w:rPr>
            <w:rStyle w:val="a9"/>
            <w:rFonts w:asciiTheme="minorHAnsi" w:hAnsiTheme="minorHAnsi" w:cstheme="minorHAnsi"/>
            <w:sz w:val="22"/>
            <w:szCs w:val="22"/>
          </w:rPr>
          <w:t>https</w:t>
        </w:r>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lex</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uz</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ru</w:t>
        </w:r>
        <w:proofErr w:type="spellEnd"/>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docs</w:t>
        </w:r>
        <w:r w:rsidRPr="009624B1">
          <w:rPr>
            <w:rStyle w:val="a9"/>
            <w:rFonts w:asciiTheme="minorHAnsi" w:hAnsiTheme="minorHAnsi" w:cstheme="minorHAnsi"/>
            <w:sz w:val="22"/>
            <w:szCs w:val="22"/>
            <w:lang w:val="ru-RU"/>
          </w:rPr>
          <w:t>/3841963</w:t>
        </w:r>
      </w:hyperlink>
    </w:p>
  </w:footnote>
  <w:footnote w:id="234">
    <w:p w14:paraId="68E7C855" w14:textId="77777777" w:rsidR="00A10AFC" w:rsidRPr="009624B1" w:rsidRDefault="00A10AFC" w:rsidP="008E0C17">
      <w:pPr>
        <w:pStyle w:val="af"/>
        <w:spacing w:before="40" w:after="4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rPr>
        <w:footnoteRef/>
      </w:r>
      <w:r w:rsidRPr="009624B1">
        <w:rPr>
          <w:rFonts w:asciiTheme="minorHAnsi" w:hAnsiTheme="minorHAnsi" w:cstheme="minorHAnsi"/>
          <w:sz w:val="22"/>
          <w:szCs w:val="22"/>
          <w:lang w:val="ru-RU"/>
        </w:rPr>
        <w:t xml:space="preserve"> Закон </w:t>
      </w:r>
      <w:proofErr w:type="spellStart"/>
      <w:r w:rsidRPr="009624B1">
        <w:rPr>
          <w:rFonts w:asciiTheme="minorHAnsi" w:hAnsiTheme="minorHAnsi" w:cstheme="minorHAnsi"/>
          <w:sz w:val="22"/>
          <w:szCs w:val="22"/>
          <w:lang w:val="ru-RU"/>
        </w:rPr>
        <w:t>РУз</w:t>
      </w:r>
      <w:proofErr w:type="spellEnd"/>
      <w:r w:rsidRPr="009624B1">
        <w:rPr>
          <w:rFonts w:asciiTheme="minorHAnsi" w:hAnsiTheme="minorHAnsi" w:cstheme="minorHAnsi"/>
          <w:sz w:val="22"/>
          <w:szCs w:val="22"/>
          <w:lang w:val="ru-RU"/>
        </w:rPr>
        <w:t xml:space="preserve"> «О противодействии экстремизму» № </w:t>
      </w:r>
      <w:proofErr w:type="spellStart"/>
      <w:r w:rsidRPr="009624B1">
        <w:rPr>
          <w:rFonts w:asciiTheme="minorHAnsi" w:hAnsiTheme="minorHAnsi" w:cstheme="minorHAnsi"/>
          <w:sz w:val="22"/>
          <w:szCs w:val="22"/>
          <w:lang w:val="ru-RU"/>
        </w:rPr>
        <w:t>ЗРУ</w:t>
      </w:r>
      <w:proofErr w:type="spellEnd"/>
      <w:r w:rsidRPr="009624B1">
        <w:rPr>
          <w:rFonts w:asciiTheme="minorHAnsi" w:hAnsiTheme="minorHAnsi" w:cstheme="minorHAnsi"/>
          <w:sz w:val="22"/>
          <w:szCs w:val="22"/>
          <w:lang w:val="ru-RU"/>
        </w:rPr>
        <w:t xml:space="preserve">-489 от 30.07.2019 г. // </w:t>
      </w:r>
      <w:hyperlink r:id="rId214" w:history="1">
        <w:r w:rsidRPr="009624B1">
          <w:rPr>
            <w:rStyle w:val="a9"/>
            <w:rFonts w:asciiTheme="minorHAnsi" w:hAnsiTheme="minorHAnsi" w:cstheme="minorHAnsi"/>
            <w:sz w:val="22"/>
            <w:szCs w:val="22"/>
          </w:rPr>
          <w:t>https</w:t>
        </w:r>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lex</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uz</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ru</w:t>
        </w:r>
        <w:proofErr w:type="spellEnd"/>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docs</w:t>
        </w:r>
        <w:r w:rsidRPr="009624B1">
          <w:rPr>
            <w:rStyle w:val="a9"/>
            <w:rFonts w:asciiTheme="minorHAnsi" w:hAnsiTheme="minorHAnsi" w:cstheme="minorHAnsi"/>
            <w:sz w:val="22"/>
            <w:szCs w:val="22"/>
            <w:lang w:val="ru-RU"/>
          </w:rPr>
          <w:t>/3841963</w:t>
        </w:r>
      </w:hyperlink>
    </w:p>
  </w:footnote>
  <w:footnote w:id="235">
    <w:p w14:paraId="1EFD5353" w14:textId="77777777" w:rsidR="00A10AFC" w:rsidRPr="009624B1" w:rsidRDefault="00A10AFC" w:rsidP="008E0C17">
      <w:pPr>
        <w:pStyle w:val="af"/>
        <w:spacing w:before="40" w:after="4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rPr>
        <w:footnoteRef/>
      </w:r>
      <w:r w:rsidRPr="009624B1">
        <w:rPr>
          <w:rFonts w:asciiTheme="minorHAnsi" w:hAnsiTheme="minorHAnsi" w:cstheme="minorHAnsi"/>
          <w:sz w:val="22"/>
          <w:szCs w:val="22"/>
          <w:lang w:val="ru-RU"/>
        </w:rPr>
        <w:t xml:space="preserve"> Закон </w:t>
      </w:r>
      <w:proofErr w:type="spellStart"/>
      <w:r w:rsidRPr="009624B1">
        <w:rPr>
          <w:rFonts w:asciiTheme="minorHAnsi" w:hAnsiTheme="minorHAnsi" w:cstheme="minorHAnsi"/>
          <w:sz w:val="22"/>
          <w:szCs w:val="22"/>
          <w:lang w:val="ru-RU"/>
        </w:rPr>
        <w:t>РУз</w:t>
      </w:r>
      <w:proofErr w:type="spellEnd"/>
      <w:r w:rsidRPr="009624B1">
        <w:rPr>
          <w:rFonts w:asciiTheme="minorHAnsi" w:hAnsiTheme="minorHAnsi" w:cstheme="minorHAnsi"/>
          <w:sz w:val="22"/>
          <w:szCs w:val="22"/>
          <w:lang w:val="ru-RU"/>
        </w:rPr>
        <w:t xml:space="preserve"> «О противодействии экстремизму» № </w:t>
      </w:r>
      <w:proofErr w:type="spellStart"/>
      <w:r w:rsidRPr="009624B1">
        <w:rPr>
          <w:rFonts w:asciiTheme="minorHAnsi" w:hAnsiTheme="minorHAnsi" w:cstheme="minorHAnsi"/>
          <w:sz w:val="22"/>
          <w:szCs w:val="22"/>
          <w:lang w:val="ru-RU"/>
        </w:rPr>
        <w:t>ЗРУ</w:t>
      </w:r>
      <w:proofErr w:type="spellEnd"/>
      <w:r w:rsidRPr="009624B1">
        <w:rPr>
          <w:rFonts w:asciiTheme="minorHAnsi" w:hAnsiTheme="minorHAnsi" w:cstheme="minorHAnsi"/>
          <w:sz w:val="22"/>
          <w:szCs w:val="22"/>
          <w:lang w:val="ru-RU"/>
        </w:rPr>
        <w:t xml:space="preserve">-489 от 30.07.2019 г. // </w:t>
      </w:r>
      <w:hyperlink r:id="rId215" w:history="1">
        <w:r w:rsidRPr="009624B1">
          <w:rPr>
            <w:rStyle w:val="a9"/>
            <w:rFonts w:asciiTheme="minorHAnsi" w:hAnsiTheme="minorHAnsi" w:cstheme="minorHAnsi"/>
            <w:sz w:val="22"/>
            <w:szCs w:val="22"/>
          </w:rPr>
          <w:t>https</w:t>
        </w:r>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lex</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uz</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ru</w:t>
        </w:r>
        <w:proofErr w:type="spellEnd"/>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docs</w:t>
        </w:r>
        <w:r w:rsidRPr="009624B1">
          <w:rPr>
            <w:rStyle w:val="a9"/>
            <w:rFonts w:asciiTheme="minorHAnsi" w:hAnsiTheme="minorHAnsi" w:cstheme="minorHAnsi"/>
            <w:sz w:val="22"/>
            <w:szCs w:val="22"/>
            <w:lang w:val="ru-RU"/>
          </w:rPr>
          <w:t>/3841963</w:t>
        </w:r>
      </w:hyperlink>
    </w:p>
  </w:footnote>
  <w:footnote w:id="236">
    <w:p w14:paraId="777266F3" w14:textId="77777777" w:rsidR="00A10AFC" w:rsidRPr="009624B1" w:rsidRDefault="00A10AFC" w:rsidP="008E0C17">
      <w:pPr>
        <w:pStyle w:val="af"/>
        <w:spacing w:before="40" w:after="4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rPr>
        <w:footnoteRef/>
      </w:r>
      <w:r w:rsidRPr="009624B1">
        <w:rPr>
          <w:rFonts w:asciiTheme="minorHAnsi" w:hAnsiTheme="minorHAnsi" w:cstheme="minorHAnsi"/>
          <w:sz w:val="22"/>
          <w:szCs w:val="22"/>
          <w:lang w:val="ru-RU"/>
        </w:rPr>
        <w:t xml:space="preserve"> Указ Президента </w:t>
      </w:r>
      <w:proofErr w:type="spellStart"/>
      <w:r w:rsidRPr="009624B1">
        <w:rPr>
          <w:rFonts w:asciiTheme="minorHAnsi" w:hAnsiTheme="minorHAnsi" w:cstheme="minorHAnsi"/>
          <w:sz w:val="22"/>
          <w:szCs w:val="22"/>
          <w:lang w:val="ru-RU"/>
        </w:rPr>
        <w:t>РУз</w:t>
      </w:r>
      <w:proofErr w:type="spellEnd"/>
      <w:r w:rsidRPr="009624B1">
        <w:rPr>
          <w:rFonts w:asciiTheme="minorHAnsi" w:hAnsiTheme="minorHAnsi" w:cstheme="minorHAnsi"/>
          <w:sz w:val="22"/>
          <w:szCs w:val="22"/>
          <w:lang w:val="ru-RU"/>
        </w:rPr>
        <w:t xml:space="preserve"> «О мерах по коренному совершенствованию деятельности в религиозно-просветительской сфере» № </w:t>
      </w:r>
      <w:proofErr w:type="spellStart"/>
      <w:r w:rsidRPr="009624B1">
        <w:rPr>
          <w:rFonts w:asciiTheme="minorHAnsi" w:hAnsiTheme="minorHAnsi" w:cstheme="minorHAnsi"/>
          <w:sz w:val="22"/>
          <w:szCs w:val="22"/>
          <w:lang w:val="ru-RU"/>
        </w:rPr>
        <w:t>УП</w:t>
      </w:r>
      <w:proofErr w:type="spellEnd"/>
      <w:r w:rsidRPr="009624B1">
        <w:rPr>
          <w:rFonts w:asciiTheme="minorHAnsi" w:hAnsiTheme="minorHAnsi" w:cstheme="minorHAnsi"/>
          <w:sz w:val="22"/>
          <w:szCs w:val="22"/>
          <w:lang w:val="ru-RU"/>
        </w:rPr>
        <w:t xml:space="preserve">-5416 от 16.04.2018 г.// </w:t>
      </w:r>
      <w:hyperlink r:id="rId216" w:history="1">
        <w:r w:rsidRPr="009624B1">
          <w:rPr>
            <w:rStyle w:val="a9"/>
            <w:rFonts w:asciiTheme="minorHAnsi" w:hAnsiTheme="minorHAnsi" w:cstheme="minorHAnsi"/>
            <w:sz w:val="22"/>
            <w:szCs w:val="22"/>
          </w:rPr>
          <w:t>https</w:t>
        </w:r>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lex</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uz</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ru</w:t>
        </w:r>
        <w:proofErr w:type="spellEnd"/>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docs</w:t>
        </w:r>
        <w:r w:rsidRPr="009624B1">
          <w:rPr>
            <w:rStyle w:val="a9"/>
            <w:rFonts w:asciiTheme="minorHAnsi" w:hAnsiTheme="minorHAnsi" w:cstheme="minorHAnsi"/>
            <w:sz w:val="22"/>
            <w:szCs w:val="22"/>
            <w:lang w:val="ru-RU"/>
          </w:rPr>
          <w:t>/3686283</w:t>
        </w:r>
      </w:hyperlink>
    </w:p>
  </w:footnote>
  <w:footnote w:id="237">
    <w:p w14:paraId="7AE46346" w14:textId="77777777" w:rsidR="00A10AFC" w:rsidRPr="009624B1" w:rsidRDefault="00A10AFC" w:rsidP="008E0C17">
      <w:pPr>
        <w:pStyle w:val="af"/>
        <w:spacing w:before="40" w:after="4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rPr>
        <w:footnoteRef/>
      </w:r>
      <w:r w:rsidRPr="009624B1">
        <w:rPr>
          <w:rFonts w:asciiTheme="minorHAnsi" w:hAnsiTheme="minorHAnsi" w:cstheme="minorHAnsi"/>
          <w:sz w:val="22"/>
          <w:szCs w:val="22"/>
          <w:lang w:val="ru-RU"/>
        </w:rPr>
        <w:t xml:space="preserve"> «Программа мер по коренному совершенствованию деятельности в религиозно-просветительской сфере». Приложение № 1 к Указу Президента </w:t>
      </w:r>
      <w:proofErr w:type="spellStart"/>
      <w:r w:rsidRPr="009624B1">
        <w:rPr>
          <w:rFonts w:asciiTheme="minorHAnsi" w:hAnsiTheme="minorHAnsi" w:cstheme="minorHAnsi"/>
          <w:sz w:val="22"/>
          <w:szCs w:val="22"/>
          <w:lang w:val="ru-RU"/>
        </w:rPr>
        <w:t>РУ</w:t>
      </w:r>
      <w:proofErr w:type="spellEnd"/>
      <w:r w:rsidRPr="009624B1">
        <w:rPr>
          <w:rFonts w:asciiTheme="minorHAnsi" w:hAnsiTheme="minorHAnsi" w:cstheme="minorHAnsi"/>
          <w:sz w:val="22"/>
          <w:szCs w:val="22"/>
          <w:lang w:val="ru-RU"/>
        </w:rPr>
        <w:t xml:space="preserve"> от 16 апреля 2018 года № </w:t>
      </w:r>
      <w:proofErr w:type="spellStart"/>
      <w:r w:rsidRPr="009624B1">
        <w:rPr>
          <w:rFonts w:asciiTheme="minorHAnsi" w:hAnsiTheme="minorHAnsi" w:cstheme="minorHAnsi"/>
          <w:sz w:val="22"/>
          <w:szCs w:val="22"/>
          <w:lang w:val="ru-RU"/>
        </w:rPr>
        <w:t>УП</w:t>
      </w:r>
      <w:proofErr w:type="spellEnd"/>
      <w:r w:rsidRPr="009624B1">
        <w:rPr>
          <w:rFonts w:asciiTheme="minorHAnsi" w:hAnsiTheme="minorHAnsi" w:cstheme="minorHAnsi"/>
          <w:sz w:val="22"/>
          <w:szCs w:val="22"/>
          <w:lang w:val="ru-RU"/>
        </w:rPr>
        <w:t xml:space="preserve">-5416// </w:t>
      </w:r>
      <w:hyperlink r:id="rId217" w:history="1">
        <w:r w:rsidRPr="009624B1">
          <w:rPr>
            <w:rStyle w:val="a9"/>
            <w:rFonts w:asciiTheme="minorHAnsi" w:hAnsiTheme="minorHAnsi" w:cstheme="minorHAnsi"/>
            <w:sz w:val="22"/>
            <w:szCs w:val="22"/>
          </w:rPr>
          <w:t>https</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lex</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uz</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ru</w:t>
        </w:r>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docs</w:t>
        </w:r>
        <w:r w:rsidRPr="009624B1">
          <w:rPr>
            <w:rStyle w:val="a9"/>
            <w:rFonts w:asciiTheme="minorHAnsi" w:hAnsiTheme="minorHAnsi" w:cstheme="minorHAnsi"/>
            <w:sz w:val="22"/>
            <w:szCs w:val="22"/>
            <w:lang w:val="ru-RU"/>
          </w:rPr>
          <w:t>/3686283</w:t>
        </w:r>
      </w:hyperlink>
    </w:p>
  </w:footnote>
  <w:footnote w:id="238">
    <w:p w14:paraId="26C15CF5" w14:textId="77777777" w:rsidR="00A10AFC" w:rsidRPr="009624B1" w:rsidRDefault="00A10AFC" w:rsidP="00020397">
      <w:pPr>
        <w:pStyle w:val="af"/>
        <w:shd w:val="clear" w:color="auto" w:fill="FFFFFF" w:themeFill="background1"/>
        <w:spacing w:before="40" w:after="4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rPr>
        <w:footnoteRef/>
      </w:r>
      <w:r w:rsidRPr="009624B1">
        <w:rPr>
          <w:rFonts w:asciiTheme="minorHAnsi" w:eastAsia="Times New Roman" w:hAnsiTheme="minorHAnsi" w:cstheme="minorHAnsi"/>
          <w:sz w:val="22"/>
          <w:szCs w:val="22"/>
          <w:lang w:val="ru-RU"/>
        </w:rPr>
        <w:t>Постановление</w:t>
      </w:r>
      <w:r>
        <w:rPr>
          <w:rFonts w:asciiTheme="minorHAnsi" w:eastAsia="Times New Roman" w:hAnsiTheme="minorHAnsi" w:cstheme="minorHAnsi"/>
          <w:sz w:val="22"/>
          <w:szCs w:val="22"/>
          <w:lang w:val="ru-RU"/>
        </w:rPr>
        <w:t xml:space="preserve"> </w:t>
      </w:r>
      <w:r w:rsidRPr="009624B1">
        <w:rPr>
          <w:rFonts w:asciiTheme="minorHAnsi" w:eastAsia="Times New Roman" w:hAnsiTheme="minorHAnsi" w:cstheme="minorHAnsi"/>
          <w:sz w:val="22"/>
          <w:szCs w:val="22"/>
          <w:lang w:val="ru-RU"/>
        </w:rPr>
        <w:t xml:space="preserve">Кабинета Министров </w:t>
      </w:r>
      <w:proofErr w:type="spellStart"/>
      <w:r w:rsidRPr="009624B1">
        <w:rPr>
          <w:rFonts w:asciiTheme="minorHAnsi" w:eastAsia="Times New Roman" w:hAnsiTheme="minorHAnsi" w:cstheme="minorHAnsi"/>
          <w:sz w:val="22"/>
          <w:szCs w:val="22"/>
          <w:lang w:val="ru-RU"/>
        </w:rPr>
        <w:t>РУз</w:t>
      </w:r>
      <w:proofErr w:type="spellEnd"/>
      <w:r w:rsidRPr="009624B1">
        <w:rPr>
          <w:rFonts w:asciiTheme="minorHAnsi" w:hAnsiTheme="minorHAnsi" w:cstheme="minorHAnsi"/>
          <w:sz w:val="22"/>
          <w:szCs w:val="22"/>
          <w:lang w:val="ru-RU"/>
        </w:rPr>
        <w:t xml:space="preserve"> «</w:t>
      </w:r>
      <w:r w:rsidRPr="009624B1">
        <w:rPr>
          <w:rFonts w:asciiTheme="minorHAnsi" w:eastAsia="Times New Roman" w:hAnsiTheme="minorHAnsi" w:cstheme="minorHAnsi"/>
          <w:bCs/>
          <w:sz w:val="22"/>
          <w:szCs w:val="22"/>
          <w:lang w:val="ru-RU"/>
        </w:rPr>
        <w:t xml:space="preserve">О мерах по реализации национальных целей и задач в области устойчивого развития на период до 2030 года» № 841 от 20.10.2018 г.// </w:t>
      </w:r>
      <w:hyperlink r:id="rId218" w:history="1">
        <w:r w:rsidRPr="009624B1">
          <w:rPr>
            <w:rStyle w:val="a9"/>
            <w:rFonts w:asciiTheme="minorHAnsi" w:eastAsia="Times New Roman" w:hAnsiTheme="minorHAnsi" w:cstheme="minorHAnsi"/>
            <w:bCs/>
            <w:sz w:val="22"/>
            <w:szCs w:val="22"/>
          </w:rPr>
          <w:t>https</w:t>
        </w:r>
        <w:r w:rsidRPr="009624B1">
          <w:rPr>
            <w:rStyle w:val="a9"/>
            <w:rFonts w:asciiTheme="minorHAnsi" w:eastAsia="Times New Roman" w:hAnsiTheme="minorHAnsi" w:cstheme="minorHAnsi"/>
            <w:bCs/>
            <w:sz w:val="22"/>
            <w:szCs w:val="22"/>
            <w:lang w:val="ru-RU"/>
          </w:rPr>
          <w:t>://</w:t>
        </w:r>
        <w:proofErr w:type="spellStart"/>
        <w:r w:rsidRPr="009624B1">
          <w:rPr>
            <w:rStyle w:val="a9"/>
            <w:rFonts w:asciiTheme="minorHAnsi" w:eastAsia="Times New Roman" w:hAnsiTheme="minorHAnsi" w:cstheme="minorHAnsi"/>
            <w:bCs/>
            <w:sz w:val="22"/>
            <w:szCs w:val="22"/>
          </w:rPr>
          <w:t>lex</w:t>
        </w:r>
        <w:proofErr w:type="spellEnd"/>
        <w:r w:rsidRPr="009624B1">
          <w:rPr>
            <w:rStyle w:val="a9"/>
            <w:rFonts w:asciiTheme="minorHAnsi" w:eastAsia="Times New Roman" w:hAnsiTheme="minorHAnsi" w:cstheme="minorHAnsi"/>
            <w:bCs/>
            <w:sz w:val="22"/>
            <w:szCs w:val="22"/>
            <w:lang w:val="ru-RU"/>
          </w:rPr>
          <w:t>.</w:t>
        </w:r>
        <w:proofErr w:type="spellStart"/>
        <w:r w:rsidRPr="009624B1">
          <w:rPr>
            <w:rStyle w:val="a9"/>
            <w:rFonts w:asciiTheme="minorHAnsi" w:eastAsia="Times New Roman" w:hAnsiTheme="minorHAnsi" w:cstheme="minorHAnsi"/>
            <w:bCs/>
            <w:sz w:val="22"/>
            <w:szCs w:val="22"/>
          </w:rPr>
          <w:t>uz</w:t>
        </w:r>
        <w:proofErr w:type="spellEnd"/>
        <w:r w:rsidRPr="009624B1">
          <w:rPr>
            <w:rStyle w:val="a9"/>
            <w:rFonts w:asciiTheme="minorHAnsi" w:eastAsia="Times New Roman" w:hAnsiTheme="minorHAnsi" w:cstheme="minorHAnsi"/>
            <w:bCs/>
            <w:sz w:val="22"/>
            <w:szCs w:val="22"/>
            <w:lang w:val="ru-RU"/>
          </w:rPr>
          <w:t>/</w:t>
        </w:r>
        <w:proofErr w:type="spellStart"/>
        <w:r w:rsidRPr="009624B1">
          <w:rPr>
            <w:rStyle w:val="a9"/>
            <w:rFonts w:asciiTheme="minorHAnsi" w:eastAsia="Times New Roman" w:hAnsiTheme="minorHAnsi" w:cstheme="minorHAnsi"/>
            <w:bCs/>
            <w:sz w:val="22"/>
            <w:szCs w:val="22"/>
          </w:rPr>
          <w:t>ru</w:t>
        </w:r>
        <w:proofErr w:type="spellEnd"/>
        <w:r w:rsidRPr="009624B1">
          <w:rPr>
            <w:rStyle w:val="a9"/>
            <w:rFonts w:asciiTheme="minorHAnsi" w:eastAsia="Times New Roman" w:hAnsiTheme="minorHAnsi" w:cstheme="minorHAnsi"/>
            <w:bCs/>
            <w:sz w:val="22"/>
            <w:szCs w:val="22"/>
            <w:lang w:val="ru-RU"/>
          </w:rPr>
          <w:t>/</w:t>
        </w:r>
        <w:r w:rsidRPr="009624B1">
          <w:rPr>
            <w:rStyle w:val="a9"/>
            <w:rFonts w:asciiTheme="minorHAnsi" w:eastAsia="Times New Roman" w:hAnsiTheme="minorHAnsi" w:cstheme="minorHAnsi"/>
            <w:bCs/>
            <w:sz w:val="22"/>
            <w:szCs w:val="22"/>
          </w:rPr>
          <w:t>docs</w:t>
        </w:r>
        <w:r w:rsidRPr="009624B1">
          <w:rPr>
            <w:rStyle w:val="a9"/>
            <w:rFonts w:asciiTheme="minorHAnsi" w:eastAsia="Times New Roman" w:hAnsiTheme="minorHAnsi" w:cstheme="minorHAnsi"/>
            <w:bCs/>
            <w:sz w:val="22"/>
            <w:szCs w:val="22"/>
            <w:lang w:val="ru-RU"/>
          </w:rPr>
          <w:t>/4013358</w:t>
        </w:r>
      </w:hyperlink>
    </w:p>
  </w:footnote>
  <w:footnote w:id="239">
    <w:p w14:paraId="6317E577" w14:textId="77777777" w:rsidR="00A10AFC" w:rsidRPr="009624B1" w:rsidRDefault="00A10AFC" w:rsidP="00020397">
      <w:pPr>
        <w:pStyle w:val="af"/>
        <w:shd w:val="clear" w:color="auto" w:fill="FFFFFF" w:themeFill="background1"/>
        <w:spacing w:before="40" w:after="4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rPr>
        <w:footnoteRef/>
      </w:r>
      <w:r w:rsidRPr="009624B1">
        <w:rPr>
          <w:rFonts w:asciiTheme="minorHAnsi" w:hAnsiTheme="minorHAnsi" w:cstheme="minorHAnsi"/>
          <w:sz w:val="22"/>
          <w:szCs w:val="22"/>
          <w:lang w:val="ru-RU"/>
        </w:rPr>
        <w:t xml:space="preserve"> Концепция </w:t>
      </w:r>
      <w:r w:rsidRPr="009624B1">
        <w:rPr>
          <w:rFonts w:asciiTheme="minorHAnsi" w:eastAsia="Times New Roman" w:hAnsiTheme="minorHAnsi" w:cstheme="minorHAnsi"/>
          <w:bCs/>
          <w:sz w:val="22"/>
          <w:szCs w:val="22"/>
          <w:lang w:val="ru-RU"/>
        </w:rPr>
        <w:t xml:space="preserve">государственной политики </w:t>
      </w:r>
      <w:proofErr w:type="spellStart"/>
      <w:r w:rsidRPr="009624B1">
        <w:rPr>
          <w:rFonts w:asciiTheme="minorHAnsi" w:eastAsia="Times New Roman" w:hAnsiTheme="minorHAnsi" w:cstheme="minorHAnsi"/>
          <w:bCs/>
          <w:sz w:val="22"/>
          <w:szCs w:val="22"/>
          <w:lang w:val="ru-RU"/>
        </w:rPr>
        <w:t>РУз</w:t>
      </w:r>
      <w:proofErr w:type="spellEnd"/>
      <w:r w:rsidRPr="009624B1">
        <w:rPr>
          <w:rFonts w:asciiTheme="minorHAnsi" w:eastAsia="Times New Roman" w:hAnsiTheme="minorHAnsi" w:cstheme="minorHAnsi"/>
          <w:bCs/>
          <w:sz w:val="22"/>
          <w:szCs w:val="22"/>
          <w:lang w:val="ru-RU"/>
        </w:rPr>
        <w:t xml:space="preserve"> в сфере межнациональных отношений// </w:t>
      </w:r>
      <w:r w:rsidRPr="009624B1">
        <w:rPr>
          <w:rFonts w:asciiTheme="minorHAnsi" w:hAnsiTheme="minorHAnsi" w:cstheme="minorHAnsi"/>
          <w:sz w:val="22"/>
          <w:szCs w:val="22"/>
          <w:lang w:val="ru-RU"/>
        </w:rPr>
        <w:t>Приложение № 1 к</w:t>
      </w:r>
      <w:r w:rsidRPr="009624B1">
        <w:rPr>
          <w:rFonts w:asciiTheme="minorHAnsi" w:hAnsiTheme="minorHAnsi" w:cstheme="minorHAnsi"/>
          <w:sz w:val="22"/>
          <w:szCs w:val="22"/>
        </w:rPr>
        <w:t> </w:t>
      </w:r>
      <w:r w:rsidRPr="009624B1">
        <w:rPr>
          <w:rFonts w:asciiTheme="minorHAnsi" w:hAnsiTheme="minorHAnsi" w:cstheme="minorHAnsi"/>
          <w:sz w:val="22"/>
          <w:szCs w:val="22"/>
          <w:lang w:val="ru-RU"/>
        </w:rPr>
        <w:t xml:space="preserve">Указу </w:t>
      </w:r>
      <w:r w:rsidRPr="009624B1">
        <w:rPr>
          <w:rFonts w:asciiTheme="minorHAnsi" w:hAnsiTheme="minorHAnsi" w:cstheme="minorHAnsi"/>
          <w:sz w:val="22"/>
          <w:szCs w:val="22"/>
          <w:shd w:val="clear" w:color="auto" w:fill="E8E8FF"/>
          <w:lang w:val="ru-RU"/>
        </w:rPr>
        <w:t xml:space="preserve">Президента </w:t>
      </w:r>
      <w:proofErr w:type="spellStart"/>
      <w:r w:rsidRPr="009624B1">
        <w:rPr>
          <w:rFonts w:asciiTheme="minorHAnsi" w:hAnsiTheme="minorHAnsi" w:cstheme="minorHAnsi"/>
          <w:sz w:val="22"/>
          <w:szCs w:val="22"/>
          <w:shd w:val="clear" w:color="auto" w:fill="E8E8FF"/>
          <w:lang w:val="ru-RU"/>
        </w:rPr>
        <w:t>РУз</w:t>
      </w:r>
      <w:proofErr w:type="spellEnd"/>
      <w:r w:rsidRPr="009624B1">
        <w:rPr>
          <w:rFonts w:asciiTheme="minorHAnsi" w:hAnsiTheme="minorHAnsi" w:cstheme="minorHAnsi"/>
          <w:sz w:val="22"/>
          <w:szCs w:val="22"/>
          <w:shd w:val="clear" w:color="auto" w:fill="E8E8FF"/>
          <w:lang w:val="ru-RU"/>
        </w:rPr>
        <w:t xml:space="preserve"> № </w:t>
      </w:r>
      <w:proofErr w:type="spellStart"/>
      <w:r w:rsidRPr="009624B1">
        <w:rPr>
          <w:rFonts w:asciiTheme="minorHAnsi" w:hAnsiTheme="minorHAnsi" w:cstheme="minorHAnsi"/>
          <w:sz w:val="22"/>
          <w:szCs w:val="22"/>
          <w:shd w:val="clear" w:color="auto" w:fill="E8E8FF"/>
          <w:lang w:val="ru-RU"/>
        </w:rPr>
        <w:t>УП</w:t>
      </w:r>
      <w:proofErr w:type="spellEnd"/>
      <w:r w:rsidRPr="009624B1">
        <w:rPr>
          <w:rFonts w:asciiTheme="minorHAnsi" w:hAnsiTheme="minorHAnsi" w:cstheme="minorHAnsi"/>
          <w:sz w:val="22"/>
          <w:szCs w:val="22"/>
          <w:shd w:val="clear" w:color="auto" w:fill="E8E8FF"/>
          <w:lang w:val="ru-RU"/>
        </w:rPr>
        <w:t xml:space="preserve">-5876 от 15 ноября 2019 г.// </w:t>
      </w:r>
      <w:hyperlink r:id="rId219" w:history="1">
        <w:r w:rsidRPr="009624B1">
          <w:rPr>
            <w:rStyle w:val="a9"/>
            <w:rFonts w:asciiTheme="minorHAnsi" w:hAnsiTheme="minorHAnsi" w:cstheme="minorHAnsi"/>
            <w:sz w:val="22"/>
            <w:szCs w:val="22"/>
            <w:shd w:val="clear" w:color="auto" w:fill="E8E8FF"/>
          </w:rPr>
          <w:t>https</w:t>
        </w:r>
        <w:r w:rsidRPr="009624B1">
          <w:rPr>
            <w:rStyle w:val="a9"/>
            <w:rFonts w:asciiTheme="minorHAnsi" w:hAnsiTheme="minorHAnsi" w:cstheme="minorHAnsi"/>
            <w:sz w:val="22"/>
            <w:szCs w:val="22"/>
            <w:shd w:val="clear" w:color="auto" w:fill="E8E8FF"/>
            <w:lang w:val="ru-RU"/>
          </w:rPr>
          <w:t>://</w:t>
        </w:r>
        <w:proofErr w:type="spellStart"/>
        <w:r w:rsidRPr="009624B1">
          <w:rPr>
            <w:rStyle w:val="a9"/>
            <w:rFonts w:asciiTheme="minorHAnsi" w:hAnsiTheme="minorHAnsi" w:cstheme="minorHAnsi"/>
            <w:sz w:val="22"/>
            <w:szCs w:val="22"/>
            <w:shd w:val="clear" w:color="auto" w:fill="E8E8FF"/>
          </w:rPr>
          <w:t>lex</w:t>
        </w:r>
        <w:proofErr w:type="spellEnd"/>
        <w:r w:rsidRPr="009624B1">
          <w:rPr>
            <w:rStyle w:val="a9"/>
            <w:rFonts w:asciiTheme="minorHAnsi" w:hAnsiTheme="minorHAnsi" w:cstheme="minorHAnsi"/>
            <w:sz w:val="22"/>
            <w:szCs w:val="22"/>
            <w:shd w:val="clear" w:color="auto" w:fill="E8E8FF"/>
            <w:lang w:val="ru-RU"/>
          </w:rPr>
          <w:t>.</w:t>
        </w:r>
        <w:proofErr w:type="spellStart"/>
        <w:r w:rsidRPr="009624B1">
          <w:rPr>
            <w:rStyle w:val="a9"/>
            <w:rFonts w:asciiTheme="minorHAnsi" w:hAnsiTheme="minorHAnsi" w:cstheme="minorHAnsi"/>
            <w:sz w:val="22"/>
            <w:szCs w:val="22"/>
            <w:shd w:val="clear" w:color="auto" w:fill="E8E8FF"/>
          </w:rPr>
          <w:t>uz</w:t>
        </w:r>
        <w:proofErr w:type="spellEnd"/>
        <w:r w:rsidRPr="009624B1">
          <w:rPr>
            <w:rStyle w:val="a9"/>
            <w:rFonts w:asciiTheme="minorHAnsi" w:hAnsiTheme="minorHAnsi" w:cstheme="minorHAnsi"/>
            <w:sz w:val="22"/>
            <w:szCs w:val="22"/>
            <w:shd w:val="clear" w:color="auto" w:fill="E8E8FF"/>
            <w:lang w:val="ru-RU"/>
          </w:rPr>
          <w:t>/</w:t>
        </w:r>
        <w:proofErr w:type="spellStart"/>
        <w:r w:rsidRPr="009624B1">
          <w:rPr>
            <w:rStyle w:val="a9"/>
            <w:rFonts w:asciiTheme="minorHAnsi" w:hAnsiTheme="minorHAnsi" w:cstheme="minorHAnsi"/>
            <w:sz w:val="22"/>
            <w:szCs w:val="22"/>
            <w:shd w:val="clear" w:color="auto" w:fill="E8E8FF"/>
          </w:rPr>
          <w:t>ru</w:t>
        </w:r>
        <w:proofErr w:type="spellEnd"/>
        <w:r w:rsidRPr="009624B1">
          <w:rPr>
            <w:rStyle w:val="a9"/>
            <w:rFonts w:asciiTheme="minorHAnsi" w:hAnsiTheme="minorHAnsi" w:cstheme="minorHAnsi"/>
            <w:sz w:val="22"/>
            <w:szCs w:val="22"/>
            <w:shd w:val="clear" w:color="auto" w:fill="E8E8FF"/>
            <w:lang w:val="ru-RU"/>
          </w:rPr>
          <w:t>/</w:t>
        </w:r>
        <w:r w:rsidRPr="009624B1">
          <w:rPr>
            <w:rStyle w:val="a9"/>
            <w:rFonts w:asciiTheme="minorHAnsi" w:hAnsiTheme="minorHAnsi" w:cstheme="minorHAnsi"/>
            <w:sz w:val="22"/>
            <w:szCs w:val="22"/>
            <w:shd w:val="clear" w:color="auto" w:fill="E8E8FF"/>
          </w:rPr>
          <w:t>docs</w:t>
        </w:r>
        <w:r w:rsidRPr="009624B1">
          <w:rPr>
            <w:rStyle w:val="a9"/>
            <w:rFonts w:asciiTheme="minorHAnsi" w:hAnsiTheme="minorHAnsi" w:cstheme="minorHAnsi"/>
            <w:sz w:val="22"/>
            <w:szCs w:val="22"/>
            <w:shd w:val="clear" w:color="auto" w:fill="E8E8FF"/>
            <w:lang w:val="ru-RU"/>
          </w:rPr>
          <w:t>/4597684</w:t>
        </w:r>
      </w:hyperlink>
    </w:p>
  </w:footnote>
  <w:footnote w:id="240">
    <w:p w14:paraId="26CAE47E" w14:textId="77777777" w:rsidR="00A10AFC" w:rsidRPr="009624B1" w:rsidRDefault="00A10AFC" w:rsidP="00020397">
      <w:pPr>
        <w:pStyle w:val="af"/>
        <w:shd w:val="clear" w:color="auto" w:fill="FFFFFF" w:themeFill="background1"/>
        <w:spacing w:before="40" w:after="4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rPr>
        <w:footnoteRef/>
      </w:r>
      <w:r w:rsidRPr="009624B1">
        <w:rPr>
          <w:rFonts w:asciiTheme="minorHAnsi" w:hAnsiTheme="minorHAnsi" w:cstheme="minorHAnsi"/>
          <w:sz w:val="22"/>
          <w:szCs w:val="22"/>
          <w:lang w:val="ru-RU"/>
        </w:rPr>
        <w:t xml:space="preserve"> «Дорожная карта» по реализации Концепции </w:t>
      </w:r>
      <w:r w:rsidRPr="009624B1">
        <w:rPr>
          <w:rFonts w:asciiTheme="minorHAnsi" w:eastAsia="Times New Roman" w:hAnsiTheme="minorHAnsi" w:cstheme="minorHAnsi"/>
          <w:bCs/>
          <w:sz w:val="22"/>
          <w:szCs w:val="22"/>
          <w:lang w:val="ru-RU"/>
        </w:rPr>
        <w:t xml:space="preserve">государственной политики </w:t>
      </w:r>
      <w:proofErr w:type="spellStart"/>
      <w:r w:rsidRPr="009624B1">
        <w:rPr>
          <w:rFonts w:asciiTheme="minorHAnsi" w:eastAsia="Times New Roman" w:hAnsiTheme="minorHAnsi" w:cstheme="minorHAnsi"/>
          <w:bCs/>
          <w:sz w:val="22"/>
          <w:szCs w:val="22"/>
          <w:lang w:val="ru-RU"/>
        </w:rPr>
        <w:t>РУз</w:t>
      </w:r>
      <w:proofErr w:type="spellEnd"/>
      <w:r w:rsidRPr="009624B1">
        <w:rPr>
          <w:rFonts w:asciiTheme="minorHAnsi" w:eastAsia="Times New Roman" w:hAnsiTheme="minorHAnsi" w:cstheme="minorHAnsi"/>
          <w:bCs/>
          <w:sz w:val="22"/>
          <w:szCs w:val="22"/>
          <w:lang w:val="ru-RU"/>
        </w:rPr>
        <w:t xml:space="preserve"> в сфере межнациональных отношений// </w:t>
      </w:r>
      <w:r w:rsidRPr="009624B1">
        <w:rPr>
          <w:rFonts w:asciiTheme="minorHAnsi" w:hAnsiTheme="minorHAnsi" w:cstheme="minorHAnsi"/>
          <w:sz w:val="22"/>
          <w:szCs w:val="22"/>
          <w:lang w:val="ru-RU"/>
        </w:rPr>
        <w:t>Приложение № 2 к</w:t>
      </w:r>
      <w:r w:rsidRPr="009624B1">
        <w:rPr>
          <w:rFonts w:asciiTheme="minorHAnsi" w:hAnsiTheme="minorHAnsi" w:cstheme="minorHAnsi"/>
          <w:sz w:val="22"/>
          <w:szCs w:val="22"/>
        </w:rPr>
        <w:t> </w:t>
      </w:r>
      <w:r w:rsidRPr="009624B1">
        <w:rPr>
          <w:rFonts w:asciiTheme="minorHAnsi" w:hAnsiTheme="minorHAnsi" w:cstheme="minorHAnsi"/>
          <w:sz w:val="22"/>
          <w:szCs w:val="22"/>
          <w:lang w:val="ru-RU"/>
        </w:rPr>
        <w:t xml:space="preserve">Указу </w:t>
      </w:r>
      <w:r w:rsidRPr="009624B1">
        <w:rPr>
          <w:rFonts w:asciiTheme="minorHAnsi" w:hAnsiTheme="minorHAnsi" w:cstheme="minorHAnsi"/>
          <w:sz w:val="22"/>
          <w:szCs w:val="22"/>
          <w:shd w:val="clear" w:color="auto" w:fill="E8E8FF"/>
          <w:lang w:val="ru-RU"/>
        </w:rPr>
        <w:t xml:space="preserve">Президента </w:t>
      </w:r>
      <w:proofErr w:type="spellStart"/>
      <w:r w:rsidRPr="009624B1">
        <w:rPr>
          <w:rFonts w:asciiTheme="minorHAnsi" w:hAnsiTheme="minorHAnsi" w:cstheme="minorHAnsi"/>
          <w:sz w:val="22"/>
          <w:szCs w:val="22"/>
          <w:shd w:val="clear" w:color="auto" w:fill="E8E8FF"/>
          <w:lang w:val="ru-RU"/>
        </w:rPr>
        <w:t>РУз</w:t>
      </w:r>
      <w:proofErr w:type="spellEnd"/>
      <w:r w:rsidRPr="009624B1">
        <w:rPr>
          <w:rFonts w:asciiTheme="minorHAnsi" w:hAnsiTheme="minorHAnsi" w:cstheme="minorHAnsi"/>
          <w:sz w:val="22"/>
          <w:szCs w:val="22"/>
          <w:shd w:val="clear" w:color="auto" w:fill="E8E8FF"/>
          <w:lang w:val="ru-RU"/>
        </w:rPr>
        <w:t xml:space="preserve"> № </w:t>
      </w:r>
      <w:proofErr w:type="spellStart"/>
      <w:r w:rsidRPr="009624B1">
        <w:rPr>
          <w:rFonts w:asciiTheme="minorHAnsi" w:hAnsiTheme="minorHAnsi" w:cstheme="minorHAnsi"/>
          <w:sz w:val="22"/>
          <w:szCs w:val="22"/>
          <w:shd w:val="clear" w:color="auto" w:fill="E8E8FF"/>
          <w:lang w:val="ru-RU"/>
        </w:rPr>
        <w:t>УП</w:t>
      </w:r>
      <w:proofErr w:type="spellEnd"/>
      <w:r w:rsidRPr="009624B1">
        <w:rPr>
          <w:rFonts w:asciiTheme="minorHAnsi" w:hAnsiTheme="minorHAnsi" w:cstheme="minorHAnsi"/>
          <w:sz w:val="22"/>
          <w:szCs w:val="22"/>
          <w:shd w:val="clear" w:color="auto" w:fill="E8E8FF"/>
          <w:lang w:val="ru-RU"/>
        </w:rPr>
        <w:t xml:space="preserve">-5876 от 15 ноября 2019 г.// </w:t>
      </w:r>
      <w:hyperlink r:id="rId220" w:history="1">
        <w:r w:rsidRPr="009624B1">
          <w:rPr>
            <w:rStyle w:val="a9"/>
            <w:rFonts w:asciiTheme="minorHAnsi" w:hAnsiTheme="minorHAnsi" w:cstheme="minorHAnsi"/>
            <w:sz w:val="22"/>
            <w:szCs w:val="22"/>
            <w:shd w:val="clear" w:color="auto" w:fill="E8E8FF"/>
          </w:rPr>
          <w:t>https</w:t>
        </w:r>
        <w:r w:rsidRPr="009624B1">
          <w:rPr>
            <w:rStyle w:val="a9"/>
            <w:rFonts w:asciiTheme="minorHAnsi" w:hAnsiTheme="minorHAnsi" w:cstheme="minorHAnsi"/>
            <w:sz w:val="22"/>
            <w:szCs w:val="22"/>
            <w:shd w:val="clear" w:color="auto" w:fill="E8E8FF"/>
            <w:lang w:val="ru-RU"/>
          </w:rPr>
          <w:t>://</w:t>
        </w:r>
        <w:proofErr w:type="spellStart"/>
        <w:r w:rsidRPr="009624B1">
          <w:rPr>
            <w:rStyle w:val="a9"/>
            <w:rFonts w:asciiTheme="minorHAnsi" w:hAnsiTheme="minorHAnsi" w:cstheme="minorHAnsi"/>
            <w:sz w:val="22"/>
            <w:szCs w:val="22"/>
            <w:shd w:val="clear" w:color="auto" w:fill="E8E8FF"/>
          </w:rPr>
          <w:t>lex</w:t>
        </w:r>
        <w:proofErr w:type="spellEnd"/>
        <w:r w:rsidRPr="009624B1">
          <w:rPr>
            <w:rStyle w:val="a9"/>
            <w:rFonts w:asciiTheme="minorHAnsi" w:hAnsiTheme="minorHAnsi" w:cstheme="minorHAnsi"/>
            <w:sz w:val="22"/>
            <w:szCs w:val="22"/>
            <w:shd w:val="clear" w:color="auto" w:fill="E8E8FF"/>
            <w:lang w:val="ru-RU"/>
          </w:rPr>
          <w:t>.</w:t>
        </w:r>
        <w:proofErr w:type="spellStart"/>
        <w:r w:rsidRPr="009624B1">
          <w:rPr>
            <w:rStyle w:val="a9"/>
            <w:rFonts w:asciiTheme="minorHAnsi" w:hAnsiTheme="minorHAnsi" w:cstheme="minorHAnsi"/>
            <w:sz w:val="22"/>
            <w:szCs w:val="22"/>
            <w:shd w:val="clear" w:color="auto" w:fill="E8E8FF"/>
          </w:rPr>
          <w:t>uz</w:t>
        </w:r>
        <w:proofErr w:type="spellEnd"/>
        <w:r w:rsidRPr="009624B1">
          <w:rPr>
            <w:rStyle w:val="a9"/>
            <w:rFonts w:asciiTheme="minorHAnsi" w:hAnsiTheme="minorHAnsi" w:cstheme="minorHAnsi"/>
            <w:sz w:val="22"/>
            <w:szCs w:val="22"/>
            <w:shd w:val="clear" w:color="auto" w:fill="E8E8FF"/>
            <w:lang w:val="ru-RU"/>
          </w:rPr>
          <w:t>/</w:t>
        </w:r>
        <w:proofErr w:type="spellStart"/>
        <w:r w:rsidRPr="009624B1">
          <w:rPr>
            <w:rStyle w:val="a9"/>
            <w:rFonts w:asciiTheme="minorHAnsi" w:hAnsiTheme="minorHAnsi" w:cstheme="minorHAnsi"/>
            <w:sz w:val="22"/>
            <w:szCs w:val="22"/>
            <w:shd w:val="clear" w:color="auto" w:fill="E8E8FF"/>
          </w:rPr>
          <w:t>ru</w:t>
        </w:r>
        <w:proofErr w:type="spellEnd"/>
        <w:r w:rsidRPr="009624B1">
          <w:rPr>
            <w:rStyle w:val="a9"/>
            <w:rFonts w:asciiTheme="minorHAnsi" w:hAnsiTheme="minorHAnsi" w:cstheme="minorHAnsi"/>
            <w:sz w:val="22"/>
            <w:szCs w:val="22"/>
            <w:shd w:val="clear" w:color="auto" w:fill="E8E8FF"/>
            <w:lang w:val="ru-RU"/>
          </w:rPr>
          <w:t>/</w:t>
        </w:r>
        <w:r w:rsidRPr="009624B1">
          <w:rPr>
            <w:rStyle w:val="a9"/>
            <w:rFonts w:asciiTheme="minorHAnsi" w:hAnsiTheme="minorHAnsi" w:cstheme="minorHAnsi"/>
            <w:sz w:val="22"/>
            <w:szCs w:val="22"/>
            <w:shd w:val="clear" w:color="auto" w:fill="E8E8FF"/>
          </w:rPr>
          <w:t>docs</w:t>
        </w:r>
        <w:r w:rsidRPr="009624B1">
          <w:rPr>
            <w:rStyle w:val="a9"/>
            <w:rFonts w:asciiTheme="minorHAnsi" w:hAnsiTheme="minorHAnsi" w:cstheme="minorHAnsi"/>
            <w:sz w:val="22"/>
            <w:szCs w:val="22"/>
            <w:shd w:val="clear" w:color="auto" w:fill="E8E8FF"/>
            <w:lang w:val="ru-RU"/>
          </w:rPr>
          <w:t>/4597684</w:t>
        </w:r>
      </w:hyperlink>
    </w:p>
  </w:footnote>
  <w:footnote w:id="241">
    <w:p w14:paraId="50AC7C94" w14:textId="77777777" w:rsidR="00A10AFC" w:rsidRPr="009624B1" w:rsidRDefault="00A10AFC" w:rsidP="009624B1">
      <w:pPr>
        <w:pStyle w:val="af"/>
        <w:spacing w:before="0" w:after="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rPr>
        <w:footnoteRef/>
      </w:r>
      <w:r w:rsidRPr="009624B1">
        <w:rPr>
          <w:rFonts w:asciiTheme="minorHAnsi" w:hAnsiTheme="minorHAnsi" w:cstheme="minorHAnsi"/>
          <w:sz w:val="22"/>
          <w:szCs w:val="22"/>
          <w:lang w:val="ru-RU"/>
        </w:rPr>
        <w:t xml:space="preserve"> </w:t>
      </w:r>
      <w:proofErr w:type="spellStart"/>
      <w:r w:rsidRPr="009624B1">
        <w:rPr>
          <w:rFonts w:asciiTheme="minorHAnsi" w:hAnsiTheme="minorHAnsi" w:cstheme="minorHAnsi"/>
          <w:sz w:val="22"/>
          <w:szCs w:val="22"/>
          <w:lang w:val="ru-RU"/>
        </w:rPr>
        <w:t>Постановление</w:t>
      </w:r>
      <w:r w:rsidRPr="009624B1">
        <w:rPr>
          <w:rFonts w:asciiTheme="minorHAnsi" w:eastAsia="Times New Roman" w:hAnsiTheme="minorHAnsi" w:cstheme="minorHAnsi"/>
          <w:sz w:val="22"/>
          <w:szCs w:val="22"/>
          <w:lang w:val="ru-RU"/>
        </w:rPr>
        <w:t>Президента</w:t>
      </w:r>
      <w:proofErr w:type="spellEnd"/>
      <w:r w:rsidRPr="009624B1">
        <w:rPr>
          <w:rFonts w:asciiTheme="minorHAnsi" w:eastAsia="Times New Roman" w:hAnsiTheme="minorHAnsi" w:cstheme="minorHAnsi"/>
          <w:sz w:val="22"/>
          <w:szCs w:val="22"/>
          <w:lang w:val="ru-RU"/>
        </w:rPr>
        <w:t xml:space="preserve"> </w:t>
      </w:r>
      <w:proofErr w:type="spellStart"/>
      <w:r w:rsidRPr="009624B1">
        <w:rPr>
          <w:rFonts w:asciiTheme="minorHAnsi" w:eastAsia="Times New Roman" w:hAnsiTheme="minorHAnsi" w:cstheme="minorHAnsi"/>
          <w:sz w:val="22"/>
          <w:szCs w:val="22"/>
          <w:lang w:val="ru-RU"/>
        </w:rPr>
        <w:t>РУз</w:t>
      </w:r>
      <w:proofErr w:type="spellEnd"/>
      <w:r w:rsidRPr="009624B1">
        <w:rPr>
          <w:rFonts w:asciiTheme="minorHAnsi" w:eastAsia="Times New Roman" w:hAnsiTheme="minorHAnsi" w:cstheme="minorHAnsi"/>
          <w:sz w:val="22"/>
          <w:szCs w:val="22"/>
          <w:lang w:val="ru-RU"/>
        </w:rPr>
        <w:t xml:space="preserve"> «</w:t>
      </w:r>
      <w:r w:rsidRPr="009624B1">
        <w:rPr>
          <w:rFonts w:asciiTheme="minorHAnsi" w:eastAsia="Times New Roman" w:hAnsiTheme="minorHAnsi" w:cstheme="minorHAnsi"/>
          <w:bCs/>
          <w:sz w:val="22"/>
          <w:szCs w:val="22"/>
          <w:lang w:val="ru-RU"/>
        </w:rPr>
        <w:t xml:space="preserve">О мерах по образованию Международного научно-исследовательского центра имама </w:t>
      </w:r>
      <w:proofErr w:type="spellStart"/>
      <w:r w:rsidRPr="009624B1">
        <w:rPr>
          <w:rFonts w:asciiTheme="minorHAnsi" w:eastAsia="Times New Roman" w:hAnsiTheme="minorHAnsi" w:cstheme="minorHAnsi"/>
          <w:bCs/>
          <w:sz w:val="22"/>
          <w:szCs w:val="22"/>
          <w:lang w:val="ru-RU"/>
        </w:rPr>
        <w:t>Матуриди</w:t>
      </w:r>
      <w:proofErr w:type="spellEnd"/>
      <w:r w:rsidRPr="009624B1">
        <w:rPr>
          <w:rFonts w:asciiTheme="minorHAnsi" w:eastAsia="Times New Roman" w:hAnsiTheme="minorHAnsi" w:cstheme="minorHAnsi"/>
          <w:bCs/>
          <w:sz w:val="22"/>
          <w:szCs w:val="22"/>
          <w:lang w:val="ru-RU"/>
        </w:rPr>
        <w:t xml:space="preserve">» № ПП-4802 от 11.08.2020 г.// </w:t>
      </w:r>
      <w:hyperlink r:id="rId221" w:history="1">
        <w:r w:rsidRPr="009624B1">
          <w:rPr>
            <w:rStyle w:val="a9"/>
            <w:rFonts w:asciiTheme="minorHAnsi" w:eastAsia="Times New Roman" w:hAnsiTheme="minorHAnsi" w:cstheme="minorHAnsi"/>
            <w:bCs/>
            <w:sz w:val="22"/>
            <w:szCs w:val="22"/>
          </w:rPr>
          <w:t>https</w:t>
        </w:r>
        <w:r w:rsidRPr="009624B1">
          <w:rPr>
            <w:rStyle w:val="a9"/>
            <w:rFonts w:asciiTheme="minorHAnsi" w:eastAsia="Times New Roman" w:hAnsiTheme="minorHAnsi" w:cstheme="minorHAnsi"/>
            <w:bCs/>
            <w:sz w:val="22"/>
            <w:szCs w:val="22"/>
            <w:lang w:val="ru-RU"/>
          </w:rPr>
          <w:t>://</w:t>
        </w:r>
        <w:proofErr w:type="spellStart"/>
        <w:r w:rsidRPr="009624B1">
          <w:rPr>
            <w:rStyle w:val="a9"/>
            <w:rFonts w:asciiTheme="minorHAnsi" w:eastAsia="Times New Roman" w:hAnsiTheme="minorHAnsi" w:cstheme="minorHAnsi"/>
            <w:bCs/>
            <w:sz w:val="22"/>
            <w:szCs w:val="22"/>
          </w:rPr>
          <w:t>lex</w:t>
        </w:r>
        <w:proofErr w:type="spellEnd"/>
        <w:r w:rsidRPr="009624B1">
          <w:rPr>
            <w:rStyle w:val="a9"/>
            <w:rFonts w:asciiTheme="minorHAnsi" w:eastAsia="Times New Roman" w:hAnsiTheme="minorHAnsi" w:cstheme="minorHAnsi"/>
            <w:bCs/>
            <w:sz w:val="22"/>
            <w:szCs w:val="22"/>
            <w:lang w:val="ru-RU"/>
          </w:rPr>
          <w:t>.</w:t>
        </w:r>
        <w:proofErr w:type="spellStart"/>
        <w:r w:rsidRPr="009624B1">
          <w:rPr>
            <w:rStyle w:val="a9"/>
            <w:rFonts w:asciiTheme="minorHAnsi" w:eastAsia="Times New Roman" w:hAnsiTheme="minorHAnsi" w:cstheme="minorHAnsi"/>
            <w:bCs/>
            <w:sz w:val="22"/>
            <w:szCs w:val="22"/>
          </w:rPr>
          <w:t>uz</w:t>
        </w:r>
        <w:proofErr w:type="spellEnd"/>
        <w:r w:rsidRPr="009624B1">
          <w:rPr>
            <w:rStyle w:val="a9"/>
            <w:rFonts w:asciiTheme="minorHAnsi" w:eastAsia="Times New Roman" w:hAnsiTheme="minorHAnsi" w:cstheme="minorHAnsi"/>
            <w:bCs/>
            <w:sz w:val="22"/>
            <w:szCs w:val="22"/>
            <w:lang w:val="ru-RU"/>
          </w:rPr>
          <w:t>/</w:t>
        </w:r>
        <w:proofErr w:type="spellStart"/>
        <w:r w:rsidRPr="009624B1">
          <w:rPr>
            <w:rStyle w:val="a9"/>
            <w:rFonts w:asciiTheme="minorHAnsi" w:eastAsia="Times New Roman" w:hAnsiTheme="minorHAnsi" w:cstheme="minorHAnsi"/>
            <w:bCs/>
            <w:sz w:val="22"/>
            <w:szCs w:val="22"/>
          </w:rPr>
          <w:t>ru</w:t>
        </w:r>
        <w:proofErr w:type="spellEnd"/>
        <w:r w:rsidRPr="009624B1">
          <w:rPr>
            <w:rStyle w:val="a9"/>
            <w:rFonts w:asciiTheme="minorHAnsi" w:eastAsia="Times New Roman" w:hAnsiTheme="minorHAnsi" w:cstheme="minorHAnsi"/>
            <w:bCs/>
            <w:sz w:val="22"/>
            <w:szCs w:val="22"/>
            <w:lang w:val="ru-RU"/>
          </w:rPr>
          <w:t>/</w:t>
        </w:r>
        <w:r w:rsidRPr="009624B1">
          <w:rPr>
            <w:rStyle w:val="a9"/>
            <w:rFonts w:asciiTheme="minorHAnsi" w:eastAsia="Times New Roman" w:hAnsiTheme="minorHAnsi" w:cstheme="minorHAnsi"/>
            <w:bCs/>
            <w:sz w:val="22"/>
            <w:szCs w:val="22"/>
          </w:rPr>
          <w:t>docs</w:t>
        </w:r>
        <w:r w:rsidRPr="009624B1">
          <w:rPr>
            <w:rStyle w:val="a9"/>
            <w:rFonts w:asciiTheme="minorHAnsi" w:eastAsia="Times New Roman" w:hAnsiTheme="minorHAnsi" w:cstheme="minorHAnsi"/>
            <w:bCs/>
            <w:sz w:val="22"/>
            <w:szCs w:val="22"/>
            <w:lang w:val="ru-RU"/>
          </w:rPr>
          <w:t>/4945429</w:t>
        </w:r>
      </w:hyperlink>
    </w:p>
  </w:footnote>
  <w:footnote w:id="242">
    <w:p w14:paraId="04342C8F" w14:textId="77777777" w:rsidR="00A10AFC" w:rsidRPr="009624B1" w:rsidRDefault="00A10AFC" w:rsidP="009624B1">
      <w:pPr>
        <w:pStyle w:val="af"/>
        <w:spacing w:before="0" w:after="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rPr>
        <w:footnoteRef/>
      </w:r>
      <w:r w:rsidRPr="009624B1">
        <w:rPr>
          <w:rFonts w:asciiTheme="minorHAnsi" w:hAnsiTheme="minorHAnsi" w:cstheme="minorHAnsi"/>
          <w:sz w:val="22"/>
          <w:szCs w:val="22"/>
          <w:lang w:val="ru-RU"/>
        </w:rPr>
        <w:t xml:space="preserve"> Закон </w:t>
      </w:r>
      <w:proofErr w:type="spellStart"/>
      <w:r w:rsidRPr="009624B1">
        <w:rPr>
          <w:rFonts w:asciiTheme="minorHAnsi" w:hAnsiTheme="minorHAnsi" w:cstheme="minorHAnsi"/>
          <w:sz w:val="22"/>
          <w:szCs w:val="22"/>
          <w:lang w:val="ru-RU"/>
        </w:rPr>
        <w:t>РУз</w:t>
      </w:r>
      <w:proofErr w:type="spellEnd"/>
      <w:r w:rsidRPr="009624B1">
        <w:rPr>
          <w:rFonts w:asciiTheme="minorHAnsi" w:hAnsiTheme="minorHAnsi" w:cstheme="minorHAnsi"/>
          <w:sz w:val="22"/>
          <w:szCs w:val="22"/>
          <w:lang w:val="ru-RU"/>
        </w:rPr>
        <w:t xml:space="preserve"> «О занятости населения» № </w:t>
      </w:r>
      <w:proofErr w:type="spellStart"/>
      <w:r w:rsidRPr="009624B1">
        <w:rPr>
          <w:rFonts w:asciiTheme="minorHAnsi" w:hAnsiTheme="minorHAnsi" w:cstheme="minorHAnsi"/>
          <w:sz w:val="22"/>
          <w:szCs w:val="22"/>
          <w:lang w:val="ru-RU"/>
        </w:rPr>
        <w:t>ЗРУ</w:t>
      </w:r>
      <w:proofErr w:type="spellEnd"/>
      <w:r w:rsidRPr="009624B1">
        <w:rPr>
          <w:rFonts w:asciiTheme="minorHAnsi" w:hAnsiTheme="minorHAnsi" w:cstheme="minorHAnsi"/>
          <w:sz w:val="22"/>
          <w:szCs w:val="22"/>
          <w:lang w:val="ru-RU"/>
        </w:rPr>
        <w:t xml:space="preserve">-642 от 20.10.2020 г.// </w:t>
      </w:r>
      <w:hyperlink r:id="rId222" w:history="1">
        <w:r w:rsidRPr="009624B1">
          <w:rPr>
            <w:rStyle w:val="a9"/>
            <w:rFonts w:asciiTheme="minorHAnsi" w:hAnsiTheme="minorHAnsi" w:cstheme="minorHAnsi"/>
            <w:sz w:val="22"/>
            <w:szCs w:val="22"/>
          </w:rPr>
          <w:t>https</w:t>
        </w:r>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lex</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uz</w:t>
        </w:r>
        <w:proofErr w:type="spellEnd"/>
        <w:r w:rsidRPr="009624B1">
          <w:rPr>
            <w:rStyle w:val="a9"/>
            <w:rFonts w:asciiTheme="minorHAnsi" w:hAnsiTheme="minorHAnsi" w:cstheme="minorHAnsi"/>
            <w:sz w:val="22"/>
            <w:szCs w:val="22"/>
            <w:lang w:val="ru-RU"/>
          </w:rPr>
          <w:t>/</w:t>
        </w:r>
        <w:proofErr w:type="spellStart"/>
        <w:r w:rsidRPr="009624B1">
          <w:rPr>
            <w:rStyle w:val="a9"/>
            <w:rFonts w:asciiTheme="minorHAnsi" w:hAnsiTheme="minorHAnsi" w:cstheme="minorHAnsi"/>
            <w:sz w:val="22"/>
            <w:szCs w:val="22"/>
          </w:rPr>
          <w:t>ru</w:t>
        </w:r>
        <w:proofErr w:type="spellEnd"/>
        <w:r w:rsidRPr="009624B1">
          <w:rPr>
            <w:rStyle w:val="a9"/>
            <w:rFonts w:asciiTheme="minorHAnsi" w:hAnsiTheme="minorHAnsi" w:cstheme="minorHAnsi"/>
            <w:sz w:val="22"/>
            <w:szCs w:val="22"/>
            <w:lang w:val="ru-RU"/>
          </w:rPr>
          <w:t>/</w:t>
        </w:r>
        <w:r w:rsidRPr="009624B1">
          <w:rPr>
            <w:rStyle w:val="a9"/>
            <w:rFonts w:asciiTheme="minorHAnsi" w:hAnsiTheme="minorHAnsi" w:cstheme="minorHAnsi"/>
            <w:sz w:val="22"/>
            <w:szCs w:val="22"/>
          </w:rPr>
          <w:t>docs</w:t>
        </w:r>
        <w:r w:rsidRPr="009624B1">
          <w:rPr>
            <w:rStyle w:val="a9"/>
            <w:rFonts w:asciiTheme="minorHAnsi" w:hAnsiTheme="minorHAnsi" w:cstheme="minorHAnsi"/>
            <w:sz w:val="22"/>
            <w:szCs w:val="22"/>
            <w:lang w:val="ru-RU"/>
          </w:rPr>
          <w:t>/5055696</w:t>
        </w:r>
      </w:hyperlink>
    </w:p>
  </w:footnote>
  <w:footnote w:id="243">
    <w:p w14:paraId="609E27EA" w14:textId="77777777" w:rsidR="00A10AFC" w:rsidRPr="009624B1" w:rsidRDefault="00A10AFC" w:rsidP="009624B1">
      <w:pPr>
        <w:pStyle w:val="af"/>
        <w:spacing w:before="0" w:after="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rPr>
        <w:footnoteRef/>
      </w:r>
      <w:r w:rsidRPr="009624B1">
        <w:rPr>
          <w:rFonts w:asciiTheme="minorHAnsi" w:hAnsiTheme="minorHAnsi" w:cstheme="minorHAnsi"/>
          <w:sz w:val="22"/>
          <w:szCs w:val="22"/>
          <w:lang w:val="ru-RU"/>
        </w:rPr>
        <w:t xml:space="preserve"> Указ Президента </w:t>
      </w:r>
      <w:proofErr w:type="spellStart"/>
      <w:r w:rsidRPr="009624B1">
        <w:rPr>
          <w:rFonts w:asciiTheme="minorHAnsi" w:hAnsiTheme="minorHAnsi" w:cstheme="minorHAnsi"/>
          <w:sz w:val="22"/>
          <w:szCs w:val="22"/>
          <w:lang w:val="ru-RU"/>
        </w:rPr>
        <w:t>РУз</w:t>
      </w:r>
      <w:proofErr w:type="spellEnd"/>
      <w:r w:rsidRPr="009624B1">
        <w:rPr>
          <w:rFonts w:asciiTheme="minorHAnsi" w:hAnsiTheme="minorHAnsi" w:cstheme="minorHAnsi"/>
          <w:sz w:val="22"/>
          <w:szCs w:val="22"/>
          <w:lang w:val="ru-RU"/>
        </w:rPr>
        <w:t xml:space="preserve"> «О мерах по поднятию на качественно новый уровень деятельности органов внутренних дел в сфере обеспечения общественной безопасности и борьбы с преступностью» № </w:t>
      </w:r>
      <w:proofErr w:type="spellStart"/>
      <w:r w:rsidRPr="009624B1">
        <w:rPr>
          <w:rFonts w:asciiTheme="minorHAnsi" w:hAnsiTheme="minorHAnsi" w:cstheme="minorHAnsi"/>
          <w:sz w:val="22"/>
          <w:szCs w:val="22"/>
          <w:lang w:val="ru-RU"/>
        </w:rPr>
        <w:t>УП</w:t>
      </w:r>
      <w:proofErr w:type="spellEnd"/>
      <w:r w:rsidRPr="009624B1">
        <w:rPr>
          <w:rFonts w:asciiTheme="minorHAnsi" w:hAnsiTheme="minorHAnsi" w:cstheme="minorHAnsi"/>
          <w:sz w:val="22"/>
          <w:szCs w:val="22"/>
          <w:lang w:val="ru-RU"/>
        </w:rPr>
        <w:t xml:space="preserve">-6196// </w:t>
      </w:r>
      <w:hyperlink r:id="rId223" w:history="1">
        <w:r w:rsidRPr="009624B1">
          <w:rPr>
            <w:rStyle w:val="a9"/>
            <w:rFonts w:asciiTheme="minorHAnsi" w:hAnsiTheme="minorHAnsi" w:cstheme="minorHAnsi"/>
            <w:sz w:val="22"/>
            <w:szCs w:val="22"/>
            <w:lang w:val="ru-RU"/>
          </w:rPr>
          <w:t>https://lex.uz/ru/docs/5344121</w:t>
        </w:r>
      </w:hyperlink>
    </w:p>
  </w:footnote>
  <w:footnote w:id="244">
    <w:p w14:paraId="2E6E1E2A" w14:textId="77777777" w:rsidR="00A10AFC" w:rsidRPr="009624B1" w:rsidRDefault="00A10AFC" w:rsidP="009624B1">
      <w:pPr>
        <w:pStyle w:val="af"/>
        <w:spacing w:before="0" w:after="0" w:line="240" w:lineRule="auto"/>
        <w:rPr>
          <w:rFonts w:asciiTheme="minorHAnsi" w:hAnsiTheme="minorHAnsi" w:cstheme="minorHAnsi"/>
          <w:sz w:val="22"/>
          <w:szCs w:val="22"/>
          <w:lang w:val="ru-RU"/>
        </w:rPr>
      </w:pPr>
      <w:r w:rsidRPr="009624B1">
        <w:rPr>
          <w:rStyle w:val="af0"/>
          <w:rFonts w:asciiTheme="minorHAnsi" w:hAnsiTheme="minorHAnsi" w:cstheme="minorHAnsi"/>
          <w:sz w:val="22"/>
          <w:szCs w:val="22"/>
        </w:rPr>
        <w:footnoteRef/>
      </w:r>
      <w:r w:rsidRPr="009624B1">
        <w:rPr>
          <w:rFonts w:asciiTheme="minorHAnsi" w:hAnsiTheme="minorHAnsi" w:cstheme="minorHAnsi"/>
          <w:sz w:val="22"/>
          <w:szCs w:val="22"/>
          <w:lang w:val="ru-RU"/>
        </w:rPr>
        <w:t xml:space="preserve"> Михайлов В. Узбекистан потерял одну позицию в мировом индексе терроризма// </w:t>
      </w:r>
      <w:hyperlink r:id="rId224" w:history="1">
        <w:r w:rsidRPr="009624B1">
          <w:rPr>
            <w:rStyle w:val="a9"/>
            <w:rFonts w:asciiTheme="minorHAnsi" w:hAnsiTheme="minorHAnsi" w:cstheme="minorHAnsi"/>
            <w:sz w:val="22"/>
            <w:szCs w:val="22"/>
            <w:lang w:val="ru-RU"/>
          </w:rPr>
          <w:t>https://crss.uz/2020/11/29/uzbekistan-poteryal-odnu-poziciyu-v-mirovom-indekse-terrorizma/</w:t>
        </w:r>
      </w:hyperlink>
    </w:p>
  </w:footnote>
  <w:footnote w:id="245">
    <w:p w14:paraId="51880926" w14:textId="77777777" w:rsidR="00A10AFC" w:rsidRPr="00EF4914" w:rsidRDefault="00A10AFC">
      <w:pPr>
        <w:pStyle w:val="af"/>
        <w:rPr>
          <w:lang w:val="ru-RU"/>
        </w:rPr>
      </w:pPr>
      <w:r w:rsidRPr="004C471C">
        <w:rPr>
          <w:rStyle w:val="af0"/>
        </w:rPr>
        <w:footnoteRef/>
      </w:r>
      <w:r w:rsidRPr="004C471C">
        <w:rPr>
          <w:lang w:val="ru-RU"/>
        </w:rPr>
        <w:t xml:space="preserve"> Работа над разработкой </w:t>
      </w:r>
      <w:proofErr w:type="gramStart"/>
      <w:r w:rsidRPr="004C471C">
        <w:rPr>
          <w:lang w:val="ru-RU"/>
        </w:rPr>
        <w:t>которого</w:t>
      </w:r>
      <w:proofErr w:type="gramEnd"/>
      <w:r w:rsidRPr="004C471C">
        <w:rPr>
          <w:lang w:val="ru-RU"/>
        </w:rPr>
        <w:t xml:space="preserve"> уже началась.</w:t>
      </w:r>
      <w:r>
        <w:rPr>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B7382" w14:textId="77777777" w:rsidR="00A10AFC" w:rsidRDefault="00A10AFC">
    <w:pPr>
      <w:pStyle w:val="a3"/>
    </w:pPr>
    <w:r>
      <w:rPr>
        <w:noProof/>
        <w:lang w:eastAsia="ru-RU"/>
      </w:rPr>
      <w:drawing>
        <wp:anchor distT="0" distB="0" distL="114300" distR="114300" simplePos="0" relativeHeight="251659264" behindDoc="1" locked="0" layoutInCell="1" allowOverlap="1" wp14:anchorId="1CFFB35B" wp14:editId="189070B8">
          <wp:simplePos x="0" y="0"/>
          <wp:positionH relativeFrom="column">
            <wp:posOffset>0</wp:posOffset>
          </wp:positionH>
          <wp:positionV relativeFrom="paragraph">
            <wp:posOffset>0</wp:posOffset>
          </wp:positionV>
          <wp:extent cx="6489326" cy="128526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9326" cy="12852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92EEF"/>
    <w:multiLevelType w:val="hybridMultilevel"/>
    <w:tmpl w:val="B79A2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0F5771"/>
    <w:multiLevelType w:val="hybridMultilevel"/>
    <w:tmpl w:val="166A52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7136EDA"/>
    <w:multiLevelType w:val="hybridMultilevel"/>
    <w:tmpl w:val="7CAE7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3C57F3"/>
    <w:multiLevelType w:val="hybridMultilevel"/>
    <w:tmpl w:val="9238EBDE"/>
    <w:lvl w:ilvl="0" w:tplc="68D2D3FE">
      <w:start w:val="5"/>
      <w:numFmt w:val="decimal"/>
      <w:lvlText w:val="%1."/>
      <w:lvlJc w:val="left"/>
      <w:pPr>
        <w:ind w:left="43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555876F2">
      <w:start w:val="1"/>
      <w:numFmt w:val="lowerLetter"/>
      <w:lvlText w:val="%2"/>
      <w:lvlJc w:val="left"/>
      <w:pPr>
        <w:ind w:left="108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AD90F320">
      <w:start w:val="1"/>
      <w:numFmt w:val="lowerRoman"/>
      <w:lvlText w:val="%3"/>
      <w:lvlJc w:val="left"/>
      <w:pPr>
        <w:ind w:left="180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98F6BCD2">
      <w:start w:val="1"/>
      <w:numFmt w:val="decimal"/>
      <w:lvlText w:val="%4"/>
      <w:lvlJc w:val="left"/>
      <w:pPr>
        <w:ind w:left="252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7E142FDE">
      <w:start w:val="1"/>
      <w:numFmt w:val="lowerLetter"/>
      <w:lvlText w:val="%5"/>
      <w:lvlJc w:val="left"/>
      <w:pPr>
        <w:ind w:left="324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E8406CB0">
      <w:start w:val="1"/>
      <w:numFmt w:val="lowerRoman"/>
      <w:lvlText w:val="%6"/>
      <w:lvlJc w:val="left"/>
      <w:pPr>
        <w:ind w:left="396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FF8EA224">
      <w:start w:val="1"/>
      <w:numFmt w:val="decimal"/>
      <w:lvlText w:val="%7"/>
      <w:lvlJc w:val="left"/>
      <w:pPr>
        <w:ind w:left="468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EC3C54FE">
      <w:start w:val="1"/>
      <w:numFmt w:val="lowerLetter"/>
      <w:lvlText w:val="%8"/>
      <w:lvlJc w:val="left"/>
      <w:pPr>
        <w:ind w:left="540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0F1E3FFC">
      <w:start w:val="1"/>
      <w:numFmt w:val="lowerRoman"/>
      <w:lvlText w:val="%9"/>
      <w:lvlJc w:val="left"/>
      <w:pPr>
        <w:ind w:left="612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4">
    <w:nsid w:val="2F800388"/>
    <w:multiLevelType w:val="multilevel"/>
    <w:tmpl w:val="5574D7E0"/>
    <w:lvl w:ilvl="0">
      <w:start w:val="5"/>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72A75B8"/>
    <w:multiLevelType w:val="hybridMultilevel"/>
    <w:tmpl w:val="D362E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9A6732"/>
    <w:multiLevelType w:val="hybridMultilevel"/>
    <w:tmpl w:val="628E4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611A2A"/>
    <w:multiLevelType w:val="hybridMultilevel"/>
    <w:tmpl w:val="4560EB5C"/>
    <w:lvl w:ilvl="0" w:tplc="7F94BC60">
      <w:start w:val="158"/>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C03C51"/>
    <w:multiLevelType w:val="hybridMultilevel"/>
    <w:tmpl w:val="7E82B72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C665BC"/>
    <w:multiLevelType w:val="hybridMultilevel"/>
    <w:tmpl w:val="6A8A9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89E5DFA"/>
    <w:multiLevelType w:val="hybridMultilevel"/>
    <w:tmpl w:val="35CC6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E60429"/>
    <w:multiLevelType w:val="multilevel"/>
    <w:tmpl w:val="AE78AAC4"/>
    <w:lvl w:ilvl="0">
      <w:start w:val="3"/>
      <w:numFmt w:val="decimal"/>
      <w:lvlText w:val="%1."/>
      <w:lvlJc w:val="left"/>
      <w:pPr>
        <w:ind w:left="360" w:hanging="360"/>
      </w:pPr>
      <w:rPr>
        <w:rFonts w:hint="default"/>
      </w:rPr>
    </w:lvl>
    <w:lvl w:ilvl="1">
      <w:start w:val="1"/>
      <w:numFmt w:val="decimal"/>
      <w:lvlText w:val="%1.%2."/>
      <w:lvlJc w:val="left"/>
      <w:pPr>
        <w:ind w:left="823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603D43CE"/>
    <w:multiLevelType w:val="hybridMultilevel"/>
    <w:tmpl w:val="64AC8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8271C8"/>
    <w:multiLevelType w:val="multilevel"/>
    <w:tmpl w:val="D3F603FC"/>
    <w:lvl w:ilvl="0">
      <w:start w:val="1"/>
      <w:numFmt w:val="decimal"/>
      <w:lvlText w:val="%1."/>
      <w:lvlJc w:val="left"/>
      <w:pPr>
        <w:ind w:left="1080" w:hanging="360"/>
      </w:pPr>
      <w:rPr>
        <w:rFonts w:hint="default"/>
        <w:b w:val="0"/>
        <w:sz w:val="24"/>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4">
    <w:nsid w:val="7C7D2872"/>
    <w:multiLevelType w:val="hybridMultilevel"/>
    <w:tmpl w:val="B1488F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6"/>
  </w:num>
  <w:num w:numId="4">
    <w:abstractNumId w:val="11"/>
  </w:num>
  <w:num w:numId="5">
    <w:abstractNumId w:val="0"/>
  </w:num>
  <w:num w:numId="6">
    <w:abstractNumId w:val="5"/>
  </w:num>
  <w:num w:numId="7">
    <w:abstractNumId w:val="9"/>
  </w:num>
  <w:num w:numId="8">
    <w:abstractNumId w:val="2"/>
  </w:num>
  <w:num w:numId="9">
    <w:abstractNumId w:val="10"/>
  </w:num>
  <w:num w:numId="10">
    <w:abstractNumId w:val="8"/>
  </w:num>
  <w:num w:numId="11">
    <w:abstractNumId w:val="4"/>
  </w:num>
  <w:num w:numId="12">
    <w:abstractNumId w:val="7"/>
  </w:num>
  <w:num w:numId="13">
    <w:abstractNumId w:val="1"/>
  </w:num>
  <w:num w:numId="14">
    <w:abstractNumId w:val="2"/>
  </w:num>
  <w:num w:numId="1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ьзователь Windows">
    <w15:presenceInfo w15:providerId="None" w15:userId="Пользователь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D1FDE"/>
    <w:rsid w:val="000006E9"/>
    <w:rsid w:val="00002F2C"/>
    <w:rsid w:val="00003025"/>
    <w:rsid w:val="00003A6B"/>
    <w:rsid w:val="00003B56"/>
    <w:rsid w:val="000051EB"/>
    <w:rsid w:val="00010167"/>
    <w:rsid w:val="00011BA4"/>
    <w:rsid w:val="00012AC9"/>
    <w:rsid w:val="00012C0E"/>
    <w:rsid w:val="00013373"/>
    <w:rsid w:val="000134BE"/>
    <w:rsid w:val="00013BFF"/>
    <w:rsid w:val="000172DA"/>
    <w:rsid w:val="00020397"/>
    <w:rsid w:val="00020BFB"/>
    <w:rsid w:val="00022B78"/>
    <w:rsid w:val="00023F0E"/>
    <w:rsid w:val="000240A8"/>
    <w:rsid w:val="000243EE"/>
    <w:rsid w:val="00026ECA"/>
    <w:rsid w:val="000274A5"/>
    <w:rsid w:val="000278D3"/>
    <w:rsid w:val="00030D1D"/>
    <w:rsid w:val="000313A4"/>
    <w:rsid w:val="00032012"/>
    <w:rsid w:val="00034DAD"/>
    <w:rsid w:val="00040352"/>
    <w:rsid w:val="00046481"/>
    <w:rsid w:val="00052121"/>
    <w:rsid w:val="00052151"/>
    <w:rsid w:val="00052A0C"/>
    <w:rsid w:val="00054768"/>
    <w:rsid w:val="0005649D"/>
    <w:rsid w:val="00056E67"/>
    <w:rsid w:val="00057F02"/>
    <w:rsid w:val="000601A9"/>
    <w:rsid w:val="000601AB"/>
    <w:rsid w:val="00060786"/>
    <w:rsid w:val="00060EA6"/>
    <w:rsid w:val="000617DE"/>
    <w:rsid w:val="0006199E"/>
    <w:rsid w:val="000627CA"/>
    <w:rsid w:val="00064119"/>
    <w:rsid w:val="0006688D"/>
    <w:rsid w:val="0006789C"/>
    <w:rsid w:val="00070733"/>
    <w:rsid w:val="000725BD"/>
    <w:rsid w:val="0007270B"/>
    <w:rsid w:val="00073FEB"/>
    <w:rsid w:val="00074D7C"/>
    <w:rsid w:val="00076B00"/>
    <w:rsid w:val="00076DA6"/>
    <w:rsid w:val="00077101"/>
    <w:rsid w:val="00077A7F"/>
    <w:rsid w:val="00077CC8"/>
    <w:rsid w:val="00077D96"/>
    <w:rsid w:val="00080025"/>
    <w:rsid w:val="00080445"/>
    <w:rsid w:val="00080872"/>
    <w:rsid w:val="00081EFB"/>
    <w:rsid w:val="00083201"/>
    <w:rsid w:val="0008376D"/>
    <w:rsid w:val="00083974"/>
    <w:rsid w:val="00083C17"/>
    <w:rsid w:val="00084711"/>
    <w:rsid w:val="0008474C"/>
    <w:rsid w:val="000853E8"/>
    <w:rsid w:val="00085FEA"/>
    <w:rsid w:val="000869CF"/>
    <w:rsid w:val="00087015"/>
    <w:rsid w:val="000877EA"/>
    <w:rsid w:val="00087A73"/>
    <w:rsid w:val="00091626"/>
    <w:rsid w:val="000921DA"/>
    <w:rsid w:val="00092718"/>
    <w:rsid w:val="00092746"/>
    <w:rsid w:val="000949B9"/>
    <w:rsid w:val="00096E18"/>
    <w:rsid w:val="000A0BCE"/>
    <w:rsid w:val="000A1080"/>
    <w:rsid w:val="000A170E"/>
    <w:rsid w:val="000A25FD"/>
    <w:rsid w:val="000A2F9C"/>
    <w:rsid w:val="000A4741"/>
    <w:rsid w:val="000A5841"/>
    <w:rsid w:val="000A59C8"/>
    <w:rsid w:val="000A6CD0"/>
    <w:rsid w:val="000A7382"/>
    <w:rsid w:val="000B12DE"/>
    <w:rsid w:val="000B3165"/>
    <w:rsid w:val="000B3DD5"/>
    <w:rsid w:val="000B3EE9"/>
    <w:rsid w:val="000B41D3"/>
    <w:rsid w:val="000B4CA9"/>
    <w:rsid w:val="000B6BF9"/>
    <w:rsid w:val="000B6F80"/>
    <w:rsid w:val="000B7808"/>
    <w:rsid w:val="000B79BC"/>
    <w:rsid w:val="000C0126"/>
    <w:rsid w:val="000C08C4"/>
    <w:rsid w:val="000C0D11"/>
    <w:rsid w:val="000C1852"/>
    <w:rsid w:val="000C1C97"/>
    <w:rsid w:val="000C2685"/>
    <w:rsid w:val="000C2E29"/>
    <w:rsid w:val="000C5CD6"/>
    <w:rsid w:val="000C6606"/>
    <w:rsid w:val="000C6D1D"/>
    <w:rsid w:val="000C7166"/>
    <w:rsid w:val="000D041A"/>
    <w:rsid w:val="000D0DA1"/>
    <w:rsid w:val="000D28D8"/>
    <w:rsid w:val="000D2D08"/>
    <w:rsid w:val="000D4503"/>
    <w:rsid w:val="000D4695"/>
    <w:rsid w:val="000D6703"/>
    <w:rsid w:val="000E045A"/>
    <w:rsid w:val="000E0D74"/>
    <w:rsid w:val="000E0E4B"/>
    <w:rsid w:val="000E222F"/>
    <w:rsid w:val="000E2A33"/>
    <w:rsid w:val="000E39F8"/>
    <w:rsid w:val="000E4B7C"/>
    <w:rsid w:val="000E5DD8"/>
    <w:rsid w:val="000E6643"/>
    <w:rsid w:val="000E6D52"/>
    <w:rsid w:val="000E6F56"/>
    <w:rsid w:val="000E76DA"/>
    <w:rsid w:val="000F1579"/>
    <w:rsid w:val="000F18FD"/>
    <w:rsid w:val="000F1F25"/>
    <w:rsid w:val="000F333A"/>
    <w:rsid w:val="000F3B08"/>
    <w:rsid w:val="000F4BC8"/>
    <w:rsid w:val="000F4F9A"/>
    <w:rsid w:val="000F5BE4"/>
    <w:rsid w:val="000F5CD9"/>
    <w:rsid w:val="000F60DD"/>
    <w:rsid w:val="000F61B7"/>
    <w:rsid w:val="000F7511"/>
    <w:rsid w:val="00100E0A"/>
    <w:rsid w:val="0010136F"/>
    <w:rsid w:val="001013B0"/>
    <w:rsid w:val="00101B0E"/>
    <w:rsid w:val="00102FF7"/>
    <w:rsid w:val="00105CFD"/>
    <w:rsid w:val="00106DAE"/>
    <w:rsid w:val="00107672"/>
    <w:rsid w:val="00111FC9"/>
    <w:rsid w:val="00112C70"/>
    <w:rsid w:val="00113586"/>
    <w:rsid w:val="001152CD"/>
    <w:rsid w:val="001152D1"/>
    <w:rsid w:val="00117199"/>
    <w:rsid w:val="001179E7"/>
    <w:rsid w:val="001248C2"/>
    <w:rsid w:val="00126350"/>
    <w:rsid w:val="00126FDB"/>
    <w:rsid w:val="001272CC"/>
    <w:rsid w:val="00127495"/>
    <w:rsid w:val="00130814"/>
    <w:rsid w:val="00130B3F"/>
    <w:rsid w:val="00130E09"/>
    <w:rsid w:val="00132321"/>
    <w:rsid w:val="00133471"/>
    <w:rsid w:val="001344C4"/>
    <w:rsid w:val="00135E6D"/>
    <w:rsid w:val="0013604B"/>
    <w:rsid w:val="001367F8"/>
    <w:rsid w:val="0013688D"/>
    <w:rsid w:val="00140C1A"/>
    <w:rsid w:val="00142A66"/>
    <w:rsid w:val="001434E2"/>
    <w:rsid w:val="001435B9"/>
    <w:rsid w:val="00143DA5"/>
    <w:rsid w:val="001474C7"/>
    <w:rsid w:val="00147544"/>
    <w:rsid w:val="00147E26"/>
    <w:rsid w:val="0015330D"/>
    <w:rsid w:val="00154199"/>
    <w:rsid w:val="00154A68"/>
    <w:rsid w:val="001551BE"/>
    <w:rsid w:val="0015624C"/>
    <w:rsid w:val="001609F0"/>
    <w:rsid w:val="001615DD"/>
    <w:rsid w:val="00162AAD"/>
    <w:rsid w:val="00162E91"/>
    <w:rsid w:val="00164EAE"/>
    <w:rsid w:val="00165CD8"/>
    <w:rsid w:val="00167FA0"/>
    <w:rsid w:val="00172C91"/>
    <w:rsid w:val="00173F64"/>
    <w:rsid w:val="00175BB8"/>
    <w:rsid w:val="00176636"/>
    <w:rsid w:val="00177A60"/>
    <w:rsid w:val="0018012D"/>
    <w:rsid w:val="0018044F"/>
    <w:rsid w:val="00181534"/>
    <w:rsid w:val="001817A5"/>
    <w:rsid w:val="00182834"/>
    <w:rsid w:val="00185492"/>
    <w:rsid w:val="001858D9"/>
    <w:rsid w:val="0018641F"/>
    <w:rsid w:val="001876C7"/>
    <w:rsid w:val="00187F72"/>
    <w:rsid w:val="0019050F"/>
    <w:rsid w:val="00191B13"/>
    <w:rsid w:val="00193635"/>
    <w:rsid w:val="00193900"/>
    <w:rsid w:val="00193D4D"/>
    <w:rsid w:val="00194706"/>
    <w:rsid w:val="00195B03"/>
    <w:rsid w:val="00197097"/>
    <w:rsid w:val="00197D0A"/>
    <w:rsid w:val="001A350A"/>
    <w:rsid w:val="001A39D6"/>
    <w:rsid w:val="001A4EC6"/>
    <w:rsid w:val="001A6FB1"/>
    <w:rsid w:val="001A79FA"/>
    <w:rsid w:val="001B0A43"/>
    <w:rsid w:val="001B0E3D"/>
    <w:rsid w:val="001B0ED8"/>
    <w:rsid w:val="001B33E7"/>
    <w:rsid w:val="001B3B55"/>
    <w:rsid w:val="001B3B8E"/>
    <w:rsid w:val="001C3130"/>
    <w:rsid w:val="001C3527"/>
    <w:rsid w:val="001C3D71"/>
    <w:rsid w:val="001C4D5D"/>
    <w:rsid w:val="001C50F8"/>
    <w:rsid w:val="001C55C5"/>
    <w:rsid w:val="001C663A"/>
    <w:rsid w:val="001C6E21"/>
    <w:rsid w:val="001D1470"/>
    <w:rsid w:val="001D1669"/>
    <w:rsid w:val="001D245C"/>
    <w:rsid w:val="001D25D1"/>
    <w:rsid w:val="001D2E09"/>
    <w:rsid w:val="001D3458"/>
    <w:rsid w:val="001D36C4"/>
    <w:rsid w:val="001D5705"/>
    <w:rsid w:val="001D73D9"/>
    <w:rsid w:val="001D76A7"/>
    <w:rsid w:val="001E0CF6"/>
    <w:rsid w:val="001E11C8"/>
    <w:rsid w:val="001E1C0E"/>
    <w:rsid w:val="001E202F"/>
    <w:rsid w:val="001E313F"/>
    <w:rsid w:val="001E5D37"/>
    <w:rsid w:val="001E7E2A"/>
    <w:rsid w:val="001F02FB"/>
    <w:rsid w:val="001F06D9"/>
    <w:rsid w:val="001F09F0"/>
    <w:rsid w:val="001F214B"/>
    <w:rsid w:val="001F3900"/>
    <w:rsid w:val="001F3A10"/>
    <w:rsid w:val="001F3CF2"/>
    <w:rsid w:val="001F4850"/>
    <w:rsid w:val="001F4AFA"/>
    <w:rsid w:val="001F4CF0"/>
    <w:rsid w:val="001F5318"/>
    <w:rsid w:val="001F5E21"/>
    <w:rsid w:val="001F6540"/>
    <w:rsid w:val="001F67D8"/>
    <w:rsid w:val="001F6B43"/>
    <w:rsid w:val="00200E02"/>
    <w:rsid w:val="00201743"/>
    <w:rsid w:val="00201764"/>
    <w:rsid w:val="00201AED"/>
    <w:rsid w:val="00203B8A"/>
    <w:rsid w:val="00205B68"/>
    <w:rsid w:val="00206493"/>
    <w:rsid w:val="0021038C"/>
    <w:rsid w:val="0021053C"/>
    <w:rsid w:val="00210EC1"/>
    <w:rsid w:val="00214BDA"/>
    <w:rsid w:val="00215840"/>
    <w:rsid w:val="002170C2"/>
    <w:rsid w:val="0022061F"/>
    <w:rsid w:val="0022100B"/>
    <w:rsid w:val="0022324E"/>
    <w:rsid w:val="00223A82"/>
    <w:rsid w:val="002249CC"/>
    <w:rsid w:val="00225A11"/>
    <w:rsid w:val="00230A52"/>
    <w:rsid w:val="00232032"/>
    <w:rsid w:val="0023243A"/>
    <w:rsid w:val="00233589"/>
    <w:rsid w:val="00233CFF"/>
    <w:rsid w:val="00234958"/>
    <w:rsid w:val="00234A59"/>
    <w:rsid w:val="00234C73"/>
    <w:rsid w:val="002352F7"/>
    <w:rsid w:val="002363B0"/>
    <w:rsid w:val="00243F60"/>
    <w:rsid w:val="0024595C"/>
    <w:rsid w:val="00247ADA"/>
    <w:rsid w:val="002547F7"/>
    <w:rsid w:val="00255A5E"/>
    <w:rsid w:val="00256000"/>
    <w:rsid w:val="0025652C"/>
    <w:rsid w:val="00260A57"/>
    <w:rsid w:val="00261B19"/>
    <w:rsid w:val="00261CCD"/>
    <w:rsid w:val="002621F0"/>
    <w:rsid w:val="002637B3"/>
    <w:rsid w:val="002649F5"/>
    <w:rsid w:val="00264A68"/>
    <w:rsid w:val="0026602C"/>
    <w:rsid w:val="00266541"/>
    <w:rsid w:val="00267719"/>
    <w:rsid w:val="0027092E"/>
    <w:rsid w:val="00271154"/>
    <w:rsid w:val="002725B1"/>
    <w:rsid w:val="0027279B"/>
    <w:rsid w:val="002727DC"/>
    <w:rsid w:val="00272B8F"/>
    <w:rsid w:val="00274721"/>
    <w:rsid w:val="00275C14"/>
    <w:rsid w:val="00276A80"/>
    <w:rsid w:val="00276DE6"/>
    <w:rsid w:val="00277410"/>
    <w:rsid w:val="0027797C"/>
    <w:rsid w:val="00277C76"/>
    <w:rsid w:val="002819BE"/>
    <w:rsid w:val="00284BCF"/>
    <w:rsid w:val="00284C95"/>
    <w:rsid w:val="002851D6"/>
    <w:rsid w:val="00286ABF"/>
    <w:rsid w:val="00290C82"/>
    <w:rsid w:val="00291993"/>
    <w:rsid w:val="00291E1B"/>
    <w:rsid w:val="00292069"/>
    <w:rsid w:val="002920AF"/>
    <w:rsid w:val="00292597"/>
    <w:rsid w:val="002951D0"/>
    <w:rsid w:val="00295E35"/>
    <w:rsid w:val="00296012"/>
    <w:rsid w:val="00296992"/>
    <w:rsid w:val="00297B52"/>
    <w:rsid w:val="002A150A"/>
    <w:rsid w:val="002A2B3D"/>
    <w:rsid w:val="002A2FDA"/>
    <w:rsid w:val="002A301C"/>
    <w:rsid w:val="002B0318"/>
    <w:rsid w:val="002B061B"/>
    <w:rsid w:val="002B0A16"/>
    <w:rsid w:val="002B1E7F"/>
    <w:rsid w:val="002B4183"/>
    <w:rsid w:val="002B5D1C"/>
    <w:rsid w:val="002B71F1"/>
    <w:rsid w:val="002C01F6"/>
    <w:rsid w:val="002C0F07"/>
    <w:rsid w:val="002C15FC"/>
    <w:rsid w:val="002C2835"/>
    <w:rsid w:val="002C2EA9"/>
    <w:rsid w:val="002C3AA9"/>
    <w:rsid w:val="002C734A"/>
    <w:rsid w:val="002D0A49"/>
    <w:rsid w:val="002D1685"/>
    <w:rsid w:val="002D1932"/>
    <w:rsid w:val="002D2446"/>
    <w:rsid w:val="002D2DC7"/>
    <w:rsid w:val="002D4302"/>
    <w:rsid w:val="002D4C91"/>
    <w:rsid w:val="002D60B7"/>
    <w:rsid w:val="002D75B2"/>
    <w:rsid w:val="002D7FD7"/>
    <w:rsid w:val="002E0E05"/>
    <w:rsid w:val="002E2B4F"/>
    <w:rsid w:val="002E5D9F"/>
    <w:rsid w:val="002E65FA"/>
    <w:rsid w:val="002E7ADA"/>
    <w:rsid w:val="002F00E5"/>
    <w:rsid w:val="002F0103"/>
    <w:rsid w:val="002F12F7"/>
    <w:rsid w:val="002F20A6"/>
    <w:rsid w:val="002F354B"/>
    <w:rsid w:val="002F5275"/>
    <w:rsid w:val="002F54AE"/>
    <w:rsid w:val="002F5CF5"/>
    <w:rsid w:val="002F629B"/>
    <w:rsid w:val="002F6A3D"/>
    <w:rsid w:val="0030015D"/>
    <w:rsid w:val="003078C9"/>
    <w:rsid w:val="00310C5E"/>
    <w:rsid w:val="0031199F"/>
    <w:rsid w:val="00311F2E"/>
    <w:rsid w:val="00317031"/>
    <w:rsid w:val="00320528"/>
    <w:rsid w:val="0032103E"/>
    <w:rsid w:val="00321F2C"/>
    <w:rsid w:val="0032241B"/>
    <w:rsid w:val="00322948"/>
    <w:rsid w:val="00325CE6"/>
    <w:rsid w:val="003310C4"/>
    <w:rsid w:val="0033162D"/>
    <w:rsid w:val="00332BDD"/>
    <w:rsid w:val="003342D0"/>
    <w:rsid w:val="00334B3F"/>
    <w:rsid w:val="0033559A"/>
    <w:rsid w:val="00336BEA"/>
    <w:rsid w:val="00337312"/>
    <w:rsid w:val="0034080E"/>
    <w:rsid w:val="003426C3"/>
    <w:rsid w:val="00342F7A"/>
    <w:rsid w:val="0034600F"/>
    <w:rsid w:val="003472A8"/>
    <w:rsid w:val="003513A5"/>
    <w:rsid w:val="003518DB"/>
    <w:rsid w:val="0035405B"/>
    <w:rsid w:val="00354188"/>
    <w:rsid w:val="00355052"/>
    <w:rsid w:val="00355958"/>
    <w:rsid w:val="0035788D"/>
    <w:rsid w:val="00360D31"/>
    <w:rsid w:val="0036248A"/>
    <w:rsid w:val="00363437"/>
    <w:rsid w:val="00363883"/>
    <w:rsid w:val="00363F91"/>
    <w:rsid w:val="003642E6"/>
    <w:rsid w:val="00365E42"/>
    <w:rsid w:val="00366315"/>
    <w:rsid w:val="003701F2"/>
    <w:rsid w:val="003729FA"/>
    <w:rsid w:val="003736F8"/>
    <w:rsid w:val="0037408B"/>
    <w:rsid w:val="003749A8"/>
    <w:rsid w:val="00374D72"/>
    <w:rsid w:val="00376EF8"/>
    <w:rsid w:val="00377052"/>
    <w:rsid w:val="00377ABA"/>
    <w:rsid w:val="00380671"/>
    <w:rsid w:val="00380D33"/>
    <w:rsid w:val="00381ECE"/>
    <w:rsid w:val="00382C37"/>
    <w:rsid w:val="00384016"/>
    <w:rsid w:val="003858FD"/>
    <w:rsid w:val="00387016"/>
    <w:rsid w:val="00387DEE"/>
    <w:rsid w:val="003925C8"/>
    <w:rsid w:val="0039308E"/>
    <w:rsid w:val="00393F07"/>
    <w:rsid w:val="003944DD"/>
    <w:rsid w:val="003A1427"/>
    <w:rsid w:val="003A2085"/>
    <w:rsid w:val="003A28D2"/>
    <w:rsid w:val="003A2B87"/>
    <w:rsid w:val="003A38FC"/>
    <w:rsid w:val="003A3959"/>
    <w:rsid w:val="003A5BFE"/>
    <w:rsid w:val="003B0CF4"/>
    <w:rsid w:val="003B1044"/>
    <w:rsid w:val="003B11FE"/>
    <w:rsid w:val="003B19F1"/>
    <w:rsid w:val="003B1A09"/>
    <w:rsid w:val="003B5495"/>
    <w:rsid w:val="003B5672"/>
    <w:rsid w:val="003C07D2"/>
    <w:rsid w:val="003C1ED5"/>
    <w:rsid w:val="003C23DE"/>
    <w:rsid w:val="003C3239"/>
    <w:rsid w:val="003C6F43"/>
    <w:rsid w:val="003C727D"/>
    <w:rsid w:val="003C7B20"/>
    <w:rsid w:val="003D09BA"/>
    <w:rsid w:val="003D0FFF"/>
    <w:rsid w:val="003D3A91"/>
    <w:rsid w:val="003D58CA"/>
    <w:rsid w:val="003E03D2"/>
    <w:rsid w:val="003E0668"/>
    <w:rsid w:val="003E0843"/>
    <w:rsid w:val="003E0C70"/>
    <w:rsid w:val="003E12CD"/>
    <w:rsid w:val="003E4302"/>
    <w:rsid w:val="003E4BD6"/>
    <w:rsid w:val="003E4E02"/>
    <w:rsid w:val="003E5267"/>
    <w:rsid w:val="003E6B0F"/>
    <w:rsid w:val="003E746C"/>
    <w:rsid w:val="003E7DBA"/>
    <w:rsid w:val="003F0395"/>
    <w:rsid w:val="003F1371"/>
    <w:rsid w:val="003F1BE2"/>
    <w:rsid w:val="003F2522"/>
    <w:rsid w:val="003F2744"/>
    <w:rsid w:val="003F2B76"/>
    <w:rsid w:val="003F3312"/>
    <w:rsid w:val="003F6588"/>
    <w:rsid w:val="003F682F"/>
    <w:rsid w:val="00400725"/>
    <w:rsid w:val="004014FD"/>
    <w:rsid w:val="0040221B"/>
    <w:rsid w:val="004064F9"/>
    <w:rsid w:val="00406EC9"/>
    <w:rsid w:val="00407374"/>
    <w:rsid w:val="004131B2"/>
    <w:rsid w:val="004135AA"/>
    <w:rsid w:val="00413ECB"/>
    <w:rsid w:val="004150C4"/>
    <w:rsid w:val="00415C3E"/>
    <w:rsid w:val="00416189"/>
    <w:rsid w:val="00416913"/>
    <w:rsid w:val="00417ACF"/>
    <w:rsid w:val="00421E0E"/>
    <w:rsid w:val="00422098"/>
    <w:rsid w:val="00422797"/>
    <w:rsid w:val="004232CC"/>
    <w:rsid w:val="00425CCD"/>
    <w:rsid w:val="004301FA"/>
    <w:rsid w:val="0043029A"/>
    <w:rsid w:val="00430495"/>
    <w:rsid w:val="004326E6"/>
    <w:rsid w:val="00433F68"/>
    <w:rsid w:val="00435081"/>
    <w:rsid w:val="0043510B"/>
    <w:rsid w:val="00440CA7"/>
    <w:rsid w:val="00440FAE"/>
    <w:rsid w:val="00442316"/>
    <w:rsid w:val="00442B78"/>
    <w:rsid w:val="00445AA4"/>
    <w:rsid w:val="00446814"/>
    <w:rsid w:val="0044723A"/>
    <w:rsid w:val="00447A5B"/>
    <w:rsid w:val="00447D6E"/>
    <w:rsid w:val="00451A41"/>
    <w:rsid w:val="00453556"/>
    <w:rsid w:val="00454D6C"/>
    <w:rsid w:val="004579D1"/>
    <w:rsid w:val="004606DF"/>
    <w:rsid w:val="00461BD1"/>
    <w:rsid w:val="004624B4"/>
    <w:rsid w:val="00462C7D"/>
    <w:rsid w:val="00463212"/>
    <w:rsid w:val="0046321E"/>
    <w:rsid w:val="0046322B"/>
    <w:rsid w:val="00463CA5"/>
    <w:rsid w:val="00463CB4"/>
    <w:rsid w:val="00463D93"/>
    <w:rsid w:val="00465383"/>
    <w:rsid w:val="004663CE"/>
    <w:rsid w:val="00466A3D"/>
    <w:rsid w:val="0046726A"/>
    <w:rsid w:val="00470B07"/>
    <w:rsid w:val="00470BD7"/>
    <w:rsid w:val="00470C3B"/>
    <w:rsid w:val="00470DDC"/>
    <w:rsid w:val="004724AB"/>
    <w:rsid w:val="00472E13"/>
    <w:rsid w:val="004743FA"/>
    <w:rsid w:val="004754F3"/>
    <w:rsid w:val="00475BC6"/>
    <w:rsid w:val="00487669"/>
    <w:rsid w:val="00493B85"/>
    <w:rsid w:val="004941A4"/>
    <w:rsid w:val="0049497B"/>
    <w:rsid w:val="004949F2"/>
    <w:rsid w:val="0049500B"/>
    <w:rsid w:val="00496F10"/>
    <w:rsid w:val="004977EF"/>
    <w:rsid w:val="004A0DAA"/>
    <w:rsid w:val="004A28C7"/>
    <w:rsid w:val="004A381E"/>
    <w:rsid w:val="004A4310"/>
    <w:rsid w:val="004A7676"/>
    <w:rsid w:val="004A77E8"/>
    <w:rsid w:val="004B0362"/>
    <w:rsid w:val="004B274B"/>
    <w:rsid w:val="004B28D1"/>
    <w:rsid w:val="004B368F"/>
    <w:rsid w:val="004B3FBB"/>
    <w:rsid w:val="004B4F91"/>
    <w:rsid w:val="004B5809"/>
    <w:rsid w:val="004B5C41"/>
    <w:rsid w:val="004C01FF"/>
    <w:rsid w:val="004C2132"/>
    <w:rsid w:val="004C3C31"/>
    <w:rsid w:val="004C3E3D"/>
    <w:rsid w:val="004C471C"/>
    <w:rsid w:val="004C4D70"/>
    <w:rsid w:val="004C7B28"/>
    <w:rsid w:val="004C7C89"/>
    <w:rsid w:val="004D05CF"/>
    <w:rsid w:val="004D064F"/>
    <w:rsid w:val="004D1F90"/>
    <w:rsid w:val="004D26A9"/>
    <w:rsid w:val="004D2BB8"/>
    <w:rsid w:val="004E0BDA"/>
    <w:rsid w:val="004E1F4E"/>
    <w:rsid w:val="004E31E2"/>
    <w:rsid w:val="004E3769"/>
    <w:rsid w:val="004E3CC9"/>
    <w:rsid w:val="004E3DE9"/>
    <w:rsid w:val="004E4239"/>
    <w:rsid w:val="004E6F73"/>
    <w:rsid w:val="004E7D8A"/>
    <w:rsid w:val="004F108A"/>
    <w:rsid w:val="004F118E"/>
    <w:rsid w:val="004F1364"/>
    <w:rsid w:val="004F3847"/>
    <w:rsid w:val="004F4FDD"/>
    <w:rsid w:val="004F5C01"/>
    <w:rsid w:val="004F5C26"/>
    <w:rsid w:val="00502925"/>
    <w:rsid w:val="005029A7"/>
    <w:rsid w:val="00503949"/>
    <w:rsid w:val="00503A53"/>
    <w:rsid w:val="005040F8"/>
    <w:rsid w:val="005052DF"/>
    <w:rsid w:val="00505724"/>
    <w:rsid w:val="005058AA"/>
    <w:rsid w:val="00506497"/>
    <w:rsid w:val="00507279"/>
    <w:rsid w:val="00507E9E"/>
    <w:rsid w:val="00511604"/>
    <w:rsid w:val="0051310D"/>
    <w:rsid w:val="00514CF8"/>
    <w:rsid w:val="00515D32"/>
    <w:rsid w:val="005179B9"/>
    <w:rsid w:val="00521063"/>
    <w:rsid w:val="00524863"/>
    <w:rsid w:val="00525053"/>
    <w:rsid w:val="00525060"/>
    <w:rsid w:val="00526A92"/>
    <w:rsid w:val="005306C0"/>
    <w:rsid w:val="00530DD3"/>
    <w:rsid w:val="0053224B"/>
    <w:rsid w:val="00532886"/>
    <w:rsid w:val="00535ABF"/>
    <w:rsid w:val="005362CC"/>
    <w:rsid w:val="00536CBE"/>
    <w:rsid w:val="0053700C"/>
    <w:rsid w:val="00537169"/>
    <w:rsid w:val="00537371"/>
    <w:rsid w:val="005400BC"/>
    <w:rsid w:val="0054038A"/>
    <w:rsid w:val="00540B7C"/>
    <w:rsid w:val="00542756"/>
    <w:rsid w:val="00542D87"/>
    <w:rsid w:val="00543C81"/>
    <w:rsid w:val="00543DC5"/>
    <w:rsid w:val="005449B7"/>
    <w:rsid w:val="00544B18"/>
    <w:rsid w:val="0054777B"/>
    <w:rsid w:val="00547854"/>
    <w:rsid w:val="00550EA8"/>
    <w:rsid w:val="005538A9"/>
    <w:rsid w:val="00555310"/>
    <w:rsid w:val="0056051B"/>
    <w:rsid w:val="00560862"/>
    <w:rsid w:val="0056087F"/>
    <w:rsid w:val="00561B63"/>
    <w:rsid w:val="00563C4F"/>
    <w:rsid w:val="005641F3"/>
    <w:rsid w:val="00564F76"/>
    <w:rsid w:val="0056509B"/>
    <w:rsid w:val="00565650"/>
    <w:rsid w:val="00571F6C"/>
    <w:rsid w:val="005721E6"/>
    <w:rsid w:val="00572B7A"/>
    <w:rsid w:val="0057529E"/>
    <w:rsid w:val="00576DAA"/>
    <w:rsid w:val="00577EE6"/>
    <w:rsid w:val="005810D5"/>
    <w:rsid w:val="00581722"/>
    <w:rsid w:val="0058190C"/>
    <w:rsid w:val="00583763"/>
    <w:rsid w:val="00584E0D"/>
    <w:rsid w:val="00585E96"/>
    <w:rsid w:val="00586040"/>
    <w:rsid w:val="0058655A"/>
    <w:rsid w:val="00592032"/>
    <w:rsid w:val="0059205B"/>
    <w:rsid w:val="00596776"/>
    <w:rsid w:val="005A04FF"/>
    <w:rsid w:val="005A0A48"/>
    <w:rsid w:val="005A13FC"/>
    <w:rsid w:val="005A1E1A"/>
    <w:rsid w:val="005A23EB"/>
    <w:rsid w:val="005A31EE"/>
    <w:rsid w:val="005A406B"/>
    <w:rsid w:val="005A491C"/>
    <w:rsid w:val="005A4E89"/>
    <w:rsid w:val="005A7690"/>
    <w:rsid w:val="005A78FA"/>
    <w:rsid w:val="005B5D26"/>
    <w:rsid w:val="005B7D5F"/>
    <w:rsid w:val="005C0F5F"/>
    <w:rsid w:val="005C5030"/>
    <w:rsid w:val="005C56C0"/>
    <w:rsid w:val="005C602A"/>
    <w:rsid w:val="005C62AE"/>
    <w:rsid w:val="005C6A84"/>
    <w:rsid w:val="005D0BFC"/>
    <w:rsid w:val="005D1467"/>
    <w:rsid w:val="005D2A1E"/>
    <w:rsid w:val="005D2CBA"/>
    <w:rsid w:val="005D4303"/>
    <w:rsid w:val="005D7A46"/>
    <w:rsid w:val="005D7DEF"/>
    <w:rsid w:val="005E12C1"/>
    <w:rsid w:val="005E25F6"/>
    <w:rsid w:val="005E350A"/>
    <w:rsid w:val="005E43C1"/>
    <w:rsid w:val="005E466E"/>
    <w:rsid w:val="005E4A82"/>
    <w:rsid w:val="005E630E"/>
    <w:rsid w:val="005F0CF6"/>
    <w:rsid w:val="005F0E8B"/>
    <w:rsid w:val="005F11A8"/>
    <w:rsid w:val="005F1B4C"/>
    <w:rsid w:val="005F28AB"/>
    <w:rsid w:val="005F5A45"/>
    <w:rsid w:val="006002A3"/>
    <w:rsid w:val="00600A5F"/>
    <w:rsid w:val="00600F30"/>
    <w:rsid w:val="0060108A"/>
    <w:rsid w:val="00602096"/>
    <w:rsid w:val="006038F9"/>
    <w:rsid w:val="00605D18"/>
    <w:rsid w:val="006066CD"/>
    <w:rsid w:val="00607713"/>
    <w:rsid w:val="00610EB9"/>
    <w:rsid w:val="006116CF"/>
    <w:rsid w:val="006119AD"/>
    <w:rsid w:val="00611A1A"/>
    <w:rsid w:val="0061260E"/>
    <w:rsid w:val="00613BD5"/>
    <w:rsid w:val="00615F7A"/>
    <w:rsid w:val="0061749C"/>
    <w:rsid w:val="006179F4"/>
    <w:rsid w:val="006226DA"/>
    <w:rsid w:val="00623768"/>
    <w:rsid w:val="00626698"/>
    <w:rsid w:val="00626A72"/>
    <w:rsid w:val="006304A8"/>
    <w:rsid w:val="006319AB"/>
    <w:rsid w:val="00632B17"/>
    <w:rsid w:val="006333C6"/>
    <w:rsid w:val="006336D1"/>
    <w:rsid w:val="00634922"/>
    <w:rsid w:val="006353F3"/>
    <w:rsid w:val="00635FA0"/>
    <w:rsid w:val="00636BC9"/>
    <w:rsid w:val="00636C67"/>
    <w:rsid w:val="006437A6"/>
    <w:rsid w:val="006457B2"/>
    <w:rsid w:val="006459EB"/>
    <w:rsid w:val="006461E9"/>
    <w:rsid w:val="0064660A"/>
    <w:rsid w:val="00646893"/>
    <w:rsid w:val="00647AFC"/>
    <w:rsid w:val="00647F35"/>
    <w:rsid w:val="0065004A"/>
    <w:rsid w:val="00650272"/>
    <w:rsid w:val="0065037B"/>
    <w:rsid w:val="0065045D"/>
    <w:rsid w:val="00651FBE"/>
    <w:rsid w:val="00652445"/>
    <w:rsid w:val="00653289"/>
    <w:rsid w:val="006567A4"/>
    <w:rsid w:val="0065712F"/>
    <w:rsid w:val="00657414"/>
    <w:rsid w:val="0065768F"/>
    <w:rsid w:val="00660535"/>
    <w:rsid w:val="0066055A"/>
    <w:rsid w:val="00661119"/>
    <w:rsid w:val="00663ABC"/>
    <w:rsid w:val="00663BB1"/>
    <w:rsid w:val="00664119"/>
    <w:rsid w:val="00665DF9"/>
    <w:rsid w:val="006664DD"/>
    <w:rsid w:val="006665FA"/>
    <w:rsid w:val="006674B3"/>
    <w:rsid w:val="0066750F"/>
    <w:rsid w:val="006677F6"/>
    <w:rsid w:val="006706BB"/>
    <w:rsid w:val="00670713"/>
    <w:rsid w:val="0067179F"/>
    <w:rsid w:val="00671D4A"/>
    <w:rsid w:val="006733BF"/>
    <w:rsid w:val="00674802"/>
    <w:rsid w:val="00674C37"/>
    <w:rsid w:val="0067723B"/>
    <w:rsid w:val="006776E2"/>
    <w:rsid w:val="006801E7"/>
    <w:rsid w:val="00680C72"/>
    <w:rsid w:val="00681441"/>
    <w:rsid w:val="006818EE"/>
    <w:rsid w:val="00681F91"/>
    <w:rsid w:val="0068270E"/>
    <w:rsid w:val="006829A7"/>
    <w:rsid w:val="00683D0C"/>
    <w:rsid w:val="00686176"/>
    <w:rsid w:val="00690443"/>
    <w:rsid w:val="006916B7"/>
    <w:rsid w:val="00691E7A"/>
    <w:rsid w:val="00691EFA"/>
    <w:rsid w:val="00692A93"/>
    <w:rsid w:val="00693414"/>
    <w:rsid w:val="00695B94"/>
    <w:rsid w:val="00695E23"/>
    <w:rsid w:val="006963C8"/>
    <w:rsid w:val="006A112E"/>
    <w:rsid w:val="006A6736"/>
    <w:rsid w:val="006A7CDC"/>
    <w:rsid w:val="006B1503"/>
    <w:rsid w:val="006B15FD"/>
    <w:rsid w:val="006B227F"/>
    <w:rsid w:val="006B407F"/>
    <w:rsid w:val="006B4CAF"/>
    <w:rsid w:val="006B5645"/>
    <w:rsid w:val="006C0C92"/>
    <w:rsid w:val="006C1F1D"/>
    <w:rsid w:val="006C2D56"/>
    <w:rsid w:val="006C3A9E"/>
    <w:rsid w:val="006C4FB0"/>
    <w:rsid w:val="006C578C"/>
    <w:rsid w:val="006C67BB"/>
    <w:rsid w:val="006C68B0"/>
    <w:rsid w:val="006C6C05"/>
    <w:rsid w:val="006D046B"/>
    <w:rsid w:val="006D173D"/>
    <w:rsid w:val="006D1FDE"/>
    <w:rsid w:val="006D2BF4"/>
    <w:rsid w:val="006D4414"/>
    <w:rsid w:val="006D700D"/>
    <w:rsid w:val="006D789F"/>
    <w:rsid w:val="006E0983"/>
    <w:rsid w:val="006E1458"/>
    <w:rsid w:val="006E2FBC"/>
    <w:rsid w:val="006F071C"/>
    <w:rsid w:val="006F0B6B"/>
    <w:rsid w:val="006F10A3"/>
    <w:rsid w:val="006F2D51"/>
    <w:rsid w:val="006F3832"/>
    <w:rsid w:val="006F4EFB"/>
    <w:rsid w:val="006F7109"/>
    <w:rsid w:val="006F7560"/>
    <w:rsid w:val="006F7F90"/>
    <w:rsid w:val="00700358"/>
    <w:rsid w:val="00700529"/>
    <w:rsid w:val="00700B9E"/>
    <w:rsid w:val="007014CA"/>
    <w:rsid w:val="007014EA"/>
    <w:rsid w:val="007031BF"/>
    <w:rsid w:val="00703726"/>
    <w:rsid w:val="00704F5C"/>
    <w:rsid w:val="00705071"/>
    <w:rsid w:val="00705660"/>
    <w:rsid w:val="007070BF"/>
    <w:rsid w:val="00710405"/>
    <w:rsid w:val="00710F74"/>
    <w:rsid w:val="00711550"/>
    <w:rsid w:val="007119C2"/>
    <w:rsid w:val="007125D7"/>
    <w:rsid w:val="007129AF"/>
    <w:rsid w:val="00713FB1"/>
    <w:rsid w:val="00715A8A"/>
    <w:rsid w:val="007166E7"/>
    <w:rsid w:val="0072010B"/>
    <w:rsid w:val="00721703"/>
    <w:rsid w:val="00721E42"/>
    <w:rsid w:val="00721F18"/>
    <w:rsid w:val="00723060"/>
    <w:rsid w:val="00724C30"/>
    <w:rsid w:val="007253C3"/>
    <w:rsid w:val="0072636A"/>
    <w:rsid w:val="0072698C"/>
    <w:rsid w:val="0073046E"/>
    <w:rsid w:val="00731CDE"/>
    <w:rsid w:val="00732099"/>
    <w:rsid w:val="00732505"/>
    <w:rsid w:val="00734115"/>
    <w:rsid w:val="00734E40"/>
    <w:rsid w:val="00735EBF"/>
    <w:rsid w:val="007372B6"/>
    <w:rsid w:val="00740FC6"/>
    <w:rsid w:val="00741BDF"/>
    <w:rsid w:val="00741F00"/>
    <w:rsid w:val="00742E3D"/>
    <w:rsid w:val="007437ED"/>
    <w:rsid w:val="00743CE2"/>
    <w:rsid w:val="00744A9A"/>
    <w:rsid w:val="00744F34"/>
    <w:rsid w:val="00745CA7"/>
    <w:rsid w:val="007461BD"/>
    <w:rsid w:val="00747469"/>
    <w:rsid w:val="00747532"/>
    <w:rsid w:val="007510E6"/>
    <w:rsid w:val="007517B7"/>
    <w:rsid w:val="00753D13"/>
    <w:rsid w:val="00754E51"/>
    <w:rsid w:val="00755F83"/>
    <w:rsid w:val="00756A11"/>
    <w:rsid w:val="00756B60"/>
    <w:rsid w:val="00756DA6"/>
    <w:rsid w:val="00757817"/>
    <w:rsid w:val="007578A3"/>
    <w:rsid w:val="0076136C"/>
    <w:rsid w:val="007634A4"/>
    <w:rsid w:val="00763AA4"/>
    <w:rsid w:val="00770234"/>
    <w:rsid w:val="00770939"/>
    <w:rsid w:val="00770D66"/>
    <w:rsid w:val="0077135F"/>
    <w:rsid w:val="00771ED6"/>
    <w:rsid w:val="00773944"/>
    <w:rsid w:val="007751B0"/>
    <w:rsid w:val="00777002"/>
    <w:rsid w:val="00781D06"/>
    <w:rsid w:val="00782EB1"/>
    <w:rsid w:val="00784219"/>
    <w:rsid w:val="00786521"/>
    <w:rsid w:val="00787BB6"/>
    <w:rsid w:val="00790BD9"/>
    <w:rsid w:val="00791B66"/>
    <w:rsid w:val="00792865"/>
    <w:rsid w:val="007939A8"/>
    <w:rsid w:val="00793AA4"/>
    <w:rsid w:val="007978FF"/>
    <w:rsid w:val="007A02C2"/>
    <w:rsid w:val="007A2297"/>
    <w:rsid w:val="007A22F8"/>
    <w:rsid w:val="007A2761"/>
    <w:rsid w:val="007A2B7B"/>
    <w:rsid w:val="007A30A6"/>
    <w:rsid w:val="007A5B1C"/>
    <w:rsid w:val="007A5FD5"/>
    <w:rsid w:val="007A7DA4"/>
    <w:rsid w:val="007B066B"/>
    <w:rsid w:val="007B2656"/>
    <w:rsid w:val="007B28E1"/>
    <w:rsid w:val="007B3129"/>
    <w:rsid w:val="007B41C4"/>
    <w:rsid w:val="007B4BC6"/>
    <w:rsid w:val="007C0129"/>
    <w:rsid w:val="007C1B19"/>
    <w:rsid w:val="007C55C3"/>
    <w:rsid w:val="007D1455"/>
    <w:rsid w:val="007D3C18"/>
    <w:rsid w:val="007D3CE5"/>
    <w:rsid w:val="007D4041"/>
    <w:rsid w:val="007D53D3"/>
    <w:rsid w:val="007D585B"/>
    <w:rsid w:val="007D6045"/>
    <w:rsid w:val="007D6331"/>
    <w:rsid w:val="007D6BB1"/>
    <w:rsid w:val="007D74AC"/>
    <w:rsid w:val="007D77D5"/>
    <w:rsid w:val="007E0546"/>
    <w:rsid w:val="007E0644"/>
    <w:rsid w:val="007E0C19"/>
    <w:rsid w:val="007E130F"/>
    <w:rsid w:val="007E1B2A"/>
    <w:rsid w:val="007E4784"/>
    <w:rsid w:val="007E7F6B"/>
    <w:rsid w:val="007F0ADA"/>
    <w:rsid w:val="007F22BF"/>
    <w:rsid w:val="007F59A9"/>
    <w:rsid w:val="007F5AC4"/>
    <w:rsid w:val="007F656D"/>
    <w:rsid w:val="007F6B6E"/>
    <w:rsid w:val="007F6D42"/>
    <w:rsid w:val="007F7C56"/>
    <w:rsid w:val="00802F4B"/>
    <w:rsid w:val="00805422"/>
    <w:rsid w:val="0080691C"/>
    <w:rsid w:val="00807869"/>
    <w:rsid w:val="0081194D"/>
    <w:rsid w:val="00812075"/>
    <w:rsid w:val="00813E68"/>
    <w:rsid w:val="00814339"/>
    <w:rsid w:val="0081437D"/>
    <w:rsid w:val="008148A1"/>
    <w:rsid w:val="00815011"/>
    <w:rsid w:val="0081551A"/>
    <w:rsid w:val="00816617"/>
    <w:rsid w:val="00816E0F"/>
    <w:rsid w:val="00820D16"/>
    <w:rsid w:val="0082120D"/>
    <w:rsid w:val="008213E5"/>
    <w:rsid w:val="00821767"/>
    <w:rsid w:val="008239DB"/>
    <w:rsid w:val="00825000"/>
    <w:rsid w:val="00825253"/>
    <w:rsid w:val="0083060E"/>
    <w:rsid w:val="00833413"/>
    <w:rsid w:val="00833B2C"/>
    <w:rsid w:val="008345A5"/>
    <w:rsid w:val="00835232"/>
    <w:rsid w:val="00837739"/>
    <w:rsid w:val="008410A3"/>
    <w:rsid w:val="00841286"/>
    <w:rsid w:val="00842306"/>
    <w:rsid w:val="00846215"/>
    <w:rsid w:val="00846223"/>
    <w:rsid w:val="00846AF5"/>
    <w:rsid w:val="00850D26"/>
    <w:rsid w:val="008538E3"/>
    <w:rsid w:val="00853CB6"/>
    <w:rsid w:val="00853E94"/>
    <w:rsid w:val="00853F1D"/>
    <w:rsid w:val="0085416C"/>
    <w:rsid w:val="00854DBD"/>
    <w:rsid w:val="008558B5"/>
    <w:rsid w:val="00855C42"/>
    <w:rsid w:val="008566D8"/>
    <w:rsid w:val="00857657"/>
    <w:rsid w:val="008601E9"/>
    <w:rsid w:val="008607EC"/>
    <w:rsid w:val="00860D97"/>
    <w:rsid w:val="00861544"/>
    <w:rsid w:val="00861FFE"/>
    <w:rsid w:val="00862919"/>
    <w:rsid w:val="00865735"/>
    <w:rsid w:val="00865E67"/>
    <w:rsid w:val="0086746C"/>
    <w:rsid w:val="008708B4"/>
    <w:rsid w:val="0087117C"/>
    <w:rsid w:val="00872904"/>
    <w:rsid w:val="008743F9"/>
    <w:rsid w:val="00874EF2"/>
    <w:rsid w:val="0087539A"/>
    <w:rsid w:val="00876172"/>
    <w:rsid w:val="008770EC"/>
    <w:rsid w:val="0087762C"/>
    <w:rsid w:val="0088002F"/>
    <w:rsid w:val="008805B6"/>
    <w:rsid w:val="00881652"/>
    <w:rsid w:val="00881E2F"/>
    <w:rsid w:val="008837F7"/>
    <w:rsid w:val="008846DC"/>
    <w:rsid w:val="00885271"/>
    <w:rsid w:val="008852E9"/>
    <w:rsid w:val="00885799"/>
    <w:rsid w:val="00891F3E"/>
    <w:rsid w:val="00892CFC"/>
    <w:rsid w:val="00893FEB"/>
    <w:rsid w:val="00894688"/>
    <w:rsid w:val="008946CC"/>
    <w:rsid w:val="008947CB"/>
    <w:rsid w:val="0089618B"/>
    <w:rsid w:val="00897BFA"/>
    <w:rsid w:val="008A28C7"/>
    <w:rsid w:val="008A2D62"/>
    <w:rsid w:val="008A6ABB"/>
    <w:rsid w:val="008A707E"/>
    <w:rsid w:val="008A780C"/>
    <w:rsid w:val="008A7F1E"/>
    <w:rsid w:val="008B0C02"/>
    <w:rsid w:val="008B0F3A"/>
    <w:rsid w:val="008B1329"/>
    <w:rsid w:val="008B3483"/>
    <w:rsid w:val="008B3695"/>
    <w:rsid w:val="008B384E"/>
    <w:rsid w:val="008B43F5"/>
    <w:rsid w:val="008B6294"/>
    <w:rsid w:val="008B644F"/>
    <w:rsid w:val="008B652D"/>
    <w:rsid w:val="008B7584"/>
    <w:rsid w:val="008B7866"/>
    <w:rsid w:val="008C2EDA"/>
    <w:rsid w:val="008C3733"/>
    <w:rsid w:val="008C49B0"/>
    <w:rsid w:val="008C4E0B"/>
    <w:rsid w:val="008C5B3B"/>
    <w:rsid w:val="008C5CD4"/>
    <w:rsid w:val="008C622F"/>
    <w:rsid w:val="008C65BB"/>
    <w:rsid w:val="008D000E"/>
    <w:rsid w:val="008D1848"/>
    <w:rsid w:val="008D212B"/>
    <w:rsid w:val="008D2CAE"/>
    <w:rsid w:val="008D3F41"/>
    <w:rsid w:val="008D6309"/>
    <w:rsid w:val="008D654A"/>
    <w:rsid w:val="008D6888"/>
    <w:rsid w:val="008E0001"/>
    <w:rsid w:val="008E0C17"/>
    <w:rsid w:val="008E1E42"/>
    <w:rsid w:val="008E3439"/>
    <w:rsid w:val="008E5DBD"/>
    <w:rsid w:val="008E648D"/>
    <w:rsid w:val="008E673F"/>
    <w:rsid w:val="008E6A6E"/>
    <w:rsid w:val="008E7A38"/>
    <w:rsid w:val="008F40FC"/>
    <w:rsid w:val="008F517E"/>
    <w:rsid w:val="008F5249"/>
    <w:rsid w:val="008F5277"/>
    <w:rsid w:val="008F5B92"/>
    <w:rsid w:val="008F6508"/>
    <w:rsid w:val="00900093"/>
    <w:rsid w:val="00900F5E"/>
    <w:rsid w:val="00901186"/>
    <w:rsid w:val="009019E8"/>
    <w:rsid w:val="00904FC4"/>
    <w:rsid w:val="009105A5"/>
    <w:rsid w:val="0091203A"/>
    <w:rsid w:val="009129CE"/>
    <w:rsid w:val="0091497C"/>
    <w:rsid w:val="00917363"/>
    <w:rsid w:val="00917DD7"/>
    <w:rsid w:val="00917F48"/>
    <w:rsid w:val="00920276"/>
    <w:rsid w:val="00921C49"/>
    <w:rsid w:val="0092389E"/>
    <w:rsid w:val="009264DD"/>
    <w:rsid w:val="009266C3"/>
    <w:rsid w:val="00926B85"/>
    <w:rsid w:val="00927D16"/>
    <w:rsid w:val="0093039C"/>
    <w:rsid w:val="009326AD"/>
    <w:rsid w:val="00932C9B"/>
    <w:rsid w:val="009337A2"/>
    <w:rsid w:val="00933D78"/>
    <w:rsid w:val="00933DB3"/>
    <w:rsid w:val="009367C6"/>
    <w:rsid w:val="00937B74"/>
    <w:rsid w:val="00940821"/>
    <w:rsid w:val="009408CE"/>
    <w:rsid w:val="00940F6E"/>
    <w:rsid w:val="00942F29"/>
    <w:rsid w:val="009436AF"/>
    <w:rsid w:val="009444F0"/>
    <w:rsid w:val="00947387"/>
    <w:rsid w:val="00952ECD"/>
    <w:rsid w:val="00956971"/>
    <w:rsid w:val="0095779F"/>
    <w:rsid w:val="00957D43"/>
    <w:rsid w:val="0096222D"/>
    <w:rsid w:val="009624B1"/>
    <w:rsid w:val="00963037"/>
    <w:rsid w:val="0096303A"/>
    <w:rsid w:val="009638A1"/>
    <w:rsid w:val="00963C87"/>
    <w:rsid w:val="00964B48"/>
    <w:rsid w:val="00964DA9"/>
    <w:rsid w:val="009658C8"/>
    <w:rsid w:val="0096599A"/>
    <w:rsid w:val="0096603C"/>
    <w:rsid w:val="00966957"/>
    <w:rsid w:val="00971C06"/>
    <w:rsid w:val="00974A33"/>
    <w:rsid w:val="0098045A"/>
    <w:rsid w:val="009804BF"/>
    <w:rsid w:val="009806D8"/>
    <w:rsid w:val="009809EF"/>
    <w:rsid w:val="00981051"/>
    <w:rsid w:val="00982451"/>
    <w:rsid w:val="009838F3"/>
    <w:rsid w:val="009842B3"/>
    <w:rsid w:val="00987B3A"/>
    <w:rsid w:val="00990902"/>
    <w:rsid w:val="00990E0F"/>
    <w:rsid w:val="0099175C"/>
    <w:rsid w:val="009939E7"/>
    <w:rsid w:val="00997D50"/>
    <w:rsid w:val="009A0B61"/>
    <w:rsid w:val="009A3128"/>
    <w:rsid w:val="009A46B5"/>
    <w:rsid w:val="009A5315"/>
    <w:rsid w:val="009B0ED8"/>
    <w:rsid w:val="009B27B9"/>
    <w:rsid w:val="009B2CF1"/>
    <w:rsid w:val="009B3363"/>
    <w:rsid w:val="009B3583"/>
    <w:rsid w:val="009B3F5B"/>
    <w:rsid w:val="009B43EB"/>
    <w:rsid w:val="009B4C37"/>
    <w:rsid w:val="009B6503"/>
    <w:rsid w:val="009B7B4B"/>
    <w:rsid w:val="009C0638"/>
    <w:rsid w:val="009C09EB"/>
    <w:rsid w:val="009C0E45"/>
    <w:rsid w:val="009C2432"/>
    <w:rsid w:val="009C2EB0"/>
    <w:rsid w:val="009C63F8"/>
    <w:rsid w:val="009C7A05"/>
    <w:rsid w:val="009D03C4"/>
    <w:rsid w:val="009D1594"/>
    <w:rsid w:val="009D172A"/>
    <w:rsid w:val="009D1FBB"/>
    <w:rsid w:val="009D2C0C"/>
    <w:rsid w:val="009D5D57"/>
    <w:rsid w:val="009D65E7"/>
    <w:rsid w:val="009D6AF6"/>
    <w:rsid w:val="009E0B41"/>
    <w:rsid w:val="009E1AC4"/>
    <w:rsid w:val="009E232E"/>
    <w:rsid w:val="009E40DF"/>
    <w:rsid w:val="009E6F3F"/>
    <w:rsid w:val="009E7929"/>
    <w:rsid w:val="009F0727"/>
    <w:rsid w:val="009F29F7"/>
    <w:rsid w:val="009F452C"/>
    <w:rsid w:val="009F4B78"/>
    <w:rsid w:val="009F4BCC"/>
    <w:rsid w:val="009F5229"/>
    <w:rsid w:val="009F5E17"/>
    <w:rsid w:val="009F5F09"/>
    <w:rsid w:val="009F6C96"/>
    <w:rsid w:val="009F7424"/>
    <w:rsid w:val="009F7E54"/>
    <w:rsid w:val="00A0083A"/>
    <w:rsid w:val="00A03867"/>
    <w:rsid w:val="00A06603"/>
    <w:rsid w:val="00A067C0"/>
    <w:rsid w:val="00A068EC"/>
    <w:rsid w:val="00A072E8"/>
    <w:rsid w:val="00A078F1"/>
    <w:rsid w:val="00A104FF"/>
    <w:rsid w:val="00A10AFC"/>
    <w:rsid w:val="00A10D95"/>
    <w:rsid w:val="00A1117F"/>
    <w:rsid w:val="00A13CC5"/>
    <w:rsid w:val="00A148AD"/>
    <w:rsid w:val="00A16F63"/>
    <w:rsid w:val="00A17033"/>
    <w:rsid w:val="00A20C61"/>
    <w:rsid w:val="00A21E9D"/>
    <w:rsid w:val="00A226F7"/>
    <w:rsid w:val="00A24F0D"/>
    <w:rsid w:val="00A25F41"/>
    <w:rsid w:val="00A26DC3"/>
    <w:rsid w:val="00A27294"/>
    <w:rsid w:val="00A278F7"/>
    <w:rsid w:val="00A27ABB"/>
    <w:rsid w:val="00A31D9C"/>
    <w:rsid w:val="00A3241A"/>
    <w:rsid w:val="00A32D5A"/>
    <w:rsid w:val="00A343A7"/>
    <w:rsid w:val="00A346F3"/>
    <w:rsid w:val="00A3485A"/>
    <w:rsid w:val="00A3546B"/>
    <w:rsid w:val="00A40761"/>
    <w:rsid w:val="00A42683"/>
    <w:rsid w:val="00A440A8"/>
    <w:rsid w:val="00A446F5"/>
    <w:rsid w:val="00A473BF"/>
    <w:rsid w:val="00A5130E"/>
    <w:rsid w:val="00A51CC1"/>
    <w:rsid w:val="00A52058"/>
    <w:rsid w:val="00A5249A"/>
    <w:rsid w:val="00A5284B"/>
    <w:rsid w:val="00A5370E"/>
    <w:rsid w:val="00A5446C"/>
    <w:rsid w:val="00A55B22"/>
    <w:rsid w:val="00A55BFB"/>
    <w:rsid w:val="00A56951"/>
    <w:rsid w:val="00A602D2"/>
    <w:rsid w:val="00A61D05"/>
    <w:rsid w:val="00A61DB0"/>
    <w:rsid w:val="00A6206F"/>
    <w:rsid w:val="00A63D2C"/>
    <w:rsid w:val="00A66A3F"/>
    <w:rsid w:val="00A713DD"/>
    <w:rsid w:val="00A74639"/>
    <w:rsid w:val="00A752C7"/>
    <w:rsid w:val="00A77E66"/>
    <w:rsid w:val="00A813D0"/>
    <w:rsid w:val="00A84282"/>
    <w:rsid w:val="00A84A1D"/>
    <w:rsid w:val="00A90152"/>
    <w:rsid w:val="00A93293"/>
    <w:rsid w:val="00A94166"/>
    <w:rsid w:val="00A9531C"/>
    <w:rsid w:val="00A95343"/>
    <w:rsid w:val="00A96EEC"/>
    <w:rsid w:val="00A97709"/>
    <w:rsid w:val="00A978AC"/>
    <w:rsid w:val="00A97BB8"/>
    <w:rsid w:val="00AA19DB"/>
    <w:rsid w:val="00AA2544"/>
    <w:rsid w:val="00AA31DF"/>
    <w:rsid w:val="00AA38C0"/>
    <w:rsid w:val="00AA50E4"/>
    <w:rsid w:val="00AA637D"/>
    <w:rsid w:val="00AA7C4D"/>
    <w:rsid w:val="00AB2D3D"/>
    <w:rsid w:val="00AB4A32"/>
    <w:rsid w:val="00AB5447"/>
    <w:rsid w:val="00AC1A3A"/>
    <w:rsid w:val="00AC2046"/>
    <w:rsid w:val="00AC26E8"/>
    <w:rsid w:val="00AC2CC4"/>
    <w:rsid w:val="00AC7E65"/>
    <w:rsid w:val="00AD0FBB"/>
    <w:rsid w:val="00AD214D"/>
    <w:rsid w:val="00AD24B4"/>
    <w:rsid w:val="00AD2825"/>
    <w:rsid w:val="00AD2B5D"/>
    <w:rsid w:val="00AD2B72"/>
    <w:rsid w:val="00AD4E97"/>
    <w:rsid w:val="00AD6382"/>
    <w:rsid w:val="00AD6E72"/>
    <w:rsid w:val="00AE0183"/>
    <w:rsid w:val="00AE05C7"/>
    <w:rsid w:val="00AE1CA8"/>
    <w:rsid w:val="00AE2C12"/>
    <w:rsid w:val="00AE368E"/>
    <w:rsid w:val="00AE58D5"/>
    <w:rsid w:val="00AE7AF0"/>
    <w:rsid w:val="00AE7D33"/>
    <w:rsid w:val="00AF016F"/>
    <w:rsid w:val="00AF084D"/>
    <w:rsid w:val="00AF20A7"/>
    <w:rsid w:val="00AF3862"/>
    <w:rsid w:val="00AF3A23"/>
    <w:rsid w:val="00AF6BC5"/>
    <w:rsid w:val="00AF78ED"/>
    <w:rsid w:val="00AF79FE"/>
    <w:rsid w:val="00B01F67"/>
    <w:rsid w:val="00B02A4C"/>
    <w:rsid w:val="00B03C74"/>
    <w:rsid w:val="00B054CC"/>
    <w:rsid w:val="00B05831"/>
    <w:rsid w:val="00B06F8F"/>
    <w:rsid w:val="00B074F3"/>
    <w:rsid w:val="00B079E3"/>
    <w:rsid w:val="00B1257D"/>
    <w:rsid w:val="00B12C40"/>
    <w:rsid w:val="00B133A8"/>
    <w:rsid w:val="00B16D17"/>
    <w:rsid w:val="00B17FCC"/>
    <w:rsid w:val="00B2017F"/>
    <w:rsid w:val="00B21492"/>
    <w:rsid w:val="00B21849"/>
    <w:rsid w:val="00B220D0"/>
    <w:rsid w:val="00B24865"/>
    <w:rsid w:val="00B26324"/>
    <w:rsid w:val="00B26BA3"/>
    <w:rsid w:val="00B26DAD"/>
    <w:rsid w:val="00B2766A"/>
    <w:rsid w:val="00B302CC"/>
    <w:rsid w:val="00B3051F"/>
    <w:rsid w:val="00B31EA2"/>
    <w:rsid w:val="00B3276E"/>
    <w:rsid w:val="00B34981"/>
    <w:rsid w:val="00B34F16"/>
    <w:rsid w:val="00B356CF"/>
    <w:rsid w:val="00B3584F"/>
    <w:rsid w:val="00B359C9"/>
    <w:rsid w:val="00B35DE9"/>
    <w:rsid w:val="00B40508"/>
    <w:rsid w:val="00B413FD"/>
    <w:rsid w:val="00B416EF"/>
    <w:rsid w:val="00B41F21"/>
    <w:rsid w:val="00B420E0"/>
    <w:rsid w:val="00B42D58"/>
    <w:rsid w:val="00B42E62"/>
    <w:rsid w:val="00B4570B"/>
    <w:rsid w:val="00B45C71"/>
    <w:rsid w:val="00B46C1C"/>
    <w:rsid w:val="00B47BF1"/>
    <w:rsid w:val="00B47E1D"/>
    <w:rsid w:val="00B51291"/>
    <w:rsid w:val="00B5153E"/>
    <w:rsid w:val="00B531E0"/>
    <w:rsid w:val="00B552AD"/>
    <w:rsid w:val="00B571B0"/>
    <w:rsid w:val="00B60686"/>
    <w:rsid w:val="00B61F01"/>
    <w:rsid w:val="00B62FCD"/>
    <w:rsid w:val="00B634F4"/>
    <w:rsid w:val="00B6565E"/>
    <w:rsid w:val="00B66177"/>
    <w:rsid w:val="00B664C5"/>
    <w:rsid w:val="00B66B2E"/>
    <w:rsid w:val="00B709B6"/>
    <w:rsid w:val="00B71D45"/>
    <w:rsid w:val="00B7204C"/>
    <w:rsid w:val="00B73446"/>
    <w:rsid w:val="00B73FDB"/>
    <w:rsid w:val="00B74522"/>
    <w:rsid w:val="00B751BE"/>
    <w:rsid w:val="00B825BD"/>
    <w:rsid w:val="00B82AC9"/>
    <w:rsid w:val="00B843DD"/>
    <w:rsid w:val="00B847E9"/>
    <w:rsid w:val="00B8545E"/>
    <w:rsid w:val="00B869AC"/>
    <w:rsid w:val="00B8741C"/>
    <w:rsid w:val="00B87D4E"/>
    <w:rsid w:val="00B902F5"/>
    <w:rsid w:val="00B91BA2"/>
    <w:rsid w:val="00B9254C"/>
    <w:rsid w:val="00B92647"/>
    <w:rsid w:val="00B93A8A"/>
    <w:rsid w:val="00B93DFE"/>
    <w:rsid w:val="00B93E89"/>
    <w:rsid w:val="00BA0153"/>
    <w:rsid w:val="00BA043C"/>
    <w:rsid w:val="00BA0983"/>
    <w:rsid w:val="00BA1A70"/>
    <w:rsid w:val="00BA3E2C"/>
    <w:rsid w:val="00BA429C"/>
    <w:rsid w:val="00BA44D9"/>
    <w:rsid w:val="00BA7A02"/>
    <w:rsid w:val="00BB070A"/>
    <w:rsid w:val="00BB0CE7"/>
    <w:rsid w:val="00BB2995"/>
    <w:rsid w:val="00BB3A1D"/>
    <w:rsid w:val="00BB548B"/>
    <w:rsid w:val="00BB5F8B"/>
    <w:rsid w:val="00BC0DA1"/>
    <w:rsid w:val="00BC10B0"/>
    <w:rsid w:val="00BC2770"/>
    <w:rsid w:val="00BC4489"/>
    <w:rsid w:val="00BC4612"/>
    <w:rsid w:val="00BC4C9F"/>
    <w:rsid w:val="00BC534D"/>
    <w:rsid w:val="00BC6B2D"/>
    <w:rsid w:val="00BC7179"/>
    <w:rsid w:val="00BD10A1"/>
    <w:rsid w:val="00BD148D"/>
    <w:rsid w:val="00BD1BB2"/>
    <w:rsid w:val="00BD287B"/>
    <w:rsid w:val="00BD6D7F"/>
    <w:rsid w:val="00BD7677"/>
    <w:rsid w:val="00BD79D8"/>
    <w:rsid w:val="00BD7BE1"/>
    <w:rsid w:val="00BE0B52"/>
    <w:rsid w:val="00BE1863"/>
    <w:rsid w:val="00BE1B15"/>
    <w:rsid w:val="00BE2EA7"/>
    <w:rsid w:val="00BE66E9"/>
    <w:rsid w:val="00BE6C38"/>
    <w:rsid w:val="00BE7D07"/>
    <w:rsid w:val="00BF0075"/>
    <w:rsid w:val="00BF247E"/>
    <w:rsid w:val="00BF28FC"/>
    <w:rsid w:val="00BF2A8F"/>
    <w:rsid w:val="00BF2B46"/>
    <w:rsid w:val="00BF4D26"/>
    <w:rsid w:val="00BF55DD"/>
    <w:rsid w:val="00BF65C3"/>
    <w:rsid w:val="00BF712E"/>
    <w:rsid w:val="00BF7148"/>
    <w:rsid w:val="00C00056"/>
    <w:rsid w:val="00C00229"/>
    <w:rsid w:val="00C00AEC"/>
    <w:rsid w:val="00C0111A"/>
    <w:rsid w:val="00C01CD9"/>
    <w:rsid w:val="00C03564"/>
    <w:rsid w:val="00C07E0E"/>
    <w:rsid w:val="00C1100D"/>
    <w:rsid w:val="00C153DF"/>
    <w:rsid w:val="00C17365"/>
    <w:rsid w:val="00C20319"/>
    <w:rsid w:val="00C20E3F"/>
    <w:rsid w:val="00C20F64"/>
    <w:rsid w:val="00C2162F"/>
    <w:rsid w:val="00C22F7C"/>
    <w:rsid w:val="00C2414F"/>
    <w:rsid w:val="00C25069"/>
    <w:rsid w:val="00C27612"/>
    <w:rsid w:val="00C27994"/>
    <w:rsid w:val="00C306F4"/>
    <w:rsid w:val="00C31408"/>
    <w:rsid w:val="00C31EE2"/>
    <w:rsid w:val="00C34BE4"/>
    <w:rsid w:val="00C36093"/>
    <w:rsid w:val="00C412E7"/>
    <w:rsid w:val="00C41FF9"/>
    <w:rsid w:val="00C47575"/>
    <w:rsid w:val="00C53047"/>
    <w:rsid w:val="00C545E0"/>
    <w:rsid w:val="00C559A9"/>
    <w:rsid w:val="00C56C69"/>
    <w:rsid w:val="00C57B9F"/>
    <w:rsid w:val="00C57DC0"/>
    <w:rsid w:val="00C61DA3"/>
    <w:rsid w:val="00C62E5A"/>
    <w:rsid w:val="00C63A34"/>
    <w:rsid w:val="00C647B0"/>
    <w:rsid w:val="00C6545B"/>
    <w:rsid w:val="00C65EF5"/>
    <w:rsid w:val="00C673FB"/>
    <w:rsid w:val="00C70FDD"/>
    <w:rsid w:val="00C71047"/>
    <w:rsid w:val="00C71608"/>
    <w:rsid w:val="00C71DB2"/>
    <w:rsid w:val="00C735AF"/>
    <w:rsid w:val="00C74F0E"/>
    <w:rsid w:val="00C751C3"/>
    <w:rsid w:val="00C75244"/>
    <w:rsid w:val="00C76475"/>
    <w:rsid w:val="00C76A23"/>
    <w:rsid w:val="00C80EEC"/>
    <w:rsid w:val="00C8156D"/>
    <w:rsid w:val="00C81A34"/>
    <w:rsid w:val="00C8296B"/>
    <w:rsid w:val="00C83AD7"/>
    <w:rsid w:val="00C86D0D"/>
    <w:rsid w:val="00C8700C"/>
    <w:rsid w:val="00C90B99"/>
    <w:rsid w:val="00C916A0"/>
    <w:rsid w:val="00C9185B"/>
    <w:rsid w:val="00C9226A"/>
    <w:rsid w:val="00C930B6"/>
    <w:rsid w:val="00C93B77"/>
    <w:rsid w:val="00C93CCC"/>
    <w:rsid w:val="00C957C6"/>
    <w:rsid w:val="00C95F47"/>
    <w:rsid w:val="00C9793C"/>
    <w:rsid w:val="00C97DA2"/>
    <w:rsid w:val="00CA1353"/>
    <w:rsid w:val="00CA383E"/>
    <w:rsid w:val="00CA4652"/>
    <w:rsid w:val="00CA52E1"/>
    <w:rsid w:val="00CA5BC1"/>
    <w:rsid w:val="00CA6CF1"/>
    <w:rsid w:val="00CB1252"/>
    <w:rsid w:val="00CB3A6D"/>
    <w:rsid w:val="00CB4A49"/>
    <w:rsid w:val="00CB4F95"/>
    <w:rsid w:val="00CB5A5A"/>
    <w:rsid w:val="00CB5C08"/>
    <w:rsid w:val="00CB649A"/>
    <w:rsid w:val="00CB6D19"/>
    <w:rsid w:val="00CB7632"/>
    <w:rsid w:val="00CB79A2"/>
    <w:rsid w:val="00CB7B25"/>
    <w:rsid w:val="00CB7F96"/>
    <w:rsid w:val="00CC1392"/>
    <w:rsid w:val="00CC1726"/>
    <w:rsid w:val="00CC1B28"/>
    <w:rsid w:val="00CC2838"/>
    <w:rsid w:val="00CC307E"/>
    <w:rsid w:val="00CC4C22"/>
    <w:rsid w:val="00CC4E65"/>
    <w:rsid w:val="00CC4F97"/>
    <w:rsid w:val="00CC64A0"/>
    <w:rsid w:val="00CC6AC8"/>
    <w:rsid w:val="00CC6F4E"/>
    <w:rsid w:val="00CC7CAC"/>
    <w:rsid w:val="00CD2015"/>
    <w:rsid w:val="00CD3811"/>
    <w:rsid w:val="00CD48A6"/>
    <w:rsid w:val="00CD53E8"/>
    <w:rsid w:val="00CD61A0"/>
    <w:rsid w:val="00CD76A7"/>
    <w:rsid w:val="00CD79E7"/>
    <w:rsid w:val="00CE061F"/>
    <w:rsid w:val="00CE0EFB"/>
    <w:rsid w:val="00CE31E4"/>
    <w:rsid w:val="00CE357E"/>
    <w:rsid w:val="00CE3CA9"/>
    <w:rsid w:val="00CE4B10"/>
    <w:rsid w:val="00CE5588"/>
    <w:rsid w:val="00CE5FE0"/>
    <w:rsid w:val="00CE605B"/>
    <w:rsid w:val="00CE74BF"/>
    <w:rsid w:val="00CF04A9"/>
    <w:rsid w:val="00CF1717"/>
    <w:rsid w:val="00CF1D1E"/>
    <w:rsid w:val="00CF39D3"/>
    <w:rsid w:val="00CF4A80"/>
    <w:rsid w:val="00CF50E8"/>
    <w:rsid w:val="00CF5245"/>
    <w:rsid w:val="00CF5316"/>
    <w:rsid w:val="00CF5426"/>
    <w:rsid w:val="00CF5E68"/>
    <w:rsid w:val="00CF61DC"/>
    <w:rsid w:val="00CF7821"/>
    <w:rsid w:val="00CF7E41"/>
    <w:rsid w:val="00D000C0"/>
    <w:rsid w:val="00D01261"/>
    <w:rsid w:val="00D01C4D"/>
    <w:rsid w:val="00D0281E"/>
    <w:rsid w:val="00D0353D"/>
    <w:rsid w:val="00D03E7E"/>
    <w:rsid w:val="00D04126"/>
    <w:rsid w:val="00D045E4"/>
    <w:rsid w:val="00D0495E"/>
    <w:rsid w:val="00D0565B"/>
    <w:rsid w:val="00D05BFB"/>
    <w:rsid w:val="00D06062"/>
    <w:rsid w:val="00D0639E"/>
    <w:rsid w:val="00D07054"/>
    <w:rsid w:val="00D0739E"/>
    <w:rsid w:val="00D10320"/>
    <w:rsid w:val="00D11F34"/>
    <w:rsid w:val="00D14FD0"/>
    <w:rsid w:val="00D1547F"/>
    <w:rsid w:val="00D15A4D"/>
    <w:rsid w:val="00D15CB2"/>
    <w:rsid w:val="00D16506"/>
    <w:rsid w:val="00D17838"/>
    <w:rsid w:val="00D17BBD"/>
    <w:rsid w:val="00D21891"/>
    <w:rsid w:val="00D2447A"/>
    <w:rsid w:val="00D25866"/>
    <w:rsid w:val="00D26CCF"/>
    <w:rsid w:val="00D26F82"/>
    <w:rsid w:val="00D305E5"/>
    <w:rsid w:val="00D33A5B"/>
    <w:rsid w:val="00D33EE0"/>
    <w:rsid w:val="00D34C52"/>
    <w:rsid w:val="00D404F3"/>
    <w:rsid w:val="00D42DB0"/>
    <w:rsid w:val="00D42E5F"/>
    <w:rsid w:val="00D43BB5"/>
    <w:rsid w:val="00D44C74"/>
    <w:rsid w:val="00D45368"/>
    <w:rsid w:val="00D45A05"/>
    <w:rsid w:val="00D47119"/>
    <w:rsid w:val="00D471F5"/>
    <w:rsid w:val="00D47641"/>
    <w:rsid w:val="00D5055F"/>
    <w:rsid w:val="00D50636"/>
    <w:rsid w:val="00D50BB6"/>
    <w:rsid w:val="00D50C86"/>
    <w:rsid w:val="00D50E6C"/>
    <w:rsid w:val="00D51E5F"/>
    <w:rsid w:val="00D51EF5"/>
    <w:rsid w:val="00D51FDD"/>
    <w:rsid w:val="00D55637"/>
    <w:rsid w:val="00D57530"/>
    <w:rsid w:val="00D62237"/>
    <w:rsid w:val="00D623C0"/>
    <w:rsid w:val="00D63AAE"/>
    <w:rsid w:val="00D63D30"/>
    <w:rsid w:val="00D6489F"/>
    <w:rsid w:val="00D652DA"/>
    <w:rsid w:val="00D65339"/>
    <w:rsid w:val="00D65EE9"/>
    <w:rsid w:val="00D670C2"/>
    <w:rsid w:val="00D70FB9"/>
    <w:rsid w:val="00D7168F"/>
    <w:rsid w:val="00D721DF"/>
    <w:rsid w:val="00D73D2F"/>
    <w:rsid w:val="00D7497D"/>
    <w:rsid w:val="00D7535C"/>
    <w:rsid w:val="00D765DE"/>
    <w:rsid w:val="00D77C95"/>
    <w:rsid w:val="00D77F25"/>
    <w:rsid w:val="00D802AC"/>
    <w:rsid w:val="00D8401F"/>
    <w:rsid w:val="00D854B9"/>
    <w:rsid w:val="00D86224"/>
    <w:rsid w:val="00D901E5"/>
    <w:rsid w:val="00D91466"/>
    <w:rsid w:val="00D919F3"/>
    <w:rsid w:val="00D92224"/>
    <w:rsid w:val="00D9710A"/>
    <w:rsid w:val="00DA0BA0"/>
    <w:rsid w:val="00DA0E4E"/>
    <w:rsid w:val="00DA29B0"/>
    <w:rsid w:val="00DA29D0"/>
    <w:rsid w:val="00DA2C02"/>
    <w:rsid w:val="00DA40BB"/>
    <w:rsid w:val="00DA479D"/>
    <w:rsid w:val="00DA53A4"/>
    <w:rsid w:val="00DA54AA"/>
    <w:rsid w:val="00DA5585"/>
    <w:rsid w:val="00DA5B13"/>
    <w:rsid w:val="00DA6B3B"/>
    <w:rsid w:val="00DB051F"/>
    <w:rsid w:val="00DB08F1"/>
    <w:rsid w:val="00DB165E"/>
    <w:rsid w:val="00DB17E8"/>
    <w:rsid w:val="00DB20FA"/>
    <w:rsid w:val="00DB3290"/>
    <w:rsid w:val="00DB4A51"/>
    <w:rsid w:val="00DB4C75"/>
    <w:rsid w:val="00DB52ED"/>
    <w:rsid w:val="00DB5783"/>
    <w:rsid w:val="00DB5B7A"/>
    <w:rsid w:val="00DB734C"/>
    <w:rsid w:val="00DC0B13"/>
    <w:rsid w:val="00DC234B"/>
    <w:rsid w:val="00DC2551"/>
    <w:rsid w:val="00DC2F98"/>
    <w:rsid w:val="00DC3EFA"/>
    <w:rsid w:val="00DC4643"/>
    <w:rsid w:val="00DC6599"/>
    <w:rsid w:val="00DD02E8"/>
    <w:rsid w:val="00DD1F4A"/>
    <w:rsid w:val="00DD2124"/>
    <w:rsid w:val="00DD3200"/>
    <w:rsid w:val="00DD3710"/>
    <w:rsid w:val="00DD3B39"/>
    <w:rsid w:val="00DD4581"/>
    <w:rsid w:val="00DD45A3"/>
    <w:rsid w:val="00DD56E7"/>
    <w:rsid w:val="00DD5922"/>
    <w:rsid w:val="00DD67CD"/>
    <w:rsid w:val="00DD6E10"/>
    <w:rsid w:val="00DD7BB6"/>
    <w:rsid w:val="00DD7C49"/>
    <w:rsid w:val="00DE00B6"/>
    <w:rsid w:val="00DE0A67"/>
    <w:rsid w:val="00DE1E4F"/>
    <w:rsid w:val="00DE2916"/>
    <w:rsid w:val="00DE4093"/>
    <w:rsid w:val="00DE5179"/>
    <w:rsid w:val="00DE59CB"/>
    <w:rsid w:val="00DE78F6"/>
    <w:rsid w:val="00E004D6"/>
    <w:rsid w:val="00E0057A"/>
    <w:rsid w:val="00E02A4B"/>
    <w:rsid w:val="00E0341E"/>
    <w:rsid w:val="00E03F2F"/>
    <w:rsid w:val="00E043D7"/>
    <w:rsid w:val="00E04E35"/>
    <w:rsid w:val="00E05477"/>
    <w:rsid w:val="00E10149"/>
    <w:rsid w:val="00E1285C"/>
    <w:rsid w:val="00E12D7D"/>
    <w:rsid w:val="00E13DBC"/>
    <w:rsid w:val="00E13F68"/>
    <w:rsid w:val="00E1406C"/>
    <w:rsid w:val="00E14191"/>
    <w:rsid w:val="00E14695"/>
    <w:rsid w:val="00E14920"/>
    <w:rsid w:val="00E14B20"/>
    <w:rsid w:val="00E15E9D"/>
    <w:rsid w:val="00E164A7"/>
    <w:rsid w:val="00E2090A"/>
    <w:rsid w:val="00E23E2A"/>
    <w:rsid w:val="00E27CA6"/>
    <w:rsid w:val="00E30077"/>
    <w:rsid w:val="00E30BA8"/>
    <w:rsid w:val="00E30DF0"/>
    <w:rsid w:val="00E31401"/>
    <w:rsid w:val="00E32178"/>
    <w:rsid w:val="00E32942"/>
    <w:rsid w:val="00E33467"/>
    <w:rsid w:val="00E344CD"/>
    <w:rsid w:val="00E35AC3"/>
    <w:rsid w:val="00E369B6"/>
    <w:rsid w:val="00E37129"/>
    <w:rsid w:val="00E375CD"/>
    <w:rsid w:val="00E4106E"/>
    <w:rsid w:val="00E426BA"/>
    <w:rsid w:val="00E44954"/>
    <w:rsid w:val="00E45E1E"/>
    <w:rsid w:val="00E46608"/>
    <w:rsid w:val="00E46FCC"/>
    <w:rsid w:val="00E50A89"/>
    <w:rsid w:val="00E533EE"/>
    <w:rsid w:val="00E55680"/>
    <w:rsid w:val="00E55E43"/>
    <w:rsid w:val="00E56FF8"/>
    <w:rsid w:val="00E62D19"/>
    <w:rsid w:val="00E637DD"/>
    <w:rsid w:val="00E63A2A"/>
    <w:rsid w:val="00E64674"/>
    <w:rsid w:val="00E655C7"/>
    <w:rsid w:val="00E668FB"/>
    <w:rsid w:val="00E701F5"/>
    <w:rsid w:val="00E70764"/>
    <w:rsid w:val="00E717F9"/>
    <w:rsid w:val="00E7291C"/>
    <w:rsid w:val="00E72A13"/>
    <w:rsid w:val="00E72FD9"/>
    <w:rsid w:val="00E73ED9"/>
    <w:rsid w:val="00E7624C"/>
    <w:rsid w:val="00E762AA"/>
    <w:rsid w:val="00E7649D"/>
    <w:rsid w:val="00E77A1E"/>
    <w:rsid w:val="00E82658"/>
    <w:rsid w:val="00E85581"/>
    <w:rsid w:val="00E90D25"/>
    <w:rsid w:val="00E91092"/>
    <w:rsid w:val="00E95F87"/>
    <w:rsid w:val="00E96387"/>
    <w:rsid w:val="00E96762"/>
    <w:rsid w:val="00E9697B"/>
    <w:rsid w:val="00EA13D4"/>
    <w:rsid w:val="00EA2C6E"/>
    <w:rsid w:val="00EA2FA4"/>
    <w:rsid w:val="00EA3CB8"/>
    <w:rsid w:val="00EA3F9D"/>
    <w:rsid w:val="00EA5C11"/>
    <w:rsid w:val="00EA60F6"/>
    <w:rsid w:val="00EA6492"/>
    <w:rsid w:val="00EA748C"/>
    <w:rsid w:val="00EA7633"/>
    <w:rsid w:val="00EB020B"/>
    <w:rsid w:val="00EB2E93"/>
    <w:rsid w:val="00EB3027"/>
    <w:rsid w:val="00EB373C"/>
    <w:rsid w:val="00EB37BD"/>
    <w:rsid w:val="00EB3C21"/>
    <w:rsid w:val="00EB4EFF"/>
    <w:rsid w:val="00EB63DD"/>
    <w:rsid w:val="00EB71F2"/>
    <w:rsid w:val="00EB72B5"/>
    <w:rsid w:val="00EB72F5"/>
    <w:rsid w:val="00EB7A9F"/>
    <w:rsid w:val="00EC0073"/>
    <w:rsid w:val="00EC1514"/>
    <w:rsid w:val="00EC24DA"/>
    <w:rsid w:val="00EC2919"/>
    <w:rsid w:val="00EC590A"/>
    <w:rsid w:val="00EC6408"/>
    <w:rsid w:val="00EC6D23"/>
    <w:rsid w:val="00EC6EB4"/>
    <w:rsid w:val="00EC7407"/>
    <w:rsid w:val="00EC7742"/>
    <w:rsid w:val="00EC7BF9"/>
    <w:rsid w:val="00ED133C"/>
    <w:rsid w:val="00ED3F18"/>
    <w:rsid w:val="00ED459A"/>
    <w:rsid w:val="00ED4A8F"/>
    <w:rsid w:val="00ED4B8C"/>
    <w:rsid w:val="00ED6CE2"/>
    <w:rsid w:val="00EE0A5E"/>
    <w:rsid w:val="00EE0CA9"/>
    <w:rsid w:val="00EE1190"/>
    <w:rsid w:val="00EE1226"/>
    <w:rsid w:val="00EE138B"/>
    <w:rsid w:val="00EE3A01"/>
    <w:rsid w:val="00EE4113"/>
    <w:rsid w:val="00EE714F"/>
    <w:rsid w:val="00EE768A"/>
    <w:rsid w:val="00EF3BA5"/>
    <w:rsid w:val="00EF48A3"/>
    <w:rsid w:val="00EF4914"/>
    <w:rsid w:val="00EF5D75"/>
    <w:rsid w:val="00EF7215"/>
    <w:rsid w:val="00EF779D"/>
    <w:rsid w:val="00F0328D"/>
    <w:rsid w:val="00F03F3F"/>
    <w:rsid w:val="00F05B40"/>
    <w:rsid w:val="00F05CD1"/>
    <w:rsid w:val="00F067BF"/>
    <w:rsid w:val="00F06AD9"/>
    <w:rsid w:val="00F07AF6"/>
    <w:rsid w:val="00F1049E"/>
    <w:rsid w:val="00F11CF3"/>
    <w:rsid w:val="00F12DE0"/>
    <w:rsid w:val="00F14474"/>
    <w:rsid w:val="00F15191"/>
    <w:rsid w:val="00F1577A"/>
    <w:rsid w:val="00F159BB"/>
    <w:rsid w:val="00F15AA1"/>
    <w:rsid w:val="00F16236"/>
    <w:rsid w:val="00F16D3C"/>
    <w:rsid w:val="00F204C1"/>
    <w:rsid w:val="00F20AFC"/>
    <w:rsid w:val="00F23341"/>
    <w:rsid w:val="00F2363E"/>
    <w:rsid w:val="00F25B0C"/>
    <w:rsid w:val="00F2671D"/>
    <w:rsid w:val="00F27DC8"/>
    <w:rsid w:val="00F30386"/>
    <w:rsid w:val="00F31128"/>
    <w:rsid w:val="00F344EC"/>
    <w:rsid w:val="00F349FC"/>
    <w:rsid w:val="00F35008"/>
    <w:rsid w:val="00F369F2"/>
    <w:rsid w:val="00F36AF8"/>
    <w:rsid w:val="00F424B0"/>
    <w:rsid w:val="00F426E5"/>
    <w:rsid w:val="00F44395"/>
    <w:rsid w:val="00F4462E"/>
    <w:rsid w:val="00F474CE"/>
    <w:rsid w:val="00F47649"/>
    <w:rsid w:val="00F47EE3"/>
    <w:rsid w:val="00F47F93"/>
    <w:rsid w:val="00F500D5"/>
    <w:rsid w:val="00F501E2"/>
    <w:rsid w:val="00F50CE8"/>
    <w:rsid w:val="00F521EF"/>
    <w:rsid w:val="00F52292"/>
    <w:rsid w:val="00F52BDE"/>
    <w:rsid w:val="00F5461D"/>
    <w:rsid w:val="00F548A6"/>
    <w:rsid w:val="00F57307"/>
    <w:rsid w:val="00F576FB"/>
    <w:rsid w:val="00F57B59"/>
    <w:rsid w:val="00F606B1"/>
    <w:rsid w:val="00F60952"/>
    <w:rsid w:val="00F60D99"/>
    <w:rsid w:val="00F60E45"/>
    <w:rsid w:val="00F63BFF"/>
    <w:rsid w:val="00F64106"/>
    <w:rsid w:val="00F64D7B"/>
    <w:rsid w:val="00F657EA"/>
    <w:rsid w:val="00F65E19"/>
    <w:rsid w:val="00F66908"/>
    <w:rsid w:val="00F673DF"/>
    <w:rsid w:val="00F70321"/>
    <w:rsid w:val="00F708C6"/>
    <w:rsid w:val="00F716FA"/>
    <w:rsid w:val="00F73013"/>
    <w:rsid w:val="00F73567"/>
    <w:rsid w:val="00F7460A"/>
    <w:rsid w:val="00F75722"/>
    <w:rsid w:val="00F75CC5"/>
    <w:rsid w:val="00F75CFD"/>
    <w:rsid w:val="00F76D5C"/>
    <w:rsid w:val="00F7717D"/>
    <w:rsid w:val="00F81609"/>
    <w:rsid w:val="00F81C57"/>
    <w:rsid w:val="00F8256B"/>
    <w:rsid w:val="00F82715"/>
    <w:rsid w:val="00F875C3"/>
    <w:rsid w:val="00F8766B"/>
    <w:rsid w:val="00F91E5E"/>
    <w:rsid w:val="00F92404"/>
    <w:rsid w:val="00F92E99"/>
    <w:rsid w:val="00FA0DFD"/>
    <w:rsid w:val="00FA319D"/>
    <w:rsid w:val="00FA35A2"/>
    <w:rsid w:val="00FA461F"/>
    <w:rsid w:val="00FA5359"/>
    <w:rsid w:val="00FA6105"/>
    <w:rsid w:val="00FA696A"/>
    <w:rsid w:val="00FA718F"/>
    <w:rsid w:val="00FB10A0"/>
    <w:rsid w:val="00FB1D10"/>
    <w:rsid w:val="00FB26EC"/>
    <w:rsid w:val="00FB2EE6"/>
    <w:rsid w:val="00FB5ABE"/>
    <w:rsid w:val="00FB5CB4"/>
    <w:rsid w:val="00FB61EB"/>
    <w:rsid w:val="00FB64C7"/>
    <w:rsid w:val="00FC039C"/>
    <w:rsid w:val="00FC1D05"/>
    <w:rsid w:val="00FC26D3"/>
    <w:rsid w:val="00FC552E"/>
    <w:rsid w:val="00FC5D62"/>
    <w:rsid w:val="00FC5E7C"/>
    <w:rsid w:val="00FD0337"/>
    <w:rsid w:val="00FD0365"/>
    <w:rsid w:val="00FD1C0A"/>
    <w:rsid w:val="00FD28C6"/>
    <w:rsid w:val="00FD30C5"/>
    <w:rsid w:val="00FD3352"/>
    <w:rsid w:val="00FD3A00"/>
    <w:rsid w:val="00FD3D16"/>
    <w:rsid w:val="00FD61A8"/>
    <w:rsid w:val="00FD66ED"/>
    <w:rsid w:val="00FD7135"/>
    <w:rsid w:val="00FD77C5"/>
    <w:rsid w:val="00FD7A4C"/>
    <w:rsid w:val="00FE180E"/>
    <w:rsid w:val="00FE311D"/>
    <w:rsid w:val="00FE395B"/>
    <w:rsid w:val="00FE3E68"/>
    <w:rsid w:val="00FE497A"/>
    <w:rsid w:val="00FE676E"/>
    <w:rsid w:val="00FE6BCE"/>
    <w:rsid w:val="00FE7340"/>
    <w:rsid w:val="00FE7AE7"/>
    <w:rsid w:val="00FF049B"/>
    <w:rsid w:val="00FF1CD6"/>
    <w:rsid w:val="00FF5AA1"/>
    <w:rsid w:val="00FF5CBA"/>
    <w:rsid w:val="00FF6076"/>
    <w:rsid w:val="00FF67A6"/>
    <w:rsid w:val="00FF71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72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993"/>
    <w:pPr>
      <w:spacing w:after="0" w:line="240" w:lineRule="auto"/>
    </w:pPr>
    <w:rPr>
      <w:rFonts w:ascii="Times New Roman" w:eastAsia="Times New Roman" w:hAnsi="Times New Roman" w:cs="Times New Roman"/>
      <w:sz w:val="24"/>
      <w:szCs w:val="24"/>
      <w:lang w:val="ru-RU" w:eastAsia="zh-CN"/>
    </w:rPr>
  </w:style>
  <w:style w:type="paragraph" w:styleId="1">
    <w:name w:val="heading 1"/>
    <w:basedOn w:val="a"/>
    <w:next w:val="a"/>
    <w:link w:val="10"/>
    <w:uiPriority w:val="9"/>
    <w:qFormat/>
    <w:rsid w:val="00291993"/>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2">
    <w:name w:val="heading 2"/>
    <w:basedOn w:val="a"/>
    <w:next w:val="a"/>
    <w:link w:val="20"/>
    <w:uiPriority w:val="9"/>
    <w:unhideWhenUsed/>
    <w:qFormat/>
    <w:rsid w:val="0036343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F14474"/>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unhideWhenUsed/>
    <w:qFormat/>
    <w:rsid w:val="00F1447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5BFE"/>
    <w:pPr>
      <w:tabs>
        <w:tab w:val="center" w:pos="4844"/>
        <w:tab w:val="right" w:pos="9689"/>
      </w:tabs>
    </w:pPr>
  </w:style>
  <w:style w:type="character" w:customStyle="1" w:styleId="a4">
    <w:name w:val="Верхний колонтитул Знак"/>
    <w:basedOn w:val="a0"/>
    <w:link w:val="a3"/>
    <w:uiPriority w:val="99"/>
    <w:rsid w:val="003A5BFE"/>
  </w:style>
  <w:style w:type="paragraph" w:styleId="a5">
    <w:name w:val="footer"/>
    <w:basedOn w:val="a"/>
    <w:link w:val="a6"/>
    <w:uiPriority w:val="99"/>
    <w:unhideWhenUsed/>
    <w:rsid w:val="003A5BFE"/>
    <w:pPr>
      <w:tabs>
        <w:tab w:val="center" w:pos="4844"/>
        <w:tab w:val="right" w:pos="9689"/>
      </w:tabs>
    </w:pPr>
  </w:style>
  <w:style w:type="character" w:customStyle="1" w:styleId="a6">
    <w:name w:val="Нижний колонтитул Знак"/>
    <w:basedOn w:val="a0"/>
    <w:link w:val="a5"/>
    <w:uiPriority w:val="99"/>
    <w:rsid w:val="003A5BFE"/>
  </w:style>
  <w:style w:type="paragraph" w:styleId="a7">
    <w:name w:val="List Paragraph"/>
    <w:aliases w:val="ПАРАГРАФ,List Paragraph (numbered (a)),List Paragraph1,WB Para,Bullet List,FooterText,Colorful List Accent 1,numbered,Paragraphe de liste1,列出段落,列出段落1,Bulletr List Paragraph,List Paragraph2,List Paragraph21,Párrafo de lista1,リスト段落1,Plan,lp1"/>
    <w:basedOn w:val="a"/>
    <w:link w:val="a8"/>
    <w:uiPriority w:val="34"/>
    <w:qFormat/>
    <w:rsid w:val="0008376D"/>
    <w:pPr>
      <w:ind w:left="720"/>
      <w:contextualSpacing/>
    </w:pPr>
  </w:style>
  <w:style w:type="character" w:customStyle="1" w:styleId="10">
    <w:name w:val="Заголовок 1 Знак"/>
    <w:basedOn w:val="a0"/>
    <w:link w:val="1"/>
    <w:uiPriority w:val="9"/>
    <w:rsid w:val="00291993"/>
    <w:rPr>
      <w:rFonts w:asciiTheme="majorHAnsi" w:eastAsiaTheme="majorEastAsia" w:hAnsiTheme="majorHAnsi" w:cstheme="majorBidi"/>
      <w:color w:val="2F5496" w:themeColor="accent1" w:themeShade="BF"/>
      <w:sz w:val="32"/>
      <w:szCs w:val="32"/>
      <w:lang w:val="ru-RU"/>
    </w:rPr>
  </w:style>
  <w:style w:type="character" w:styleId="a9">
    <w:name w:val="Hyperlink"/>
    <w:basedOn w:val="a0"/>
    <w:uiPriority w:val="99"/>
    <w:unhideWhenUsed/>
    <w:rsid w:val="00291993"/>
    <w:rPr>
      <w:color w:val="0563C1" w:themeColor="hyperlink"/>
      <w:u w:val="single"/>
    </w:rPr>
  </w:style>
  <w:style w:type="table" w:styleId="aa">
    <w:name w:val="Table Grid"/>
    <w:basedOn w:val="a1"/>
    <w:uiPriority w:val="39"/>
    <w:rsid w:val="0007270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07270B"/>
    <w:rPr>
      <w:rFonts w:ascii="Tahoma" w:hAnsi="Tahoma" w:cs="Tahoma"/>
      <w:sz w:val="16"/>
      <w:szCs w:val="16"/>
    </w:rPr>
  </w:style>
  <w:style w:type="character" w:customStyle="1" w:styleId="ac">
    <w:name w:val="Текст выноски Знак"/>
    <w:basedOn w:val="a0"/>
    <w:link w:val="ab"/>
    <w:uiPriority w:val="99"/>
    <w:semiHidden/>
    <w:rsid w:val="0007270B"/>
    <w:rPr>
      <w:rFonts w:ascii="Tahoma" w:eastAsia="Times New Roman" w:hAnsi="Tahoma" w:cs="Tahoma"/>
      <w:sz w:val="16"/>
      <w:szCs w:val="16"/>
      <w:lang w:val="ru-RU" w:eastAsia="zh-CN"/>
    </w:rPr>
  </w:style>
  <w:style w:type="character" w:customStyle="1" w:styleId="20">
    <w:name w:val="Заголовок 2 Знак"/>
    <w:basedOn w:val="a0"/>
    <w:link w:val="2"/>
    <w:uiPriority w:val="9"/>
    <w:rsid w:val="00363437"/>
    <w:rPr>
      <w:rFonts w:asciiTheme="majorHAnsi" w:eastAsiaTheme="majorEastAsia" w:hAnsiTheme="majorHAnsi" w:cstheme="majorBidi"/>
      <w:color w:val="2F5496" w:themeColor="accent1" w:themeShade="BF"/>
      <w:sz w:val="26"/>
      <w:szCs w:val="26"/>
      <w:lang w:val="ru-RU" w:eastAsia="zh-CN"/>
    </w:rPr>
  </w:style>
  <w:style w:type="paragraph" w:styleId="ad">
    <w:name w:val="TOC Heading"/>
    <w:basedOn w:val="1"/>
    <w:next w:val="a"/>
    <w:uiPriority w:val="39"/>
    <w:unhideWhenUsed/>
    <w:qFormat/>
    <w:rsid w:val="00363437"/>
    <w:pPr>
      <w:outlineLvl w:val="9"/>
    </w:pPr>
    <w:rPr>
      <w:lang w:eastAsia="ru-RU"/>
    </w:rPr>
  </w:style>
  <w:style w:type="paragraph" w:styleId="11">
    <w:name w:val="toc 1"/>
    <w:basedOn w:val="a"/>
    <w:next w:val="a"/>
    <w:autoRedefine/>
    <w:uiPriority w:val="39"/>
    <w:unhideWhenUsed/>
    <w:rsid w:val="0056509B"/>
    <w:pPr>
      <w:spacing w:after="100"/>
    </w:pPr>
    <w:rPr>
      <w:rFonts w:asciiTheme="minorHAnsi" w:hAnsiTheme="minorHAnsi"/>
    </w:rPr>
  </w:style>
  <w:style w:type="paragraph" w:styleId="21">
    <w:name w:val="toc 2"/>
    <w:basedOn w:val="a"/>
    <w:next w:val="a"/>
    <w:autoRedefine/>
    <w:uiPriority w:val="39"/>
    <w:unhideWhenUsed/>
    <w:rsid w:val="0056509B"/>
    <w:pPr>
      <w:tabs>
        <w:tab w:val="right" w:leader="dot" w:pos="9345"/>
      </w:tabs>
      <w:spacing w:after="100"/>
    </w:pPr>
    <w:rPr>
      <w:rFonts w:asciiTheme="minorHAnsi" w:hAnsiTheme="minorHAnsi"/>
    </w:rPr>
  </w:style>
  <w:style w:type="character" w:customStyle="1" w:styleId="30">
    <w:name w:val="Заголовок 3 Знак"/>
    <w:basedOn w:val="a0"/>
    <w:link w:val="3"/>
    <w:uiPriority w:val="9"/>
    <w:rsid w:val="00F14474"/>
    <w:rPr>
      <w:rFonts w:asciiTheme="majorHAnsi" w:eastAsiaTheme="majorEastAsia" w:hAnsiTheme="majorHAnsi" w:cstheme="majorBidi"/>
      <w:color w:val="1F3763" w:themeColor="accent1" w:themeShade="7F"/>
      <w:sz w:val="24"/>
      <w:szCs w:val="24"/>
      <w:lang w:val="ru-RU" w:eastAsia="zh-CN"/>
    </w:rPr>
  </w:style>
  <w:style w:type="character" w:customStyle="1" w:styleId="40">
    <w:name w:val="Заголовок 4 Знак"/>
    <w:basedOn w:val="a0"/>
    <w:link w:val="4"/>
    <w:uiPriority w:val="9"/>
    <w:rsid w:val="00F14474"/>
    <w:rPr>
      <w:rFonts w:asciiTheme="majorHAnsi" w:eastAsiaTheme="majorEastAsia" w:hAnsiTheme="majorHAnsi" w:cstheme="majorBidi"/>
      <w:i/>
      <w:iCs/>
      <w:color w:val="2F5496" w:themeColor="accent1" w:themeShade="BF"/>
      <w:sz w:val="24"/>
      <w:szCs w:val="24"/>
      <w:lang w:val="ru-RU" w:eastAsia="zh-CN"/>
    </w:rPr>
  </w:style>
  <w:style w:type="character" w:customStyle="1" w:styleId="ae">
    <w:name w:val="Текст сноски Знак"/>
    <w:aliases w:val="5_G Знак,Footnote Text Char1 Знак,Footnote Text Char Char1 Знак,Footnote Text Char1 Char Char1 Знак,Footnote Text Char Char1 Char Char Знак,Footnote Text Char1 Char Char1 Char Char Знак,ft Char Char Char Char Char Знак,ft Знак"/>
    <w:basedOn w:val="a0"/>
    <w:link w:val="af"/>
    <w:uiPriority w:val="99"/>
    <w:locked/>
    <w:rsid w:val="00F14474"/>
    <w:rPr>
      <w:rFonts w:ascii="Calibri" w:eastAsia="Calibri" w:hAnsi="Calibri" w:cs="Times New Roman"/>
      <w:sz w:val="20"/>
      <w:szCs w:val="20"/>
      <w:lang w:bidi="en-US"/>
    </w:rPr>
  </w:style>
  <w:style w:type="paragraph" w:styleId="af">
    <w:name w:val="footnote text"/>
    <w:aliases w:val="5_G,Footnote Text Char1,Footnote Text Char Char1,Footnote Text Char1 Char Char1,Footnote Text Char Char1 Char Char,Footnote Text Char1 Char Char1 Char Char,ft Char Char Char Char Char,Geneva 9 Char Char Char Char Char,ft"/>
    <w:basedOn w:val="a"/>
    <w:link w:val="ae"/>
    <w:uiPriority w:val="99"/>
    <w:unhideWhenUsed/>
    <w:rsid w:val="00F14474"/>
    <w:pPr>
      <w:spacing w:before="120" w:after="200" w:line="276" w:lineRule="auto"/>
      <w:jc w:val="both"/>
    </w:pPr>
    <w:rPr>
      <w:rFonts w:ascii="Calibri" w:eastAsia="Calibri" w:hAnsi="Calibri"/>
      <w:sz w:val="20"/>
      <w:szCs w:val="20"/>
      <w:lang w:val="en-US" w:eastAsia="en-US" w:bidi="en-US"/>
    </w:rPr>
  </w:style>
  <w:style w:type="character" w:customStyle="1" w:styleId="12">
    <w:name w:val="Текст сноски Знак1"/>
    <w:basedOn w:val="a0"/>
    <w:uiPriority w:val="99"/>
    <w:semiHidden/>
    <w:rsid w:val="00F14474"/>
    <w:rPr>
      <w:rFonts w:ascii="Times New Roman" w:eastAsia="Times New Roman" w:hAnsi="Times New Roman" w:cs="Times New Roman"/>
      <w:sz w:val="20"/>
      <w:szCs w:val="20"/>
      <w:lang w:val="ru-RU" w:eastAsia="zh-CN"/>
    </w:rPr>
  </w:style>
  <w:style w:type="character" w:customStyle="1" w:styleId="a8">
    <w:name w:val="Абзац списка Знак"/>
    <w:aliases w:val="ПАРАГРАФ Знак,List Paragraph (numbered (a)) Знак,List Paragraph1 Знак,WB Para Знак,Bullet List Знак,FooterText Знак,Colorful List Accent 1 Знак,numbered Знак,Paragraphe de liste1 Знак,列出段落 Знак,列出段落1 Знак,Bulletr List Paragraph Знак"/>
    <w:link w:val="a7"/>
    <w:uiPriority w:val="34"/>
    <w:qFormat/>
    <w:locked/>
    <w:rsid w:val="00F14474"/>
    <w:rPr>
      <w:rFonts w:ascii="Times New Roman" w:eastAsia="Times New Roman" w:hAnsi="Times New Roman" w:cs="Times New Roman"/>
      <w:sz w:val="24"/>
      <w:szCs w:val="24"/>
      <w:lang w:val="ru-RU" w:eastAsia="zh-CN"/>
    </w:rPr>
  </w:style>
  <w:style w:type="character" w:styleId="af0">
    <w:name w:val="footnote reference"/>
    <w:aliases w:val="Footnotes refss,Style 10,ftref,4_G,Footnote number,4_GR,16 Point,Superscript 6 Point,Endnote Text1,Rimando nota a pièdi pagina1,Footnote symbol,Знак сноски 1,Footnote Reference Char3,Footnote Reference Char1 Char,Footnote,BVI fnr,fr, BVI fnr"/>
    <w:link w:val="BVIfnrCharCar1CarChar"/>
    <w:uiPriority w:val="99"/>
    <w:unhideWhenUsed/>
    <w:qFormat/>
    <w:rsid w:val="00F14474"/>
    <w:rPr>
      <w:vertAlign w:val="superscript"/>
    </w:rPr>
  </w:style>
  <w:style w:type="paragraph" w:customStyle="1" w:styleId="BVIfnrCharCar1CarChar">
    <w:name w:val="BVI fnr Char Car1 Car Char"/>
    <w:aliases w:val="BVI fnr Char Car Car Char,ftref Char Car Car Char,BVI fnr Char Car Char Char Car Car Char,ftref Char Car Char Char Car Car Char,BVI fnr Char, BVI fnr Char Car Char Char Car Car Char, BVI fnr Char"/>
    <w:basedOn w:val="a"/>
    <w:next w:val="a"/>
    <w:link w:val="af0"/>
    <w:uiPriority w:val="99"/>
    <w:rsid w:val="00F14474"/>
    <w:pPr>
      <w:spacing w:after="160" w:line="240" w:lineRule="exact"/>
      <w:jc w:val="both"/>
    </w:pPr>
    <w:rPr>
      <w:rFonts w:asciiTheme="minorHAnsi" w:eastAsiaTheme="minorHAnsi" w:hAnsiTheme="minorHAnsi" w:cstheme="minorBidi"/>
      <w:sz w:val="22"/>
      <w:szCs w:val="22"/>
      <w:vertAlign w:val="superscript"/>
      <w:lang w:val="en-US" w:eastAsia="en-US"/>
    </w:rPr>
  </w:style>
  <w:style w:type="paragraph" w:styleId="31">
    <w:name w:val="toc 3"/>
    <w:basedOn w:val="a"/>
    <w:next w:val="a"/>
    <w:autoRedefine/>
    <w:uiPriority w:val="39"/>
    <w:unhideWhenUsed/>
    <w:rsid w:val="0056509B"/>
    <w:pPr>
      <w:tabs>
        <w:tab w:val="right" w:leader="dot" w:pos="9345"/>
      </w:tabs>
      <w:spacing w:after="100"/>
      <w:jc w:val="both"/>
    </w:pPr>
    <w:rPr>
      <w:rFonts w:asciiTheme="minorHAnsi" w:hAnsiTheme="minorHAnsi"/>
    </w:rPr>
  </w:style>
  <w:style w:type="paragraph" w:styleId="af1">
    <w:name w:val="Normal (Web)"/>
    <w:basedOn w:val="a"/>
    <w:uiPriority w:val="99"/>
    <w:unhideWhenUsed/>
    <w:rsid w:val="005A1E1A"/>
    <w:pPr>
      <w:spacing w:before="100" w:beforeAutospacing="1" w:after="100" w:afterAutospacing="1"/>
    </w:pPr>
    <w:rPr>
      <w:lang w:eastAsia="ru-RU"/>
    </w:rPr>
  </w:style>
  <w:style w:type="character" w:styleId="af2">
    <w:name w:val="FollowedHyperlink"/>
    <w:basedOn w:val="a0"/>
    <w:uiPriority w:val="99"/>
    <w:semiHidden/>
    <w:unhideWhenUsed/>
    <w:rsid w:val="009B3363"/>
    <w:rPr>
      <w:color w:val="954F72" w:themeColor="followedHyperlink"/>
      <w:u w:val="single"/>
    </w:rPr>
  </w:style>
  <w:style w:type="character" w:styleId="af3">
    <w:name w:val="Strong"/>
    <w:basedOn w:val="a0"/>
    <w:uiPriority w:val="22"/>
    <w:qFormat/>
    <w:rsid w:val="00D0495E"/>
    <w:rPr>
      <w:b/>
      <w:bCs/>
    </w:rPr>
  </w:style>
  <w:style w:type="character" w:customStyle="1" w:styleId="13">
    <w:name w:val="Неразрешенное упоминание1"/>
    <w:basedOn w:val="a0"/>
    <w:uiPriority w:val="99"/>
    <w:semiHidden/>
    <w:unhideWhenUsed/>
    <w:rsid w:val="004941A4"/>
    <w:rPr>
      <w:color w:val="605E5C"/>
      <w:shd w:val="clear" w:color="auto" w:fill="E1DFDD"/>
    </w:rPr>
  </w:style>
  <w:style w:type="character" w:styleId="af4">
    <w:name w:val="Emphasis"/>
    <w:basedOn w:val="a0"/>
    <w:uiPriority w:val="20"/>
    <w:qFormat/>
    <w:rsid w:val="004941A4"/>
    <w:rPr>
      <w:i/>
      <w:iCs/>
    </w:rPr>
  </w:style>
  <w:style w:type="paragraph" w:styleId="41">
    <w:name w:val="toc 4"/>
    <w:basedOn w:val="a"/>
    <w:next w:val="a"/>
    <w:autoRedefine/>
    <w:uiPriority w:val="39"/>
    <w:semiHidden/>
    <w:unhideWhenUsed/>
    <w:rsid w:val="0056509B"/>
    <w:pPr>
      <w:spacing w:after="100"/>
    </w:pPr>
    <w:rPr>
      <w:rFonts w:asciiTheme="minorHAnsi" w:hAnsiTheme="minorHAnsi"/>
    </w:rPr>
  </w:style>
  <w:style w:type="paragraph" w:styleId="af5">
    <w:name w:val="Body Text"/>
    <w:basedOn w:val="a"/>
    <w:link w:val="af6"/>
    <w:uiPriority w:val="1"/>
    <w:qFormat/>
    <w:rsid w:val="00B93DFE"/>
    <w:pPr>
      <w:widowControl w:val="0"/>
      <w:autoSpaceDE w:val="0"/>
      <w:autoSpaceDN w:val="0"/>
      <w:spacing w:before="120" w:line="276" w:lineRule="auto"/>
      <w:ind w:left="425"/>
      <w:jc w:val="both"/>
    </w:pPr>
    <w:rPr>
      <w:rFonts w:ascii="Arial" w:eastAsia="Arial" w:hAnsi="Arial" w:cs="Arial"/>
      <w:sz w:val="28"/>
      <w:szCs w:val="28"/>
      <w:lang w:eastAsia="ru-RU" w:bidi="ru-RU"/>
    </w:rPr>
  </w:style>
  <w:style w:type="character" w:customStyle="1" w:styleId="af6">
    <w:name w:val="Основной текст Знак"/>
    <w:basedOn w:val="a0"/>
    <w:link w:val="af5"/>
    <w:uiPriority w:val="1"/>
    <w:rsid w:val="00B93DFE"/>
    <w:rPr>
      <w:rFonts w:ascii="Arial" w:eastAsia="Arial" w:hAnsi="Arial" w:cs="Arial"/>
      <w:sz w:val="28"/>
      <w:szCs w:val="28"/>
      <w:lang w:val="ru-RU" w:eastAsia="ru-RU" w:bidi="ru-RU"/>
    </w:rPr>
  </w:style>
  <w:style w:type="table" w:customStyle="1" w:styleId="-31">
    <w:name w:val="Таблица-сетка 31"/>
    <w:basedOn w:val="a1"/>
    <w:uiPriority w:val="48"/>
    <w:rsid w:val="003B11FE"/>
    <w:pPr>
      <w:spacing w:after="0" w:line="240" w:lineRule="auto"/>
    </w:pPr>
    <w:rPr>
      <w:rFonts w:ascii="Arial" w:eastAsia="Arial" w:hAnsi="Arial" w:cs="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TableParagraph">
    <w:name w:val="Table Paragraph"/>
    <w:basedOn w:val="a"/>
    <w:uiPriority w:val="1"/>
    <w:qFormat/>
    <w:rsid w:val="003B11FE"/>
    <w:pPr>
      <w:widowControl w:val="0"/>
    </w:pPr>
    <w:rPr>
      <w:rFonts w:asciiTheme="minorHAnsi" w:eastAsiaTheme="minorHAnsi" w:hAnsiTheme="minorHAnsi" w:cstheme="minorBidi"/>
      <w:sz w:val="22"/>
      <w:szCs w:val="22"/>
      <w:lang w:val="en-US" w:eastAsia="en-US"/>
    </w:rPr>
  </w:style>
  <w:style w:type="paragraph" w:customStyle="1" w:styleId="Default">
    <w:name w:val="Default"/>
    <w:rsid w:val="003B11FE"/>
    <w:pPr>
      <w:autoSpaceDE w:val="0"/>
      <w:autoSpaceDN w:val="0"/>
      <w:adjustRightInd w:val="0"/>
      <w:spacing w:after="0" w:line="240" w:lineRule="auto"/>
    </w:pPr>
    <w:rPr>
      <w:rFonts w:ascii="Times New Roman Tj" w:hAnsi="Times New Roman Tj" w:cs="Times New Roman Tj"/>
      <w:color w:val="000000"/>
      <w:sz w:val="24"/>
      <w:szCs w:val="24"/>
      <w:lang w:val="ru-RU"/>
    </w:rPr>
  </w:style>
  <w:style w:type="paragraph" w:customStyle="1" w:styleId="af7">
    <w:name w:val="???????"/>
    <w:uiPriority w:val="99"/>
    <w:rsid w:val="00F23341"/>
    <w:pPr>
      <w:spacing w:after="0" w:line="240" w:lineRule="auto"/>
    </w:pPr>
    <w:rPr>
      <w:rFonts w:ascii="Times New Roman" w:eastAsia="Times New Roman" w:hAnsi="Times New Roman" w:cs="Times New Roman"/>
      <w:sz w:val="20"/>
      <w:szCs w:val="20"/>
      <w:lang w:val="ru-RU" w:eastAsia="ru-RU"/>
    </w:rPr>
  </w:style>
  <w:style w:type="character" w:customStyle="1" w:styleId="source">
    <w:name w:val="source"/>
    <w:basedOn w:val="a0"/>
    <w:rsid w:val="00F576FB"/>
  </w:style>
  <w:style w:type="character" w:customStyle="1" w:styleId="vol">
    <w:name w:val="vol"/>
    <w:basedOn w:val="a0"/>
    <w:rsid w:val="00F576FB"/>
  </w:style>
  <w:style w:type="character" w:styleId="af8">
    <w:name w:val="annotation reference"/>
    <w:basedOn w:val="a0"/>
    <w:uiPriority w:val="99"/>
    <w:semiHidden/>
    <w:unhideWhenUsed/>
    <w:rsid w:val="00E03F2F"/>
    <w:rPr>
      <w:sz w:val="16"/>
      <w:szCs w:val="16"/>
    </w:rPr>
  </w:style>
  <w:style w:type="paragraph" w:styleId="af9">
    <w:name w:val="annotation text"/>
    <w:basedOn w:val="a"/>
    <w:link w:val="afa"/>
    <w:uiPriority w:val="99"/>
    <w:semiHidden/>
    <w:unhideWhenUsed/>
    <w:rsid w:val="00E03F2F"/>
    <w:rPr>
      <w:sz w:val="20"/>
      <w:szCs w:val="20"/>
    </w:rPr>
  </w:style>
  <w:style w:type="character" w:customStyle="1" w:styleId="afa">
    <w:name w:val="Текст примечания Знак"/>
    <w:basedOn w:val="a0"/>
    <w:link w:val="af9"/>
    <w:uiPriority w:val="99"/>
    <w:semiHidden/>
    <w:rsid w:val="00E03F2F"/>
    <w:rPr>
      <w:rFonts w:ascii="Times New Roman" w:eastAsia="Times New Roman" w:hAnsi="Times New Roman" w:cs="Times New Roman"/>
      <w:sz w:val="20"/>
      <w:szCs w:val="20"/>
      <w:lang w:val="ru-RU" w:eastAsia="zh-CN"/>
    </w:rPr>
  </w:style>
  <w:style w:type="paragraph" w:styleId="afb">
    <w:name w:val="annotation subject"/>
    <w:basedOn w:val="af9"/>
    <w:next w:val="af9"/>
    <w:link w:val="afc"/>
    <w:uiPriority w:val="99"/>
    <w:semiHidden/>
    <w:unhideWhenUsed/>
    <w:rsid w:val="00E03F2F"/>
    <w:rPr>
      <w:b/>
      <w:bCs/>
    </w:rPr>
  </w:style>
  <w:style w:type="character" w:customStyle="1" w:styleId="afc">
    <w:name w:val="Тема примечания Знак"/>
    <w:basedOn w:val="afa"/>
    <w:link w:val="afb"/>
    <w:uiPriority w:val="99"/>
    <w:semiHidden/>
    <w:rsid w:val="00E03F2F"/>
    <w:rPr>
      <w:rFonts w:ascii="Times New Roman" w:eastAsia="Times New Roman" w:hAnsi="Times New Roman" w:cs="Times New Roman"/>
      <w:b/>
      <w:bCs/>
      <w:sz w:val="20"/>
      <w:szCs w:val="20"/>
      <w:lang w:val="ru-RU" w:eastAsia="zh-CN"/>
    </w:rPr>
  </w:style>
  <w:style w:type="character" w:customStyle="1" w:styleId="fontstyle01">
    <w:name w:val="fontstyle01"/>
    <w:basedOn w:val="a0"/>
    <w:rsid w:val="00711550"/>
    <w:rPr>
      <w:rFonts w:ascii="TimesNewRomanTj" w:hAnsi="TimesNewRomanTj" w:hint="default"/>
      <w:b w:val="0"/>
      <w:bCs w:val="0"/>
      <w:i w:val="0"/>
      <w:iCs w:val="0"/>
      <w:color w:val="000000"/>
      <w:sz w:val="28"/>
      <w:szCs w:val="28"/>
    </w:rPr>
  </w:style>
  <w:style w:type="character" w:customStyle="1" w:styleId="UnresolvedMention">
    <w:name w:val="Unresolved Mention"/>
    <w:basedOn w:val="a0"/>
    <w:uiPriority w:val="99"/>
    <w:semiHidden/>
    <w:unhideWhenUsed/>
    <w:rsid w:val="00576DAA"/>
    <w:rPr>
      <w:color w:val="605E5C"/>
      <w:shd w:val="clear" w:color="auto" w:fill="E1DFDD"/>
    </w:rPr>
  </w:style>
  <w:style w:type="character" w:customStyle="1" w:styleId="CharAttribute0">
    <w:name w:val="CharAttribute0"/>
    <w:rsid w:val="00CE061F"/>
    <w:rPr>
      <w:rFonts w:ascii="Times New Roman" w:eastAsia="Times New Roman" w:hAnsi="Times New Roman" w:cs="Times New Roman" w:hint="default"/>
      <w:sz w:val="28"/>
    </w:rPr>
  </w:style>
  <w:style w:type="paragraph" w:styleId="afd">
    <w:name w:val="No Spacing"/>
    <w:uiPriority w:val="1"/>
    <w:qFormat/>
    <w:rsid w:val="00981051"/>
    <w:pPr>
      <w:spacing w:after="0" w:line="240" w:lineRule="auto"/>
    </w:pPr>
    <w:rPr>
      <w:rFonts w:ascii="Times New Roman" w:eastAsia="Times New Roman" w:hAnsi="Times New Roman" w:cs="Times New Roman"/>
      <w:sz w:val="24"/>
      <w:szCs w:val="24"/>
      <w:lang w:val="ru-RU" w:eastAsia="zh-CN"/>
    </w:rPr>
  </w:style>
  <w:style w:type="table" w:customStyle="1" w:styleId="TableGrid">
    <w:name w:val="TableGrid"/>
    <w:rsid w:val="00147E26"/>
    <w:pPr>
      <w:spacing w:after="0" w:line="240" w:lineRule="auto"/>
    </w:pPr>
    <w:rPr>
      <w:rFonts w:eastAsiaTheme="minorEastAsia"/>
      <w:lang w:val="ru-RU" w:eastAsia="ru-RU"/>
    </w:rPr>
    <w:tblPr>
      <w:tblCellMar>
        <w:top w:w="0" w:type="dxa"/>
        <w:left w:w="0" w:type="dxa"/>
        <w:bottom w:w="0" w:type="dxa"/>
        <w:right w:w="0" w:type="dxa"/>
      </w:tblCellMar>
    </w:tblPr>
  </w:style>
  <w:style w:type="character" w:customStyle="1" w:styleId="CharAttribute1">
    <w:name w:val="CharAttribute1"/>
    <w:rsid w:val="004754F3"/>
    <w:rPr>
      <w:rFonts w:ascii="Times New Roman" w:eastAsia="Batang"/>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59926">
      <w:bodyDiv w:val="1"/>
      <w:marLeft w:val="0"/>
      <w:marRight w:val="0"/>
      <w:marTop w:val="0"/>
      <w:marBottom w:val="0"/>
      <w:divBdr>
        <w:top w:val="none" w:sz="0" w:space="0" w:color="auto"/>
        <w:left w:val="none" w:sz="0" w:space="0" w:color="auto"/>
        <w:bottom w:val="none" w:sz="0" w:space="0" w:color="auto"/>
        <w:right w:val="none" w:sz="0" w:space="0" w:color="auto"/>
      </w:divBdr>
      <w:divsChild>
        <w:div w:id="1090008073">
          <w:marLeft w:val="0"/>
          <w:marRight w:val="0"/>
          <w:marTop w:val="0"/>
          <w:marBottom w:val="0"/>
          <w:divBdr>
            <w:top w:val="none" w:sz="0" w:space="0" w:color="auto"/>
            <w:left w:val="none" w:sz="0" w:space="0" w:color="auto"/>
            <w:bottom w:val="none" w:sz="0" w:space="0" w:color="auto"/>
            <w:right w:val="none" w:sz="0" w:space="0" w:color="auto"/>
          </w:divBdr>
        </w:div>
        <w:div w:id="1570266184">
          <w:marLeft w:val="0"/>
          <w:marRight w:val="0"/>
          <w:marTop w:val="0"/>
          <w:marBottom w:val="0"/>
          <w:divBdr>
            <w:top w:val="none" w:sz="0" w:space="0" w:color="auto"/>
            <w:left w:val="none" w:sz="0" w:space="0" w:color="auto"/>
            <w:bottom w:val="none" w:sz="0" w:space="0" w:color="auto"/>
            <w:right w:val="none" w:sz="0" w:space="0" w:color="auto"/>
          </w:divBdr>
        </w:div>
        <w:div w:id="1805846599">
          <w:marLeft w:val="0"/>
          <w:marRight w:val="0"/>
          <w:marTop w:val="0"/>
          <w:marBottom w:val="0"/>
          <w:divBdr>
            <w:top w:val="none" w:sz="0" w:space="0" w:color="auto"/>
            <w:left w:val="none" w:sz="0" w:space="0" w:color="auto"/>
            <w:bottom w:val="none" w:sz="0" w:space="0" w:color="auto"/>
            <w:right w:val="none" w:sz="0" w:space="0" w:color="auto"/>
          </w:divBdr>
        </w:div>
      </w:divsChild>
    </w:div>
    <w:div w:id="281035942">
      <w:bodyDiv w:val="1"/>
      <w:marLeft w:val="0"/>
      <w:marRight w:val="0"/>
      <w:marTop w:val="0"/>
      <w:marBottom w:val="0"/>
      <w:divBdr>
        <w:top w:val="none" w:sz="0" w:space="0" w:color="auto"/>
        <w:left w:val="none" w:sz="0" w:space="0" w:color="auto"/>
        <w:bottom w:val="none" w:sz="0" w:space="0" w:color="auto"/>
        <w:right w:val="none" w:sz="0" w:space="0" w:color="auto"/>
      </w:divBdr>
    </w:div>
    <w:div w:id="346443658">
      <w:bodyDiv w:val="1"/>
      <w:marLeft w:val="0"/>
      <w:marRight w:val="0"/>
      <w:marTop w:val="0"/>
      <w:marBottom w:val="0"/>
      <w:divBdr>
        <w:top w:val="none" w:sz="0" w:space="0" w:color="auto"/>
        <w:left w:val="none" w:sz="0" w:space="0" w:color="auto"/>
        <w:bottom w:val="none" w:sz="0" w:space="0" w:color="auto"/>
        <w:right w:val="none" w:sz="0" w:space="0" w:color="auto"/>
      </w:divBdr>
    </w:div>
    <w:div w:id="425880948">
      <w:bodyDiv w:val="1"/>
      <w:marLeft w:val="0"/>
      <w:marRight w:val="0"/>
      <w:marTop w:val="0"/>
      <w:marBottom w:val="0"/>
      <w:divBdr>
        <w:top w:val="none" w:sz="0" w:space="0" w:color="auto"/>
        <w:left w:val="none" w:sz="0" w:space="0" w:color="auto"/>
        <w:bottom w:val="none" w:sz="0" w:space="0" w:color="auto"/>
        <w:right w:val="none" w:sz="0" w:space="0" w:color="auto"/>
      </w:divBdr>
    </w:div>
    <w:div w:id="529731299">
      <w:bodyDiv w:val="1"/>
      <w:marLeft w:val="0"/>
      <w:marRight w:val="0"/>
      <w:marTop w:val="0"/>
      <w:marBottom w:val="0"/>
      <w:divBdr>
        <w:top w:val="none" w:sz="0" w:space="0" w:color="auto"/>
        <w:left w:val="none" w:sz="0" w:space="0" w:color="auto"/>
        <w:bottom w:val="none" w:sz="0" w:space="0" w:color="auto"/>
        <w:right w:val="none" w:sz="0" w:space="0" w:color="auto"/>
      </w:divBdr>
    </w:div>
    <w:div w:id="589658258">
      <w:bodyDiv w:val="1"/>
      <w:marLeft w:val="0"/>
      <w:marRight w:val="0"/>
      <w:marTop w:val="0"/>
      <w:marBottom w:val="0"/>
      <w:divBdr>
        <w:top w:val="none" w:sz="0" w:space="0" w:color="auto"/>
        <w:left w:val="none" w:sz="0" w:space="0" w:color="auto"/>
        <w:bottom w:val="none" w:sz="0" w:space="0" w:color="auto"/>
        <w:right w:val="none" w:sz="0" w:space="0" w:color="auto"/>
      </w:divBdr>
    </w:div>
    <w:div w:id="707340941">
      <w:bodyDiv w:val="1"/>
      <w:marLeft w:val="0"/>
      <w:marRight w:val="0"/>
      <w:marTop w:val="0"/>
      <w:marBottom w:val="0"/>
      <w:divBdr>
        <w:top w:val="none" w:sz="0" w:space="0" w:color="auto"/>
        <w:left w:val="none" w:sz="0" w:space="0" w:color="auto"/>
        <w:bottom w:val="none" w:sz="0" w:space="0" w:color="auto"/>
        <w:right w:val="none" w:sz="0" w:space="0" w:color="auto"/>
      </w:divBdr>
      <w:divsChild>
        <w:div w:id="839736167">
          <w:marLeft w:val="0"/>
          <w:marRight w:val="0"/>
          <w:marTop w:val="0"/>
          <w:marBottom w:val="0"/>
          <w:divBdr>
            <w:top w:val="none" w:sz="0" w:space="0" w:color="auto"/>
            <w:left w:val="none" w:sz="0" w:space="0" w:color="auto"/>
            <w:bottom w:val="none" w:sz="0" w:space="0" w:color="auto"/>
            <w:right w:val="none" w:sz="0" w:space="0" w:color="auto"/>
          </w:divBdr>
          <w:divsChild>
            <w:div w:id="1755282035">
              <w:marLeft w:val="0"/>
              <w:marRight w:val="0"/>
              <w:marTop w:val="0"/>
              <w:marBottom w:val="0"/>
              <w:divBdr>
                <w:top w:val="none" w:sz="0" w:space="0" w:color="auto"/>
                <w:left w:val="none" w:sz="0" w:space="0" w:color="auto"/>
                <w:bottom w:val="none" w:sz="0" w:space="0" w:color="auto"/>
                <w:right w:val="none" w:sz="0" w:space="0" w:color="auto"/>
              </w:divBdr>
              <w:divsChild>
                <w:div w:id="1386876126">
                  <w:marLeft w:val="0"/>
                  <w:marRight w:val="0"/>
                  <w:marTop w:val="0"/>
                  <w:marBottom w:val="0"/>
                  <w:divBdr>
                    <w:top w:val="none" w:sz="0" w:space="0" w:color="auto"/>
                    <w:left w:val="none" w:sz="0" w:space="0" w:color="auto"/>
                    <w:bottom w:val="none" w:sz="0" w:space="0" w:color="auto"/>
                    <w:right w:val="none" w:sz="0" w:space="0" w:color="auto"/>
                  </w:divBdr>
                </w:div>
                <w:div w:id="684290594">
                  <w:marLeft w:val="0"/>
                  <w:marRight w:val="0"/>
                  <w:marTop w:val="0"/>
                  <w:marBottom w:val="0"/>
                  <w:divBdr>
                    <w:top w:val="none" w:sz="0" w:space="0" w:color="auto"/>
                    <w:left w:val="none" w:sz="0" w:space="0" w:color="auto"/>
                    <w:bottom w:val="none" w:sz="0" w:space="0" w:color="auto"/>
                    <w:right w:val="none" w:sz="0" w:space="0" w:color="auto"/>
                  </w:divBdr>
                </w:div>
                <w:div w:id="71512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852839">
      <w:bodyDiv w:val="1"/>
      <w:marLeft w:val="0"/>
      <w:marRight w:val="0"/>
      <w:marTop w:val="0"/>
      <w:marBottom w:val="0"/>
      <w:divBdr>
        <w:top w:val="none" w:sz="0" w:space="0" w:color="auto"/>
        <w:left w:val="none" w:sz="0" w:space="0" w:color="auto"/>
        <w:bottom w:val="none" w:sz="0" w:space="0" w:color="auto"/>
        <w:right w:val="none" w:sz="0" w:space="0" w:color="auto"/>
      </w:divBdr>
    </w:div>
    <w:div w:id="841092253">
      <w:bodyDiv w:val="1"/>
      <w:marLeft w:val="0"/>
      <w:marRight w:val="0"/>
      <w:marTop w:val="0"/>
      <w:marBottom w:val="0"/>
      <w:divBdr>
        <w:top w:val="none" w:sz="0" w:space="0" w:color="auto"/>
        <w:left w:val="none" w:sz="0" w:space="0" w:color="auto"/>
        <w:bottom w:val="none" w:sz="0" w:space="0" w:color="auto"/>
        <w:right w:val="none" w:sz="0" w:space="0" w:color="auto"/>
      </w:divBdr>
    </w:div>
    <w:div w:id="845436154">
      <w:bodyDiv w:val="1"/>
      <w:marLeft w:val="0"/>
      <w:marRight w:val="0"/>
      <w:marTop w:val="0"/>
      <w:marBottom w:val="0"/>
      <w:divBdr>
        <w:top w:val="none" w:sz="0" w:space="0" w:color="auto"/>
        <w:left w:val="none" w:sz="0" w:space="0" w:color="auto"/>
        <w:bottom w:val="none" w:sz="0" w:space="0" w:color="auto"/>
        <w:right w:val="none" w:sz="0" w:space="0" w:color="auto"/>
      </w:divBdr>
      <w:divsChild>
        <w:div w:id="1789817767">
          <w:marLeft w:val="0"/>
          <w:marRight w:val="0"/>
          <w:marTop w:val="0"/>
          <w:marBottom w:val="0"/>
          <w:divBdr>
            <w:top w:val="none" w:sz="0" w:space="0" w:color="auto"/>
            <w:left w:val="none" w:sz="0" w:space="0" w:color="auto"/>
            <w:bottom w:val="none" w:sz="0" w:space="0" w:color="auto"/>
            <w:right w:val="none" w:sz="0" w:space="0" w:color="auto"/>
          </w:divBdr>
          <w:divsChild>
            <w:div w:id="399594484">
              <w:marLeft w:val="0"/>
              <w:marRight w:val="0"/>
              <w:marTop w:val="0"/>
              <w:marBottom w:val="0"/>
              <w:divBdr>
                <w:top w:val="none" w:sz="0" w:space="0" w:color="auto"/>
                <w:left w:val="none" w:sz="0" w:space="0" w:color="auto"/>
                <w:bottom w:val="none" w:sz="0" w:space="0" w:color="auto"/>
                <w:right w:val="none" w:sz="0" w:space="0" w:color="auto"/>
              </w:divBdr>
            </w:div>
          </w:divsChild>
        </w:div>
        <w:div w:id="112939458">
          <w:marLeft w:val="0"/>
          <w:marRight w:val="0"/>
          <w:marTop w:val="0"/>
          <w:marBottom w:val="0"/>
          <w:divBdr>
            <w:top w:val="none" w:sz="0" w:space="0" w:color="auto"/>
            <w:left w:val="none" w:sz="0" w:space="0" w:color="auto"/>
            <w:bottom w:val="none" w:sz="0" w:space="0" w:color="auto"/>
            <w:right w:val="none" w:sz="0" w:space="0" w:color="auto"/>
          </w:divBdr>
          <w:divsChild>
            <w:div w:id="1818109915">
              <w:marLeft w:val="0"/>
              <w:marRight w:val="0"/>
              <w:marTop w:val="0"/>
              <w:marBottom w:val="0"/>
              <w:divBdr>
                <w:top w:val="none" w:sz="0" w:space="0" w:color="auto"/>
                <w:left w:val="none" w:sz="0" w:space="0" w:color="auto"/>
                <w:bottom w:val="none" w:sz="0" w:space="0" w:color="auto"/>
                <w:right w:val="none" w:sz="0" w:space="0" w:color="auto"/>
              </w:divBdr>
              <w:divsChild>
                <w:div w:id="1846360384">
                  <w:marLeft w:val="0"/>
                  <w:marRight w:val="0"/>
                  <w:marTop w:val="0"/>
                  <w:marBottom w:val="0"/>
                  <w:divBdr>
                    <w:top w:val="none" w:sz="0" w:space="0" w:color="auto"/>
                    <w:left w:val="none" w:sz="0" w:space="0" w:color="auto"/>
                    <w:bottom w:val="none" w:sz="0" w:space="0" w:color="auto"/>
                    <w:right w:val="none" w:sz="0" w:space="0" w:color="auto"/>
                  </w:divBdr>
                </w:div>
                <w:div w:id="1867135433">
                  <w:marLeft w:val="300"/>
                  <w:marRight w:val="0"/>
                  <w:marTop w:val="0"/>
                  <w:marBottom w:val="0"/>
                  <w:divBdr>
                    <w:top w:val="none" w:sz="0" w:space="0" w:color="auto"/>
                    <w:left w:val="none" w:sz="0" w:space="0" w:color="auto"/>
                    <w:bottom w:val="none" w:sz="0" w:space="0" w:color="auto"/>
                    <w:right w:val="none" w:sz="0" w:space="0" w:color="auto"/>
                  </w:divBdr>
                </w:div>
                <w:div w:id="1911452869">
                  <w:marLeft w:val="300"/>
                  <w:marRight w:val="0"/>
                  <w:marTop w:val="0"/>
                  <w:marBottom w:val="0"/>
                  <w:divBdr>
                    <w:top w:val="none" w:sz="0" w:space="0" w:color="auto"/>
                    <w:left w:val="none" w:sz="0" w:space="0" w:color="auto"/>
                    <w:bottom w:val="none" w:sz="0" w:space="0" w:color="auto"/>
                    <w:right w:val="none" w:sz="0" w:space="0" w:color="auto"/>
                  </w:divBdr>
                </w:div>
                <w:div w:id="1564947445">
                  <w:marLeft w:val="0"/>
                  <w:marRight w:val="0"/>
                  <w:marTop w:val="0"/>
                  <w:marBottom w:val="0"/>
                  <w:divBdr>
                    <w:top w:val="none" w:sz="0" w:space="0" w:color="auto"/>
                    <w:left w:val="none" w:sz="0" w:space="0" w:color="auto"/>
                    <w:bottom w:val="none" w:sz="0" w:space="0" w:color="auto"/>
                    <w:right w:val="none" w:sz="0" w:space="0" w:color="auto"/>
                  </w:divBdr>
                </w:div>
                <w:div w:id="1442605376">
                  <w:marLeft w:val="60"/>
                  <w:marRight w:val="0"/>
                  <w:marTop w:val="0"/>
                  <w:marBottom w:val="0"/>
                  <w:divBdr>
                    <w:top w:val="none" w:sz="0" w:space="0" w:color="auto"/>
                    <w:left w:val="none" w:sz="0" w:space="0" w:color="auto"/>
                    <w:bottom w:val="none" w:sz="0" w:space="0" w:color="auto"/>
                    <w:right w:val="none" w:sz="0" w:space="0" w:color="auto"/>
                  </w:divBdr>
                </w:div>
              </w:divsChild>
            </w:div>
            <w:div w:id="1113128970">
              <w:marLeft w:val="0"/>
              <w:marRight w:val="0"/>
              <w:marTop w:val="0"/>
              <w:marBottom w:val="0"/>
              <w:divBdr>
                <w:top w:val="none" w:sz="0" w:space="0" w:color="auto"/>
                <w:left w:val="none" w:sz="0" w:space="0" w:color="auto"/>
                <w:bottom w:val="none" w:sz="0" w:space="0" w:color="auto"/>
                <w:right w:val="none" w:sz="0" w:space="0" w:color="auto"/>
              </w:divBdr>
              <w:divsChild>
                <w:div w:id="1149053143">
                  <w:marLeft w:val="0"/>
                  <w:marRight w:val="0"/>
                  <w:marTop w:val="120"/>
                  <w:marBottom w:val="0"/>
                  <w:divBdr>
                    <w:top w:val="none" w:sz="0" w:space="0" w:color="auto"/>
                    <w:left w:val="none" w:sz="0" w:space="0" w:color="auto"/>
                    <w:bottom w:val="none" w:sz="0" w:space="0" w:color="auto"/>
                    <w:right w:val="none" w:sz="0" w:space="0" w:color="auto"/>
                  </w:divBdr>
                  <w:divsChild>
                    <w:div w:id="6823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079343">
      <w:bodyDiv w:val="1"/>
      <w:marLeft w:val="0"/>
      <w:marRight w:val="0"/>
      <w:marTop w:val="0"/>
      <w:marBottom w:val="0"/>
      <w:divBdr>
        <w:top w:val="none" w:sz="0" w:space="0" w:color="auto"/>
        <w:left w:val="none" w:sz="0" w:space="0" w:color="auto"/>
        <w:bottom w:val="none" w:sz="0" w:space="0" w:color="auto"/>
        <w:right w:val="none" w:sz="0" w:space="0" w:color="auto"/>
      </w:divBdr>
    </w:div>
    <w:div w:id="904612092">
      <w:bodyDiv w:val="1"/>
      <w:marLeft w:val="0"/>
      <w:marRight w:val="0"/>
      <w:marTop w:val="0"/>
      <w:marBottom w:val="0"/>
      <w:divBdr>
        <w:top w:val="none" w:sz="0" w:space="0" w:color="auto"/>
        <w:left w:val="none" w:sz="0" w:space="0" w:color="auto"/>
        <w:bottom w:val="none" w:sz="0" w:space="0" w:color="auto"/>
        <w:right w:val="none" w:sz="0" w:space="0" w:color="auto"/>
      </w:divBdr>
      <w:divsChild>
        <w:div w:id="544871370">
          <w:marLeft w:val="0"/>
          <w:marRight w:val="0"/>
          <w:marTop w:val="0"/>
          <w:marBottom w:val="0"/>
          <w:divBdr>
            <w:top w:val="none" w:sz="0" w:space="0" w:color="auto"/>
            <w:left w:val="none" w:sz="0" w:space="0" w:color="auto"/>
            <w:bottom w:val="none" w:sz="0" w:space="0" w:color="auto"/>
            <w:right w:val="none" w:sz="0" w:space="0" w:color="auto"/>
          </w:divBdr>
          <w:divsChild>
            <w:div w:id="1289315195">
              <w:marLeft w:val="0"/>
              <w:marRight w:val="0"/>
              <w:marTop w:val="0"/>
              <w:marBottom w:val="0"/>
              <w:divBdr>
                <w:top w:val="none" w:sz="0" w:space="0" w:color="auto"/>
                <w:left w:val="none" w:sz="0" w:space="0" w:color="auto"/>
                <w:bottom w:val="none" w:sz="0" w:space="0" w:color="auto"/>
                <w:right w:val="none" w:sz="0" w:space="0" w:color="auto"/>
              </w:divBdr>
            </w:div>
            <w:div w:id="2112847381">
              <w:marLeft w:val="0"/>
              <w:marRight w:val="0"/>
              <w:marTop w:val="0"/>
              <w:marBottom w:val="0"/>
              <w:divBdr>
                <w:top w:val="none" w:sz="0" w:space="0" w:color="auto"/>
                <w:left w:val="none" w:sz="0" w:space="0" w:color="auto"/>
                <w:bottom w:val="none" w:sz="0" w:space="0" w:color="auto"/>
                <w:right w:val="none" w:sz="0" w:space="0" w:color="auto"/>
              </w:divBdr>
            </w:div>
          </w:divsChild>
        </w:div>
        <w:div w:id="813255480">
          <w:marLeft w:val="0"/>
          <w:marRight w:val="0"/>
          <w:marTop w:val="0"/>
          <w:marBottom w:val="0"/>
          <w:divBdr>
            <w:top w:val="none" w:sz="0" w:space="0" w:color="auto"/>
            <w:left w:val="none" w:sz="0" w:space="0" w:color="auto"/>
            <w:bottom w:val="none" w:sz="0" w:space="0" w:color="auto"/>
            <w:right w:val="none" w:sz="0" w:space="0" w:color="auto"/>
          </w:divBdr>
        </w:div>
      </w:divsChild>
    </w:div>
    <w:div w:id="983505193">
      <w:bodyDiv w:val="1"/>
      <w:marLeft w:val="0"/>
      <w:marRight w:val="0"/>
      <w:marTop w:val="0"/>
      <w:marBottom w:val="0"/>
      <w:divBdr>
        <w:top w:val="none" w:sz="0" w:space="0" w:color="auto"/>
        <w:left w:val="none" w:sz="0" w:space="0" w:color="auto"/>
        <w:bottom w:val="none" w:sz="0" w:space="0" w:color="auto"/>
        <w:right w:val="none" w:sz="0" w:space="0" w:color="auto"/>
      </w:divBdr>
    </w:div>
    <w:div w:id="1080322807">
      <w:bodyDiv w:val="1"/>
      <w:marLeft w:val="0"/>
      <w:marRight w:val="0"/>
      <w:marTop w:val="0"/>
      <w:marBottom w:val="0"/>
      <w:divBdr>
        <w:top w:val="none" w:sz="0" w:space="0" w:color="auto"/>
        <w:left w:val="none" w:sz="0" w:space="0" w:color="auto"/>
        <w:bottom w:val="none" w:sz="0" w:space="0" w:color="auto"/>
        <w:right w:val="none" w:sz="0" w:space="0" w:color="auto"/>
      </w:divBdr>
    </w:div>
    <w:div w:id="1165588308">
      <w:bodyDiv w:val="1"/>
      <w:marLeft w:val="0"/>
      <w:marRight w:val="0"/>
      <w:marTop w:val="0"/>
      <w:marBottom w:val="0"/>
      <w:divBdr>
        <w:top w:val="none" w:sz="0" w:space="0" w:color="auto"/>
        <w:left w:val="none" w:sz="0" w:space="0" w:color="auto"/>
        <w:bottom w:val="none" w:sz="0" w:space="0" w:color="auto"/>
        <w:right w:val="none" w:sz="0" w:space="0" w:color="auto"/>
      </w:divBdr>
    </w:div>
    <w:div w:id="1206329206">
      <w:bodyDiv w:val="1"/>
      <w:marLeft w:val="0"/>
      <w:marRight w:val="0"/>
      <w:marTop w:val="0"/>
      <w:marBottom w:val="0"/>
      <w:divBdr>
        <w:top w:val="none" w:sz="0" w:space="0" w:color="auto"/>
        <w:left w:val="none" w:sz="0" w:space="0" w:color="auto"/>
        <w:bottom w:val="none" w:sz="0" w:space="0" w:color="auto"/>
        <w:right w:val="none" w:sz="0" w:space="0" w:color="auto"/>
      </w:divBdr>
      <w:divsChild>
        <w:div w:id="584151102">
          <w:marLeft w:val="0"/>
          <w:marRight w:val="0"/>
          <w:marTop w:val="0"/>
          <w:marBottom w:val="0"/>
          <w:divBdr>
            <w:top w:val="none" w:sz="0" w:space="0" w:color="auto"/>
            <w:left w:val="none" w:sz="0" w:space="0" w:color="auto"/>
            <w:bottom w:val="none" w:sz="0" w:space="0" w:color="auto"/>
            <w:right w:val="none" w:sz="0" w:space="0" w:color="auto"/>
          </w:divBdr>
          <w:divsChild>
            <w:div w:id="1176924369">
              <w:marLeft w:val="0"/>
              <w:marRight w:val="0"/>
              <w:marTop w:val="0"/>
              <w:marBottom w:val="0"/>
              <w:divBdr>
                <w:top w:val="none" w:sz="0" w:space="0" w:color="auto"/>
                <w:left w:val="none" w:sz="0" w:space="0" w:color="auto"/>
                <w:bottom w:val="none" w:sz="0" w:space="0" w:color="auto"/>
                <w:right w:val="none" w:sz="0" w:space="0" w:color="auto"/>
              </w:divBdr>
            </w:div>
          </w:divsChild>
        </w:div>
        <w:div w:id="666789930">
          <w:marLeft w:val="0"/>
          <w:marRight w:val="0"/>
          <w:marTop w:val="0"/>
          <w:marBottom w:val="0"/>
          <w:divBdr>
            <w:top w:val="none" w:sz="0" w:space="0" w:color="auto"/>
            <w:left w:val="none" w:sz="0" w:space="0" w:color="auto"/>
            <w:bottom w:val="none" w:sz="0" w:space="0" w:color="auto"/>
            <w:right w:val="none" w:sz="0" w:space="0" w:color="auto"/>
          </w:divBdr>
          <w:divsChild>
            <w:div w:id="1355839588">
              <w:marLeft w:val="0"/>
              <w:marRight w:val="0"/>
              <w:marTop w:val="0"/>
              <w:marBottom w:val="0"/>
              <w:divBdr>
                <w:top w:val="none" w:sz="0" w:space="0" w:color="auto"/>
                <w:left w:val="none" w:sz="0" w:space="0" w:color="auto"/>
                <w:bottom w:val="none" w:sz="0" w:space="0" w:color="auto"/>
                <w:right w:val="none" w:sz="0" w:space="0" w:color="auto"/>
              </w:divBdr>
              <w:divsChild>
                <w:div w:id="392119628">
                  <w:marLeft w:val="0"/>
                  <w:marRight w:val="0"/>
                  <w:marTop w:val="0"/>
                  <w:marBottom w:val="0"/>
                  <w:divBdr>
                    <w:top w:val="none" w:sz="0" w:space="0" w:color="auto"/>
                    <w:left w:val="none" w:sz="0" w:space="0" w:color="auto"/>
                    <w:bottom w:val="none" w:sz="0" w:space="0" w:color="auto"/>
                    <w:right w:val="none" w:sz="0" w:space="0" w:color="auto"/>
                  </w:divBdr>
                </w:div>
                <w:div w:id="446241815">
                  <w:marLeft w:val="300"/>
                  <w:marRight w:val="0"/>
                  <w:marTop w:val="0"/>
                  <w:marBottom w:val="0"/>
                  <w:divBdr>
                    <w:top w:val="none" w:sz="0" w:space="0" w:color="auto"/>
                    <w:left w:val="none" w:sz="0" w:space="0" w:color="auto"/>
                    <w:bottom w:val="none" w:sz="0" w:space="0" w:color="auto"/>
                    <w:right w:val="none" w:sz="0" w:space="0" w:color="auto"/>
                  </w:divBdr>
                </w:div>
                <w:div w:id="1008599403">
                  <w:marLeft w:val="300"/>
                  <w:marRight w:val="0"/>
                  <w:marTop w:val="0"/>
                  <w:marBottom w:val="0"/>
                  <w:divBdr>
                    <w:top w:val="none" w:sz="0" w:space="0" w:color="auto"/>
                    <w:left w:val="none" w:sz="0" w:space="0" w:color="auto"/>
                    <w:bottom w:val="none" w:sz="0" w:space="0" w:color="auto"/>
                    <w:right w:val="none" w:sz="0" w:space="0" w:color="auto"/>
                  </w:divBdr>
                </w:div>
                <w:div w:id="1542744268">
                  <w:marLeft w:val="0"/>
                  <w:marRight w:val="0"/>
                  <w:marTop w:val="0"/>
                  <w:marBottom w:val="0"/>
                  <w:divBdr>
                    <w:top w:val="none" w:sz="0" w:space="0" w:color="auto"/>
                    <w:left w:val="none" w:sz="0" w:space="0" w:color="auto"/>
                    <w:bottom w:val="none" w:sz="0" w:space="0" w:color="auto"/>
                    <w:right w:val="none" w:sz="0" w:space="0" w:color="auto"/>
                  </w:divBdr>
                </w:div>
                <w:div w:id="209537013">
                  <w:marLeft w:val="60"/>
                  <w:marRight w:val="0"/>
                  <w:marTop w:val="0"/>
                  <w:marBottom w:val="0"/>
                  <w:divBdr>
                    <w:top w:val="none" w:sz="0" w:space="0" w:color="auto"/>
                    <w:left w:val="none" w:sz="0" w:space="0" w:color="auto"/>
                    <w:bottom w:val="none" w:sz="0" w:space="0" w:color="auto"/>
                    <w:right w:val="none" w:sz="0" w:space="0" w:color="auto"/>
                  </w:divBdr>
                </w:div>
              </w:divsChild>
            </w:div>
            <w:div w:id="1233855008">
              <w:marLeft w:val="0"/>
              <w:marRight w:val="0"/>
              <w:marTop w:val="0"/>
              <w:marBottom w:val="0"/>
              <w:divBdr>
                <w:top w:val="none" w:sz="0" w:space="0" w:color="auto"/>
                <w:left w:val="none" w:sz="0" w:space="0" w:color="auto"/>
                <w:bottom w:val="none" w:sz="0" w:space="0" w:color="auto"/>
                <w:right w:val="none" w:sz="0" w:space="0" w:color="auto"/>
              </w:divBdr>
              <w:divsChild>
                <w:div w:id="1190291061">
                  <w:marLeft w:val="0"/>
                  <w:marRight w:val="0"/>
                  <w:marTop w:val="120"/>
                  <w:marBottom w:val="0"/>
                  <w:divBdr>
                    <w:top w:val="none" w:sz="0" w:space="0" w:color="auto"/>
                    <w:left w:val="none" w:sz="0" w:space="0" w:color="auto"/>
                    <w:bottom w:val="none" w:sz="0" w:space="0" w:color="auto"/>
                    <w:right w:val="none" w:sz="0" w:space="0" w:color="auto"/>
                  </w:divBdr>
                  <w:divsChild>
                    <w:div w:id="1022784415">
                      <w:marLeft w:val="0"/>
                      <w:marRight w:val="0"/>
                      <w:marTop w:val="0"/>
                      <w:marBottom w:val="0"/>
                      <w:divBdr>
                        <w:top w:val="none" w:sz="0" w:space="0" w:color="auto"/>
                        <w:left w:val="none" w:sz="0" w:space="0" w:color="auto"/>
                        <w:bottom w:val="none" w:sz="0" w:space="0" w:color="auto"/>
                        <w:right w:val="none" w:sz="0" w:space="0" w:color="auto"/>
                      </w:divBdr>
                      <w:divsChild>
                        <w:div w:id="139034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869902">
      <w:bodyDiv w:val="1"/>
      <w:marLeft w:val="0"/>
      <w:marRight w:val="0"/>
      <w:marTop w:val="0"/>
      <w:marBottom w:val="0"/>
      <w:divBdr>
        <w:top w:val="none" w:sz="0" w:space="0" w:color="auto"/>
        <w:left w:val="none" w:sz="0" w:space="0" w:color="auto"/>
        <w:bottom w:val="none" w:sz="0" w:space="0" w:color="auto"/>
        <w:right w:val="none" w:sz="0" w:space="0" w:color="auto"/>
      </w:divBdr>
    </w:div>
    <w:div w:id="1274551851">
      <w:bodyDiv w:val="1"/>
      <w:marLeft w:val="0"/>
      <w:marRight w:val="0"/>
      <w:marTop w:val="0"/>
      <w:marBottom w:val="0"/>
      <w:divBdr>
        <w:top w:val="none" w:sz="0" w:space="0" w:color="auto"/>
        <w:left w:val="none" w:sz="0" w:space="0" w:color="auto"/>
        <w:bottom w:val="none" w:sz="0" w:space="0" w:color="auto"/>
        <w:right w:val="none" w:sz="0" w:space="0" w:color="auto"/>
      </w:divBdr>
    </w:div>
    <w:div w:id="1308508580">
      <w:bodyDiv w:val="1"/>
      <w:marLeft w:val="0"/>
      <w:marRight w:val="0"/>
      <w:marTop w:val="0"/>
      <w:marBottom w:val="0"/>
      <w:divBdr>
        <w:top w:val="none" w:sz="0" w:space="0" w:color="auto"/>
        <w:left w:val="none" w:sz="0" w:space="0" w:color="auto"/>
        <w:bottom w:val="none" w:sz="0" w:space="0" w:color="auto"/>
        <w:right w:val="none" w:sz="0" w:space="0" w:color="auto"/>
      </w:divBdr>
    </w:div>
    <w:div w:id="1366758783">
      <w:bodyDiv w:val="1"/>
      <w:marLeft w:val="0"/>
      <w:marRight w:val="0"/>
      <w:marTop w:val="0"/>
      <w:marBottom w:val="0"/>
      <w:divBdr>
        <w:top w:val="none" w:sz="0" w:space="0" w:color="auto"/>
        <w:left w:val="none" w:sz="0" w:space="0" w:color="auto"/>
        <w:bottom w:val="none" w:sz="0" w:space="0" w:color="auto"/>
        <w:right w:val="none" w:sz="0" w:space="0" w:color="auto"/>
      </w:divBdr>
    </w:div>
    <w:div w:id="1632591686">
      <w:bodyDiv w:val="1"/>
      <w:marLeft w:val="0"/>
      <w:marRight w:val="0"/>
      <w:marTop w:val="0"/>
      <w:marBottom w:val="0"/>
      <w:divBdr>
        <w:top w:val="none" w:sz="0" w:space="0" w:color="auto"/>
        <w:left w:val="none" w:sz="0" w:space="0" w:color="auto"/>
        <w:bottom w:val="none" w:sz="0" w:space="0" w:color="auto"/>
        <w:right w:val="none" w:sz="0" w:space="0" w:color="auto"/>
      </w:divBdr>
    </w:div>
    <w:div w:id="1642926291">
      <w:bodyDiv w:val="1"/>
      <w:marLeft w:val="0"/>
      <w:marRight w:val="0"/>
      <w:marTop w:val="0"/>
      <w:marBottom w:val="0"/>
      <w:divBdr>
        <w:top w:val="none" w:sz="0" w:space="0" w:color="auto"/>
        <w:left w:val="none" w:sz="0" w:space="0" w:color="auto"/>
        <w:bottom w:val="none" w:sz="0" w:space="0" w:color="auto"/>
        <w:right w:val="none" w:sz="0" w:space="0" w:color="auto"/>
      </w:divBdr>
    </w:div>
    <w:div w:id="1690334191">
      <w:bodyDiv w:val="1"/>
      <w:marLeft w:val="0"/>
      <w:marRight w:val="0"/>
      <w:marTop w:val="0"/>
      <w:marBottom w:val="0"/>
      <w:divBdr>
        <w:top w:val="none" w:sz="0" w:space="0" w:color="auto"/>
        <w:left w:val="none" w:sz="0" w:space="0" w:color="auto"/>
        <w:bottom w:val="none" w:sz="0" w:space="0" w:color="auto"/>
        <w:right w:val="none" w:sz="0" w:space="0" w:color="auto"/>
      </w:divBdr>
      <w:divsChild>
        <w:div w:id="914123331">
          <w:marLeft w:val="0"/>
          <w:marRight w:val="0"/>
          <w:marTop w:val="0"/>
          <w:marBottom w:val="0"/>
          <w:divBdr>
            <w:top w:val="none" w:sz="0" w:space="0" w:color="auto"/>
            <w:left w:val="none" w:sz="0" w:space="0" w:color="auto"/>
            <w:bottom w:val="none" w:sz="0" w:space="0" w:color="auto"/>
            <w:right w:val="none" w:sz="0" w:space="0" w:color="auto"/>
          </w:divBdr>
        </w:div>
        <w:div w:id="620377598">
          <w:marLeft w:val="0"/>
          <w:marRight w:val="0"/>
          <w:marTop w:val="0"/>
          <w:marBottom w:val="0"/>
          <w:divBdr>
            <w:top w:val="none" w:sz="0" w:space="0" w:color="auto"/>
            <w:left w:val="none" w:sz="0" w:space="0" w:color="auto"/>
            <w:bottom w:val="none" w:sz="0" w:space="0" w:color="auto"/>
            <w:right w:val="none" w:sz="0" w:space="0" w:color="auto"/>
          </w:divBdr>
        </w:div>
      </w:divsChild>
    </w:div>
    <w:div w:id="1750804810">
      <w:bodyDiv w:val="1"/>
      <w:marLeft w:val="0"/>
      <w:marRight w:val="0"/>
      <w:marTop w:val="0"/>
      <w:marBottom w:val="0"/>
      <w:divBdr>
        <w:top w:val="none" w:sz="0" w:space="0" w:color="auto"/>
        <w:left w:val="none" w:sz="0" w:space="0" w:color="auto"/>
        <w:bottom w:val="none" w:sz="0" w:space="0" w:color="auto"/>
        <w:right w:val="none" w:sz="0" w:space="0" w:color="auto"/>
      </w:divBdr>
    </w:div>
    <w:div w:id="1786729970">
      <w:bodyDiv w:val="1"/>
      <w:marLeft w:val="0"/>
      <w:marRight w:val="0"/>
      <w:marTop w:val="0"/>
      <w:marBottom w:val="0"/>
      <w:divBdr>
        <w:top w:val="none" w:sz="0" w:space="0" w:color="auto"/>
        <w:left w:val="none" w:sz="0" w:space="0" w:color="auto"/>
        <w:bottom w:val="none" w:sz="0" w:space="0" w:color="auto"/>
        <w:right w:val="none" w:sz="0" w:space="0" w:color="auto"/>
      </w:divBdr>
    </w:div>
    <w:div w:id="1905021522">
      <w:bodyDiv w:val="1"/>
      <w:marLeft w:val="0"/>
      <w:marRight w:val="0"/>
      <w:marTop w:val="0"/>
      <w:marBottom w:val="0"/>
      <w:divBdr>
        <w:top w:val="none" w:sz="0" w:space="0" w:color="auto"/>
        <w:left w:val="none" w:sz="0" w:space="0" w:color="auto"/>
        <w:bottom w:val="none" w:sz="0" w:space="0" w:color="auto"/>
        <w:right w:val="none" w:sz="0" w:space="0" w:color="auto"/>
      </w:divBdr>
    </w:div>
    <w:div w:id="2036730089">
      <w:bodyDiv w:val="1"/>
      <w:marLeft w:val="0"/>
      <w:marRight w:val="0"/>
      <w:marTop w:val="0"/>
      <w:marBottom w:val="0"/>
      <w:divBdr>
        <w:top w:val="none" w:sz="0" w:space="0" w:color="auto"/>
        <w:left w:val="none" w:sz="0" w:space="0" w:color="auto"/>
        <w:bottom w:val="none" w:sz="0" w:space="0" w:color="auto"/>
        <w:right w:val="none" w:sz="0" w:space="0" w:color="auto"/>
      </w:divBdr>
    </w:div>
    <w:div w:id="2066836406">
      <w:bodyDiv w:val="1"/>
      <w:marLeft w:val="0"/>
      <w:marRight w:val="0"/>
      <w:marTop w:val="0"/>
      <w:marBottom w:val="0"/>
      <w:divBdr>
        <w:top w:val="none" w:sz="0" w:space="0" w:color="auto"/>
        <w:left w:val="none" w:sz="0" w:space="0" w:color="auto"/>
        <w:bottom w:val="none" w:sz="0" w:space="0" w:color="auto"/>
        <w:right w:val="none" w:sz="0" w:space="0" w:color="auto"/>
      </w:divBdr>
    </w:div>
    <w:div w:id="211282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A3%D0%B2%D0%B0%D0%B6%D0%B5%D0%BD%D0%B8%D0%B5" TargetMode="External"/><Relationship Id="rId18" Type="http://schemas.openxmlformats.org/officeDocument/2006/relationships/theme" Target="theme/theme1.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wikipedia.org/wiki/%D0%9F%D0%B0%D1%80%D1%82%D0%B8%D0%B7%D0%B0%D0%BD%D1%81%D0%BA%D0%B0%D1%8F_%D0%B2%D0%BE%D0%B9%D0%BD%D0%B0" TargetMode="External"/><Relationship Id="rId17"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A2%D0%B5%D1%80%D1%80%D0%BE%D1%80%D0%B8%D1%81%D1%82%D0%B8%D1%87%D0%B5%D1%81%D0%BA%D0%B8%D0%B9_%D0%B0%D0%BA%D1%82"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ru.wikipedia.org/wiki/%D0%9C%D0%B0%D1%81%D1%81%D0%BE%D0%B2%D1%8B%D0%B5_%D0%B1%D0%B5%D1%81%D0%BF%D0%BE%D1%80%D1%8F%D0%B4%D0%BA%D0%B8" TargetMode="External"/><Relationship Id="rId4" Type="http://schemas.microsoft.com/office/2007/relationships/stylesWithEffects" Target="stylesWithEffects.xml"/><Relationship Id="rId9" Type="http://schemas.openxmlformats.org/officeDocument/2006/relationships/hyperlink" Target="https://ru.wikipedia.org/wiki/%D0%9E%D1%80%D0%B3%D0%B0%D0%BD%D0%B8%D0%B7%D0%B0%D1%86%D0%B8%D1%8F_%D0%9E%D0%B1%D1%8A%D0%B5%D0%B4%D0%B8%D0%BD%D1%91%D0%BD%D0%BD%D1%8B%D1%85_%D0%9D%D0%B0%D1%86%D0%B8%D0%B9" TargetMode="External"/><Relationship Id="rId14" Type="http://schemas.openxmlformats.org/officeDocument/2006/relationships/hyperlink" Target="https://ru.wikipedia.org/w/index.php?title=%D0%9F%D1%80%D0%B8%D0%BD%D1%8F%D1%82%D0%B8%D0%B5&amp;action=edit&amp;redlink=1" TargetMode="External"/><Relationship Id="rId27"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17" Type="http://schemas.openxmlformats.org/officeDocument/2006/relationships/hyperlink" Target="https://cyberleninka.ru/article/n/rasa-i-etnichnost-sotsiobiologicheskaya-perspektiva" TargetMode="External"/><Relationship Id="rId21" Type="http://schemas.openxmlformats.org/officeDocument/2006/relationships/hyperlink" Target="https://unesdoc.unesco.org/query?q=%D0%90%D0%B2%D1%82%D0%BE%D1%80:%20%22Alava,%20S%C3%A9raphin%22&amp;sf=sf:*" TargetMode="External"/><Relationship Id="rId42" Type="http://schemas.openxmlformats.org/officeDocument/2006/relationships/hyperlink" Target="https://ru.wikipedia.org/wiki/%D0%A2%D0%BE%D0%BB%D0%B5%D1%80%D0%B0%D0%BD%D1%82%D0%BD%D0%BE%D1%81%D1%82%D1%8C_(%D1%81%D0%BE%D1%86%D0%B8%D0%BE%D0%BB%D0%BE%D0%B3%D0%B8%D1%8F)" TargetMode="External"/><Relationship Id="rId63" Type="http://schemas.openxmlformats.org/officeDocument/2006/relationships/hyperlink" Target="https://www.spot.uz/ru/2020/01/29/gdp/" TargetMode="External"/><Relationship Id="rId84" Type="http://schemas.openxmlformats.org/officeDocument/2006/relationships/hyperlink" Target="https://tbinternet.ohchr.org/Treaties/CCPR/Shared%20Documents/KGZ/INT_CCPR_CSS_KGZ_16202_R.pdf" TargetMode="External"/><Relationship Id="rId138" Type="http://schemas.openxmlformats.org/officeDocument/2006/relationships/hyperlink" Target="https://opinions.kz/images/scientific_conferences.pdf" TargetMode="External"/><Relationship Id="rId159" Type="http://schemas.openxmlformats.org/officeDocument/2006/relationships/hyperlink" Target="https://www.ucentralasia.org/Content/Downloads/UCA-IPPA-WP40-Promoting%20Social%20Cohesion%20and%20Conflict%20Mitigation-RUS.pdf" TargetMode="External"/><Relationship Id="rId170" Type="http://schemas.openxmlformats.org/officeDocument/2006/relationships/hyperlink" Target="https://cyberleninka.ru/article/n/spyaschie-yachei-ki-terroristicheskogo-psevdohalifata-ig-v-rossii-mery-profilaktiki-i-protivodei-stviya" TargetMode="External"/><Relationship Id="rId191" Type="http://schemas.openxmlformats.org/officeDocument/2006/relationships/hyperlink" Target="https://crss.uz/2018/03/01/trudovye-migranty-uzbekistana-v-rossii-socialnye-seti-i-religioznye-konteksty/" TargetMode="External"/><Relationship Id="rId205" Type="http://schemas.openxmlformats.org/officeDocument/2006/relationships/hyperlink" Target="https://www.msses.ru/announcement/odomashnennyy-militarizm-oprivychivanie-gosudarstvennoy-granitsy-v-selskikh-rayonakh-tsentralnoy-azi/" TargetMode="External"/><Relationship Id="rId107" Type="http://schemas.openxmlformats.org/officeDocument/2006/relationships/hyperlink" Target="https://www.gov.kg/ru/npa/s/2277" TargetMode="External"/><Relationship Id="rId11" Type="http://schemas.openxmlformats.org/officeDocument/2006/relationships/hyperlink" Target="https://www.youtube.com/watch?v=PZQ3ucAm9k8" TargetMode="External"/><Relationship Id="rId32" Type="http://schemas.openxmlformats.org/officeDocument/2006/relationships/hyperlink" Target="https://cyberleninka.ru/article/n/kulturno-istoricheskie-formy-religioznogo-ekstremizma-ot-traditsionalizma-k-modernu" TargetMode="External"/><Relationship Id="rId53" Type="http://schemas.openxmlformats.org/officeDocument/2006/relationships/hyperlink" Target="https://www.worldlifeexpectancy.com/ru/uzbekistan-life-expectancy" TargetMode="External"/><Relationship Id="rId74" Type="http://schemas.openxmlformats.org/officeDocument/2006/relationships/hyperlink" Target="http://www.fao.org/3/ca9692ru/online/ca9692ru.html" TargetMode="External"/><Relationship Id="rId128" Type="http://schemas.openxmlformats.org/officeDocument/2006/relationships/hyperlink" Target="http://ecsocman.hse.ru/data/813/847/1217/005_Prikladnye_issledovaniya.pdf" TargetMode="External"/><Relationship Id="rId149" Type="http://schemas.openxmlformats.org/officeDocument/2006/relationships/hyperlink" Target="https://www.belfercenter.org/publication/jihadists-ex-soviet-central-asia-where-are-they-why-did-they-radicalize-what-next" TargetMode="External"/><Relationship Id="rId5" Type="http://schemas.openxmlformats.org/officeDocument/2006/relationships/hyperlink" Target="http://base.spinform.ru/show_doc.fwx?rgn=46027" TargetMode="External"/><Relationship Id="rId95" Type="http://schemas.openxmlformats.org/officeDocument/2006/relationships/hyperlink" Target="http://www.stat.kg/media/publicationarchive/e92fa220-6092-4b80-ab66-9941553f73e3.pdf%20&#1057;.37" TargetMode="External"/><Relationship Id="rId160" Type="http://schemas.openxmlformats.org/officeDocument/2006/relationships/hyperlink" Target="https://crss.uz/2016/05/10/ob-islame-xoroshem-i-islame-ploxom-opyt-personalnogo-uchastiya-v-religioznoj-ekspertize/" TargetMode="External"/><Relationship Id="rId181" Type="http://schemas.openxmlformats.org/officeDocument/2006/relationships/hyperlink" Target="https://publications.iom.int/fr/system/files/pdf/return-migration-in-ca-ru.pdf" TargetMode="External"/><Relationship Id="rId216" Type="http://schemas.openxmlformats.org/officeDocument/2006/relationships/hyperlink" Target="https://lex.uz/ru/docs/3686283" TargetMode="External"/><Relationship Id="rId211" Type="http://schemas.openxmlformats.org/officeDocument/2006/relationships/hyperlink" Target="http://www.stat.kg/ru/nsur/" TargetMode="External"/><Relationship Id="rId22" Type="http://schemas.openxmlformats.org/officeDocument/2006/relationships/hyperlink" Target="https://unesdoc.unesco.org/query?q=%D0%90%D0%B2%D1%82%D0%BE%D1%80:%20%22Frau-Meigs,%20Divina%22&amp;sf=sf:*" TargetMode="External"/><Relationship Id="rId27" Type="http://schemas.openxmlformats.org/officeDocument/2006/relationships/hyperlink" Target="https://icct.nl/publication/radicalisation-de-radicalisation-counter-radicalisation-a-conceptual-discussion-and-literature-review/" TargetMode="External"/><Relationship Id="rId43" Type="http://schemas.openxmlformats.org/officeDocument/2006/relationships/hyperlink" Target="https://www.google.com/amp/s/culture.wikireading.ru/amp70301" TargetMode="External"/><Relationship Id="rId48" Type="http://schemas.openxmlformats.org/officeDocument/2006/relationships/hyperlink" Target="http://www.stat.kg/ru/opendata/category/312/" TargetMode="External"/><Relationship Id="rId64" Type="http://schemas.openxmlformats.org/officeDocument/2006/relationships/hyperlink" Target="http://stat.kg/ru/news/struktura-valovogo-vnutrennego-produkta-za-2019-god/" TargetMode="External"/><Relationship Id="rId69" Type="http://schemas.openxmlformats.org/officeDocument/2006/relationships/hyperlink" Target="https://stat.uz/ru/ofitsialnaya-statistika/labor-market" TargetMode="External"/><Relationship Id="rId113" Type="http://schemas.openxmlformats.org/officeDocument/2006/relationships/hyperlink" Target="https://www.researchgate.net/publication/234079208_Nations_and_Nationalism_Ernest_Gellner" TargetMode="External"/><Relationship Id="rId118" Type="http://schemas.openxmlformats.org/officeDocument/2006/relationships/hyperlink" Target="https://osce.webex.com/osce/url.php?frompanel=false&amp;gourl=https%3A%2F%2Fwww.amazon.com%2FNation-Building-Countries-Princeton-Comparative%2Fdp%2F0691177384" TargetMode="External"/><Relationship Id="rId134" Type="http://schemas.openxmlformats.org/officeDocument/2006/relationships/hyperlink" Target="http://ijtimoiyfikr.uz/ru/issledovaniya/politika-i-pravo/mejnatsionalnye-otnosheniya-v-uzbekistane-v-zerkale-obshestvennogo-mneniya-osenki-sostoyanie-dinamika-problemy-i-resheniya.htm" TargetMode="External"/><Relationship Id="rId139" Type="http://schemas.openxmlformats.org/officeDocument/2006/relationships/hyperlink" Target="https://cyberleninka.ru/article/n/arealy-aktivizatsii-islamskih-fundamentalistskih-techeniy-v-postsovetskih-sredneaziatskih-gosudarstvah" TargetMode="External"/><Relationship Id="rId80" Type="http://schemas.openxmlformats.org/officeDocument/2006/relationships/hyperlink" Target="https://www.stat.tj/ru/img/526b8592e834fcaaccec26a22965ea2b_1355501132.pdf" TargetMode="External"/><Relationship Id="rId85" Type="http://schemas.openxmlformats.org/officeDocument/2006/relationships/hyperlink" Target="https://countrymeters.info/ru/Tajikistan" TargetMode="External"/><Relationship Id="rId150" Type="http://schemas.openxmlformats.org/officeDocument/2006/relationships/hyperlink" Target="https://ec.europa.eu/home-affairs/sites/homeaffairs/files/ran_br_a4_m10_en.pdf" TargetMode="External"/><Relationship Id="rId155" Type="http://schemas.openxmlformats.org/officeDocument/2006/relationships/hyperlink" Target="https://crestresearch.ac.uk/resources/russian-speaking-fighters-full-report/" TargetMode="External"/><Relationship Id="rId171" Type="http://schemas.openxmlformats.org/officeDocument/2006/relationships/hyperlink" Target="https://www.youth4peace.info/system/files/2018-04/6.%20FGD_Kyrgyzstan_SFCG%20%28Russian%29_0.pdf" TargetMode="External"/><Relationship Id="rId176" Type="http://schemas.openxmlformats.org/officeDocument/2006/relationships/hyperlink" Target="https://cyberleninka.ru/article/n/regulirovanie-vneshnih-migratsionnyh-protsessov-molodezhi-v-stranah-tsentralnoy-azii-kazahstan-kyrgyzstan-uzbekistan-tadzhikistan" TargetMode="External"/><Relationship Id="rId192" Type="http://schemas.openxmlformats.org/officeDocument/2006/relationships/hyperlink" Target="https://www.caa-network.org/archives/15165" TargetMode="External"/><Relationship Id="rId197" Type="http://schemas.openxmlformats.org/officeDocument/2006/relationships/hyperlink" Target="http://www.terrorismanalysts.com/pt/index.php/pot/article/view/446/html" TargetMode="External"/><Relationship Id="rId206" Type="http://schemas.openxmlformats.org/officeDocument/2006/relationships/hyperlink" Target="http://www.apap.kg/uploads/pdf/%D0%92%D0%B5%D1%81%D1%82%D0%BD%D0%B8%D0%BA/" TargetMode="External"/><Relationship Id="rId201" Type="http://schemas.openxmlformats.org/officeDocument/2006/relationships/hyperlink" Target="https://cyberleninka.ru/article/n/vliyanie-krizisa-islamskogo-obrazovaniya-na-protsess-radikalizatsii-tsentralnoy-azii" TargetMode="External"/><Relationship Id="rId222" Type="http://schemas.openxmlformats.org/officeDocument/2006/relationships/hyperlink" Target="https://lex.uz/ru/docs/5055696" TargetMode="External"/><Relationship Id="rId12" Type="http://schemas.openxmlformats.org/officeDocument/2006/relationships/hyperlink" Target="https://publications.hse.ru/mirror/pubs/share/folder/xj2zhag7ov/direct/195147667" TargetMode="External"/><Relationship Id="rId17" Type="http://schemas.openxmlformats.org/officeDocument/2006/relationships/hyperlink" Target="http://www.reflexion.ru/Library/Lefebvre_2002_1.htm" TargetMode="External"/><Relationship Id="rId33" Type="http://schemas.openxmlformats.org/officeDocument/2006/relationships/hyperlink" Target="https://cyberleninka.ru/article/n/antinomii-religioznogo-ekstremizma-prostranstve-traditsionalizma-i-sovremennosti/viewer" TargetMode="External"/><Relationship Id="rId38" Type="http://schemas.openxmlformats.org/officeDocument/2006/relationships/hyperlink" Target="https://cyberleninka.ru/article/n/viktimologicheskaya-profilaktika-pravonarusheniy-v-zakonodatelstve-respubliki-uzbekistan" TargetMode="External"/><Relationship Id="rId59" Type="http://schemas.openxmlformats.org/officeDocument/2006/relationships/hyperlink" Target="https://stat.uz/ru/ofitsialnaya-statistika/demography" TargetMode="External"/><Relationship Id="rId103" Type="http://schemas.openxmlformats.org/officeDocument/2006/relationships/hyperlink" Target="https://www.unescap.org/sites/default/files/Session4_Tajikistan_SDG_indicators_Russian.pdf" TargetMode="External"/><Relationship Id="rId108" Type="http://schemas.openxmlformats.org/officeDocument/2006/relationships/hyperlink" Target="https://www.stat.tj/ru/publications" TargetMode="External"/><Relationship Id="rId124" Type="http://schemas.openxmlformats.org/officeDocument/2006/relationships/hyperlink" Target="http://muslimpolitic.ru/2014/03/e-tnopoliticheskaya-palitra-tadzhikistana-chast-vtoraya/" TargetMode="External"/><Relationship Id="rId129" Type="http://schemas.openxmlformats.org/officeDocument/2006/relationships/hyperlink" Target="http://window.edu.ru/resource/541/70541/files/monogrmnk.pdf" TargetMode="External"/><Relationship Id="rId54" Type="http://schemas.openxmlformats.org/officeDocument/2006/relationships/hyperlink" Target="http://www.stat.kg/ru/publications/sbornik-zhenshiny-i-muzhchiny-kyrgyzskoj-respubliki/" TargetMode="External"/><Relationship Id="rId70" Type="http://schemas.openxmlformats.org/officeDocument/2006/relationships/hyperlink" Target="http://www.stat.kg/ru/opendata/category/120/" TargetMode="External"/><Relationship Id="rId75" Type="http://schemas.openxmlformats.org/officeDocument/2006/relationships/hyperlink" Target="http://www.fao.org/3/ca9692ru/online/ca9692ru.html" TargetMode="External"/><Relationship Id="rId91" Type="http://schemas.openxmlformats.org/officeDocument/2006/relationships/hyperlink" Target="https://review.uz/post/prioritet-obrazovaniya-v-uzbekistane-obzor-reform" TargetMode="External"/><Relationship Id="rId96" Type="http://schemas.openxmlformats.org/officeDocument/2006/relationships/hyperlink" Target="https://lex.uz/ru/docs/4312783" TargetMode="External"/><Relationship Id="rId140" Type="http://schemas.openxmlformats.org/officeDocument/2006/relationships/hyperlink" Target="http://www.ca-mediators.net/ru/issledovaniya/295-smyslyobrazy-imediakanaly-sposobstvuyuschie-radikalizacii-molodezhi-kyrgyzstana.html" TargetMode="External"/><Relationship Id="rId145" Type="http://schemas.openxmlformats.org/officeDocument/2006/relationships/hyperlink" Target="https://cyberleninka.ru/article/n/vliyanie-krizisa-islamskogo-obrazovaniya-na-protsess-radikalizatsii-tsentralnoy-azii/viewer" TargetMode="External"/><Relationship Id="rId161" Type="http://schemas.openxmlformats.org/officeDocument/2006/relationships/hyperlink" Target="https://www.osce.org/files/f/documents/1/1/429452_0.pdf" TargetMode="External"/><Relationship Id="rId166" Type="http://schemas.openxmlformats.org/officeDocument/2006/relationships/hyperlink" Target="http://mreport.kg/ru/poll/shkolnyj-reket/results/" TargetMode="External"/><Relationship Id="rId182" Type="http://schemas.openxmlformats.org/officeDocument/2006/relationships/hyperlink" Target="https://www.youth4peace.info/system/files/2018-04/6.%20FGD_Kyrgyzstan_SFCG%20%28Russian%29_0.pdf" TargetMode="External"/><Relationship Id="rId187" Type="http://schemas.openxmlformats.org/officeDocument/2006/relationships/hyperlink" Target="https://crss.uz/2021/01/12/on-lajn-kruglye-stoly-na-temu-protivodejstvie-nervt-teoriya-i-praktika/" TargetMode="External"/><Relationship Id="rId217" Type="http://schemas.openxmlformats.org/officeDocument/2006/relationships/hyperlink" Target="https://lex.uz/ru/docs/3686283" TargetMode="External"/><Relationship Id="rId1" Type="http://schemas.openxmlformats.org/officeDocument/2006/relationships/hyperlink" Target="https://www.oecd.org/dac/effectiveness/35023545.pdf" TargetMode="External"/><Relationship Id="rId6" Type="http://schemas.openxmlformats.org/officeDocument/2006/relationships/hyperlink" Target="http://base.spinform.ru/show_doc.fwx?rgn=72393" TargetMode="External"/><Relationship Id="rId212" Type="http://schemas.openxmlformats.org/officeDocument/2006/relationships/hyperlink" Target="https://lex.uz/ru/docs/3026250" TargetMode="External"/><Relationship Id="rId23" Type="http://schemas.openxmlformats.org/officeDocument/2006/relationships/hyperlink" Target="https://unesdoc.unesco.org/query?q=%D0%90%D0%B2%D1%82%D0%BE%D1%80:%20%22Hassan,%20Ghayda%22&amp;sf=sf:*" TargetMode="External"/><Relationship Id="rId28" Type="http://schemas.openxmlformats.org/officeDocument/2006/relationships/hyperlink" Target="https://www.researchgate.net/publication/232483535_Social_influence_and_the_influence_of_the_social_in_computer-mediated_communication" TargetMode="External"/><Relationship Id="rId49" Type="http://schemas.openxmlformats.org/officeDocument/2006/relationships/hyperlink" Target="https://stat.uz/uploads/docs/demog-yan-dek-ru18.pdf" TargetMode="External"/><Relationship Id="rId114" Type="http://schemas.openxmlformats.org/officeDocument/2006/relationships/hyperlink" Target="https://psi424.cankaya.edu.tr/uploads/files/Hobsbawm_and_Ranger_eds_The_Invention_of_Tradition.pdf" TargetMode="External"/><Relationship Id="rId119" Type="http://schemas.openxmlformats.org/officeDocument/2006/relationships/hyperlink" Target="https://history.wikireading.ru/hfq5wnKpY6" TargetMode="External"/><Relationship Id="rId44" Type="http://schemas.openxmlformats.org/officeDocument/2006/relationships/hyperlink" Target="http://cbd.minjust.gov.kg/act/view/ru-ru/1748" TargetMode="External"/><Relationship Id="rId60" Type="http://schemas.openxmlformats.org/officeDocument/2006/relationships/hyperlink" Target="https://economist.kg/2020/12/08/kyrgyzstan-znachitelno-otstaet-ot-drugih-stran-eaes-po-obemu-vvp-na-dushu-naseleniya-nacstatkom/" TargetMode="External"/><Relationship Id="rId65" Type="http://schemas.openxmlformats.org/officeDocument/2006/relationships/hyperlink" Target="https://stat.uz/uploads/docs/qishloq_xo'jaligi_dekabr_ru.pdf" TargetMode="External"/><Relationship Id="rId81" Type="http://schemas.openxmlformats.org/officeDocument/2006/relationships/hyperlink" Target="https://rosinfostat.ru/naselenie-uzbekistana/" TargetMode="External"/><Relationship Id="rId86" Type="http://schemas.openxmlformats.org/officeDocument/2006/relationships/hyperlink" Target="https://zen.yandex.ru/media/gidvuzbekistane/religiia-v-uzbekistane-608cf5baa1d0372ada6fcafd" TargetMode="External"/><Relationship Id="rId130" Type="http://schemas.openxmlformats.org/officeDocument/2006/relationships/hyperlink" Target="https://royallib.com/book/levitin_leonid/uzbekistan_na_istoricheskom_povorote.html" TargetMode="External"/><Relationship Id="rId135" Type="http://schemas.openxmlformats.org/officeDocument/2006/relationships/hyperlink" Target="https://ru.calameo.com/read/0061242703c7b286b7fd8" TargetMode="External"/><Relationship Id="rId151" Type="http://schemas.openxmlformats.org/officeDocument/2006/relationships/hyperlink" Target="https://inss.ndu.edu/Portals/68/Documents/stratperspective/inss/Strategic-Perspectives-21.pdf" TargetMode="External"/><Relationship Id="rId156" Type="http://schemas.openxmlformats.org/officeDocument/2006/relationships/hyperlink" Target="https://www.osce.org/files/f/documents/1/1/429452_0.pdf" TargetMode="External"/><Relationship Id="rId177" Type="http://schemas.openxmlformats.org/officeDocument/2006/relationships/hyperlink" Target="http://berleknkp.com/analitics/4890-cgi-berlek-edinstvo-problema-radikalizaciikyrgyzskogo-obschestva.htm" TargetMode="External"/><Relationship Id="rId198" Type="http://schemas.openxmlformats.org/officeDocument/2006/relationships/hyperlink" Target="https://cyberleninka.ru/article/n/evropeyskiy-opyt-profilaktiki-ekstremizma-i-terrorizma-povysheniya-pravovoy-kultury-sredi-molodyozhi-na-sovremennom-etape" TargetMode="External"/><Relationship Id="rId172" Type="http://schemas.openxmlformats.org/officeDocument/2006/relationships/hyperlink" Target="https://cyberleninka.ru/article/n/igil-v-tsentralnoy-azii-blizhnevostochnye-analogii-i-regionalnaya-spetsifika" TargetMode="External"/><Relationship Id="rId193" Type="http://schemas.openxmlformats.org/officeDocument/2006/relationships/hyperlink" Target="https://prevention.kg/" TargetMode="External"/><Relationship Id="rId202" Type="http://schemas.openxmlformats.org/officeDocument/2006/relationships/hyperlink" Target="http://religion.gov.kg/wp-content/uploads/2016/11/%D0%92%D0%9B%D0%98%D0%AF%D0%9D%D0%98%D0%95_%D0%A0%D0%95%D0%9B%D0%98%D0%93%D0%98%D0%9E%D0%97%D0%9D%D0%9E%D0%93%D0%9E_%D0%A4%D0%90%D0%9A%D0%A2%D0%9E%D0%A0%D0%90.pdf" TargetMode="External"/><Relationship Id="rId207" Type="http://schemas.openxmlformats.org/officeDocument/2006/relationships/hyperlink" Target="https://www.hedayahcenter.org/wp-content/uploads/2020/05/EFCA_Research_Final-Report_RUS.pdf" TargetMode="External"/><Relationship Id="rId223" Type="http://schemas.openxmlformats.org/officeDocument/2006/relationships/hyperlink" Target="https://lex.uz/ru/docs/5344121" TargetMode="External"/><Relationship Id="rId13" Type="http://schemas.openxmlformats.org/officeDocument/2006/relationships/hyperlink" Target="https://cyberleninka.ru/article/n/izobretenie-traditsiy" TargetMode="External"/><Relationship Id="rId18" Type="http://schemas.openxmlformats.org/officeDocument/2006/relationships/hyperlink" Target="https://ru.wikipedia.org/wiki/&#1069;&#1089;&#1082;&#1072;&#1076;&#1088;&#1086;&#1085;&#1099;_&#1089;&#1084;&#1077;&#1088;&#1090;&#1080;" TargetMode="External"/><Relationship Id="rId39" Type="http://schemas.openxmlformats.org/officeDocument/2006/relationships/hyperlink" Target="https://cyberleninka.ru/article/n/osobennosti-ponimaniya-termina-ekstremizm-v-zakonodatelstve-postsovetskih-gosudarstv-za-isklyucheniem-stran-baltii-sravnitelnyy" TargetMode="External"/><Relationship Id="rId109" Type="http://schemas.openxmlformats.org/officeDocument/2006/relationships/hyperlink" Target="https://gender.stat.uz/ru/osnovnye-pokazateli/demografiya/migratsiya-naseleniya" TargetMode="External"/><Relationship Id="rId34" Type="http://schemas.openxmlformats.org/officeDocument/2006/relationships/hyperlink" Target="http://storage.cloversites.com/pathwaysformutualrespect/documents/Berger-Desecularization_World.pdf" TargetMode="External"/><Relationship Id="rId50" Type="http://schemas.openxmlformats.org/officeDocument/2006/relationships/hyperlink" Target="https://countrymeters.info/ru/Kyrgyzstan" TargetMode="External"/><Relationship Id="rId55" Type="http://schemas.openxmlformats.org/officeDocument/2006/relationships/hyperlink" Target="https://gender.stat.uz/ru/osnovnye-pokazateli/demografiya/rozhdaemost/1051-32523523523" TargetMode="External"/><Relationship Id="rId76" Type="http://schemas.openxmlformats.org/officeDocument/2006/relationships/hyperlink" Target="http://www.cisstat.com/rus/sb-monitoring_2015-2018.pdf" TargetMode="External"/><Relationship Id="rId97" Type="http://schemas.openxmlformats.org/officeDocument/2006/relationships/hyperlink" Target="http://www.cisstat.com/rus/sb-monitoring_2015-2018.pdf" TargetMode="External"/><Relationship Id="rId104" Type="http://schemas.openxmlformats.org/officeDocument/2006/relationships/hyperlink" Target="https://www.gazeta.uz/ru/2020/09/08/education/" TargetMode="External"/><Relationship Id="rId120" Type="http://schemas.openxmlformats.org/officeDocument/2006/relationships/hyperlink" Target="https://centrasia.org/newsA.php?st=1115585040" TargetMode="External"/><Relationship Id="rId125" Type="http://schemas.openxmlformats.org/officeDocument/2006/relationships/hyperlink" Target="http://krotov.info/libr_min/02_b/ush/kov_09.htm" TargetMode="External"/><Relationship Id="rId141" Type="http://schemas.openxmlformats.org/officeDocument/2006/relationships/hyperlink" Target="https://www.osce.org/files/f/documents/1/1/429452_0.pdf" TargetMode="External"/><Relationship Id="rId146" Type="http://schemas.openxmlformats.org/officeDocument/2006/relationships/hyperlink" Target="https://cyberleninka.ru/article/n/islamskaya-ekonomika-est-li-shans-na-razvitie" TargetMode="External"/><Relationship Id="rId167" Type="http://schemas.openxmlformats.org/officeDocument/2006/relationships/hyperlink" Target="https://www.youth4peace.info/system/files/2018-04/6.%20FGD_Kyrgyzstan_SFCG%20%28Russian%29_0.pdf" TargetMode="External"/><Relationship Id="rId188" Type="http://schemas.openxmlformats.org/officeDocument/2006/relationships/hyperlink" Target="https://asiaplustj.info/ru/news/opinion/20180814/ekspert-rekruteri-ig-sposobni-zaverbovat-za-neskolko-chasov" TargetMode="External"/><Relationship Id="rId7" Type="http://schemas.openxmlformats.org/officeDocument/2006/relationships/hyperlink" Target="http://www.adlia.tj/show_doc.fwx?rgn=5155" TargetMode="External"/><Relationship Id="rId71" Type="http://schemas.openxmlformats.org/officeDocument/2006/relationships/hyperlink" Target="https://tj.sputniknews.ru/country/20191226/1030454543/tadzhikistan-uroven-bednosti-rahmon-otchet.htm" TargetMode="External"/><Relationship Id="rId92" Type="http://schemas.openxmlformats.org/officeDocument/2006/relationships/hyperlink" Target="http://www.stat.kg/media/publicationarchive/e92fa220-6092-4b80-ab66-9941553f73e3.pdf" TargetMode="External"/><Relationship Id="rId162" Type="http://schemas.openxmlformats.org/officeDocument/2006/relationships/hyperlink" Target="https://cyberleninka.ru/article/n/arealy-aktivizatsii-islamskih-fundamentalistskih-techeniy-v-postsovetskih-sredneaziatskih-gosudarstvah" TargetMode="External"/><Relationship Id="rId183" Type="http://schemas.openxmlformats.org/officeDocument/2006/relationships/hyperlink" Target="https://ijtimoiyfikr.uz/ru/issledovaniya/obschestvo/trudovaya-migratsiya-osenki-problemy-resheniya.htm" TargetMode="External"/><Relationship Id="rId213" Type="http://schemas.openxmlformats.org/officeDocument/2006/relationships/hyperlink" Target="https://lex.uz/ru/docs/3841963" TargetMode="External"/><Relationship Id="rId218" Type="http://schemas.openxmlformats.org/officeDocument/2006/relationships/hyperlink" Target="https://lex.uz/ru/docs/4013358" TargetMode="External"/><Relationship Id="rId2" Type="http://schemas.openxmlformats.org/officeDocument/2006/relationships/hyperlink" Target="http://www.stat.kg/" TargetMode="External"/><Relationship Id="rId29" Type="http://schemas.openxmlformats.org/officeDocument/2006/relationships/hyperlink" Target="https://www.researchgate.net/publication/315752957_Je_suis_Charlie_la_liberte_au-dela_de_l'egalite_et_la_fraternite_Interpretation_collective_des_attaques_terroristes_de_janvier_2015_en_France_et_expression_online_d'un_nexus" TargetMode="External"/><Relationship Id="rId24" Type="http://schemas.openxmlformats.org/officeDocument/2006/relationships/hyperlink" Target="https://unesdoc.unesco.org/ark:/48223/pf0000372331" TargetMode="External"/><Relationship Id="rId40" Type="http://schemas.openxmlformats.org/officeDocument/2006/relationships/hyperlink" Target="https://cyberleninka.ru/article/n/radikalizm-kak-sotsialno-politicheskiy-fenomen" TargetMode="External"/><Relationship Id="rId45" Type="http://schemas.openxmlformats.org/officeDocument/2006/relationships/hyperlink" Target="https://base.spinform.ru/show_doc.fwx?rgn=108616" TargetMode="External"/><Relationship Id="rId66" Type="http://schemas.openxmlformats.org/officeDocument/2006/relationships/hyperlink" Target="http://stat.kg/ru/news/struktura-valovogo-vnutrennego-produkta-za-2019-god/" TargetMode="External"/><Relationship Id="rId87" Type="http://schemas.openxmlformats.org/officeDocument/2006/relationships/hyperlink" Target="https://www.din.tj/hisobot" TargetMode="External"/><Relationship Id="rId110" Type="http://schemas.openxmlformats.org/officeDocument/2006/relationships/hyperlink" Target="https://tj.sputniknews.ru/20190731/uzbekistan-migranty-zarabotky-1029535085.html" TargetMode="External"/><Relationship Id="rId115" Type="http://schemas.openxmlformats.org/officeDocument/2006/relationships/hyperlink" Target="https://istina.msu.ru/publications/book/87035892/" TargetMode="External"/><Relationship Id="rId131" Type="http://schemas.openxmlformats.org/officeDocument/2006/relationships/hyperlink" Target="https://philarchive.org/archive/PRIOTF-3" TargetMode="External"/><Relationship Id="rId136" Type="http://schemas.openxmlformats.org/officeDocument/2006/relationships/hyperlink" Target="https://www.sfcg.org/wp-content/uploads/2019/08/Information_flows_public_rus.pdf" TargetMode="External"/><Relationship Id="rId157" Type="http://schemas.openxmlformats.org/officeDocument/2006/relationships/hyperlink" Target="https://ctc.usma.edu/depictions-of-children-and-youth-in-the-islamic-states-martyrdom-propaganda-2015-2016/" TargetMode="External"/><Relationship Id="rId178" Type="http://schemas.openxmlformats.org/officeDocument/2006/relationships/hyperlink" Target="https://prevention.kg/wp-content/uploads/2019/01/%D0%98%D1%81%D1%81%D0%BB%D0%B5%D0%B4%D0%BE%D0%B2%D0%B0%D0%BD%D0%B8%D0%B5_%D0%BC%D0%B8%D0%B3%D1%80%D0%B0%D0%BD%D1%82%D1%8B_%D1%8D%D0%BA%D1%81%D1%82%D1%80%D0%B5%D0%BC%D0%B8%D0%B7%D0%BC.pdf" TargetMode="External"/><Relationship Id="rId61" Type="http://schemas.openxmlformats.org/officeDocument/2006/relationships/hyperlink" Target="https://www.spot.uz/ru/2020/01/29/gdp/" TargetMode="External"/><Relationship Id="rId82" Type="http://schemas.openxmlformats.org/officeDocument/2006/relationships/hyperlink" Target="https://ru.wikichi.ru/wiki/Religion_in_Uzbekistan" TargetMode="External"/><Relationship Id="rId152" Type="http://schemas.openxmlformats.org/officeDocument/2006/relationships/hyperlink" Target="https://crestresearch.ac.uk/resources/russian-speaking-fighters-full-report/" TargetMode="External"/><Relationship Id="rId173" Type="http://schemas.openxmlformats.org/officeDocument/2006/relationships/hyperlink" Target="http://www.terrorismanalysts.com/pt/index.php/pot/article/view/446/html" TargetMode="External"/><Relationship Id="rId194" Type="http://schemas.openxmlformats.org/officeDocument/2006/relationships/hyperlink" Target="https://crestresearch.ac.uk/resources/russian-speaking-fighters-full-report/" TargetMode="External"/><Relationship Id="rId199" Type="http://schemas.openxmlformats.org/officeDocument/2006/relationships/hyperlink" Target="https://cabar.asia/ru/uzbekistan-zhenshhiny-menshe-poluchayut-menee-obrazovanny-menee-ravny" TargetMode="External"/><Relationship Id="rId203" Type="http://schemas.openxmlformats.org/officeDocument/2006/relationships/hyperlink" Target="https://www.ucentralasia.org/Content/downloads/Challenges%20of%20Social%20Cohesion_RUS.pdf" TargetMode="External"/><Relationship Id="rId208" Type="http://schemas.openxmlformats.org/officeDocument/2006/relationships/hyperlink" Target="https://www.ucentralasia.org/Content/Downloads/UCA-IPPA-WP40-Promoting%20Social%20Cohesion%20and%20Conflict%20Mitigation-RUS.pdf" TargetMode="External"/><Relationship Id="rId19" Type="http://schemas.openxmlformats.org/officeDocument/2006/relationships/hyperlink" Target="https://pitirim.org/index.php/theories-pitirim-sorokin/social-mobility" TargetMode="External"/><Relationship Id="rId224" Type="http://schemas.openxmlformats.org/officeDocument/2006/relationships/hyperlink" Target="https://crss.uz/2020/11/29/uzbekistan-poteryal-odnu-poziciyu-v-mirovom-indekse-terrorizma/" TargetMode="External"/><Relationship Id="rId14" Type="http://schemas.openxmlformats.org/officeDocument/2006/relationships/hyperlink" Target="https://stat.ww.tj/pages/%D0%9F%D0%B5%D1%80%D0%B5%D0%BF%D0%B8%D1%81%D0%BD%D1%8B%D0%B5%20%D1%84%D0%BE%D1%80%D0%BC%D1%8B%202020%20%D0%B3%D0%BE%D0%B4%D0%B0_%D1%80%D1%83%D1%81.pdf" TargetMode="External"/><Relationship Id="rId30" Type="http://schemas.openxmlformats.org/officeDocument/2006/relationships/hyperlink" Target="https://books.google.kg/books?id=vRXIDwAAQBAJ&amp;pg=PA14&amp;lpg=PA14&amp;dq=Sageman,+2011/2016&amp;source=bl&amp;ots=dXEVZVnB_I&amp;sig=ACfU3U1QoSINO9v0rd8khpVTB6uzAdrXhQ&amp;hl=ru&amp;sa=X&amp;ved=2ahUKEwjA6uXp36rvAhVCmIsKHSZIBSMQ6AEwDXoECAQQAw" TargetMode="External"/><Relationship Id="rId35" Type="http://schemas.openxmlformats.org/officeDocument/2006/relationships/hyperlink" Target="https://www.osce.org/files/f/documents/1/1/429452_0.pdf" TargetMode="External"/><Relationship Id="rId56" Type="http://schemas.openxmlformats.org/officeDocument/2006/relationships/hyperlink" Target="http://www.stat.kg/ru/opendata/category/144/" TargetMode="External"/><Relationship Id="rId77" Type="http://schemas.openxmlformats.org/officeDocument/2006/relationships/hyperlink" Target="https://stat.uz/ru/ofitsialnaya-statistika/labor-market" TargetMode="External"/><Relationship Id="rId100" Type="http://schemas.openxmlformats.org/officeDocument/2006/relationships/hyperlink" Target="http://www.cisstat.com/rus/sb-monitoring_2015-2018.pdf" TargetMode="External"/><Relationship Id="rId105" Type="http://schemas.openxmlformats.org/officeDocument/2006/relationships/hyperlink" Target="https://www.uzedu.uz/ru/pisa-test-rus-032020" TargetMode="External"/><Relationship Id="rId126" Type="http://schemas.openxmlformats.org/officeDocument/2006/relationships/hyperlink" Target="https://www.tandfonline.com/doi/abs/10.1080/09668139608412402" TargetMode="External"/><Relationship Id="rId147" Type="http://schemas.openxmlformats.org/officeDocument/2006/relationships/hyperlink" Target="https://carnegie.ru/2016/04/22/ru-pub-63446" TargetMode="External"/><Relationship Id="rId168" Type="http://schemas.openxmlformats.org/officeDocument/2006/relationships/hyperlink" Target="https://bgpu.ru/irbis/cgi-bin/irbis64r_14/cgiirbis_64.exe?LNG=en&amp;Z21ID=&amp;I21DBN=TRUD&amp;P21DBN=TRUD&amp;S21STN=1&amp;S21REF=&amp;S21FMT=fullwebr&amp;C21COM=S&amp;S21CNR=30&amp;S21P01=0&amp;S21P02=1&amp;S21P03=A=&amp;S21STR=%D0%90%D1%80%D1%87%D0%B0%D0%BA%D0%BE%D0%B2,%20%D0%9C%D0%B8%D1%85%D0%B0%D0%B8%D0%BB%20%D0%9A%D0%BE%D0%BD%D1%81%D1%82%D0%B0%D0%BD%D1%82%D0%B8%D0%BD%D0%BE%D0%B2%D0%B8%D1%87" TargetMode="External"/><Relationship Id="rId8" Type="http://schemas.openxmlformats.org/officeDocument/2006/relationships/hyperlink" Target="https://stat.uz/ru/ofitsialnaya-statistika/demography" TargetMode="External"/><Relationship Id="rId51" Type="http://schemas.openxmlformats.org/officeDocument/2006/relationships/hyperlink" Target="https://stat.uz/uploads/docs/demog-yan-dek-ru18.pdf" TargetMode="External"/><Relationship Id="rId72" Type="http://schemas.openxmlformats.org/officeDocument/2006/relationships/hyperlink" Target="https://www.vsemirnyjbank.org/ru/news/infographic/2019/10/17/poverty-in-tajikistan-2019" TargetMode="External"/><Relationship Id="rId93" Type="http://schemas.openxmlformats.org/officeDocument/2006/relationships/hyperlink" Target="https://lex.uz/ru/docs/4312783" TargetMode="External"/><Relationship Id="rId98" Type="http://schemas.openxmlformats.org/officeDocument/2006/relationships/hyperlink" Target="http://www.cisstat.com/rus/sb-monitoring_2015-2018.pdf" TargetMode="External"/><Relationship Id="rId121" Type="http://schemas.openxmlformats.org/officeDocument/2006/relationships/hyperlink" Target="https://www.academia.edu/2965812/" TargetMode="External"/><Relationship Id="rId142" Type="http://schemas.openxmlformats.org/officeDocument/2006/relationships/hyperlink" Target="https://www.youth4peace.info/system/files/2018-04/6.%20FGD_Kyrgyzstan_SFCG%20%28Russian%29_0.pdf" TargetMode="External"/><Relationship Id="rId163" Type="http://schemas.openxmlformats.org/officeDocument/2006/relationships/hyperlink" Target="https://www.dissercat.com/content/migratsionnye-protsessy-v-sisteme-determinatsii-prestuplenii-ekstremistskoi-napravlennosti" TargetMode="External"/><Relationship Id="rId184" Type="http://schemas.openxmlformats.org/officeDocument/2006/relationships/hyperlink" Target="https://www.vifindia.org/sites/default/files/isis-and-radicalization-in-the-central-asian-republics_0.pdf" TargetMode="External"/><Relationship Id="rId189" Type="http://schemas.openxmlformats.org/officeDocument/2006/relationships/hyperlink" Target="https://cyberleninka.ru/article/n/vzaimosvyaz-nezakonnoy-migratsii-i-ekstremizma" TargetMode="External"/><Relationship Id="rId219" Type="http://schemas.openxmlformats.org/officeDocument/2006/relationships/hyperlink" Target="https://lex.uz/ru/docs/4597684" TargetMode="External"/><Relationship Id="rId3" Type="http://schemas.openxmlformats.org/officeDocument/2006/relationships/hyperlink" Target="http://cbd.minjust.gov.kg/act/view/ru-ru/202686" TargetMode="External"/><Relationship Id="rId214" Type="http://schemas.openxmlformats.org/officeDocument/2006/relationships/hyperlink" Target="https://lex.uz/ru/docs/3841963" TargetMode="External"/><Relationship Id="rId25" Type="http://schemas.openxmlformats.org/officeDocument/2006/relationships/hyperlink" Target="https://inosmi.ru/world/20150729/229329095.html" TargetMode="External"/><Relationship Id="rId46" Type="http://schemas.openxmlformats.org/officeDocument/2006/relationships/hyperlink" Target="https://pureportal.spbu.ru/ru/publications/%D1%81%D0%BE%D0%B3%D0%BB%D0%B0%D1%81%D0%BE%D0%B2%D0%B0%D0%BD%D0%BD%D0%BE%D1%81%D1%82%D1%8C-%D0%B7%D0%B0%D0%BA%D0%BE%D0%BD%D0%BE%D0%B4%D0%B0%D1%82%D0%B5%D0%BB%D1%8C%D1%81%D1%82%D0%B2%D0%B0-%D0%B3%D0%BE%D1%81%D1%83%D0%B4%D0%B0%D1%80%D1%81%D1%82%D0%B2-%D0%BA%D0%B0%D0%BA-%D0%BE%D0%B4%D0%B8%D0%BD-%D0%B8%D0%B7-%D0%BF%D1%83%D1%82%D0%B5%D0%B9-%D0%BF%D0%BE" TargetMode="External"/><Relationship Id="rId67" Type="http://schemas.openxmlformats.org/officeDocument/2006/relationships/hyperlink" Target="https://www.spot.uz/ru/2020/03/17/russia/" TargetMode="External"/><Relationship Id="rId116" Type="http://schemas.openxmlformats.org/officeDocument/2006/relationships/hyperlink" Target="https://www.jstor.org/stable/1976090" TargetMode="External"/><Relationship Id="rId137" Type="http://schemas.openxmlformats.org/officeDocument/2006/relationships/hyperlink" Target="http://www.religion.gov.kg" TargetMode="External"/><Relationship Id="rId158" Type="http://schemas.openxmlformats.org/officeDocument/2006/relationships/hyperlink" Target="https://www.files.ethz.ch/isn/192428/PISM%20Policy%20Paper%20no%2019%20(121).pdf" TargetMode="External"/><Relationship Id="rId20" Type="http://schemas.openxmlformats.org/officeDocument/2006/relationships/hyperlink" Target="https://crss.uz/2018/03/01/trudovye-migranty-uzbekistana-v-rossii-socialnye-seti-i-religioznye-konteksty/" TargetMode="External"/><Relationship Id="rId41" Type="http://schemas.openxmlformats.org/officeDocument/2006/relationships/hyperlink" Target="https://www.centralasiaprogram.org/wp-content/uploads/2019/02/&#1059;&#1103;&#1079;&#1074;&#1080;&#1084;&#1086;&#1089;&#1090;&#1100;-&#1080;-&#1091;&#1089;&#1090;&#1086;&#1081;&#1095;&#1080;&#1074;&#1086;&#1089;&#1090;&#1100;-&#1084;&#1086;&#1083;&#1086;&#1076;&#1099;&#1093;-&#1083;&#1102;&#1076;&#1077;&#1081;-&#1074;-&#1050;&#1099;&#1088;&#1075;&#1099;&#1079;&#1089;&#1090;&#1072;&#1085;&#1077;-&#1082;-&#1088;&#1072;&#1076;&#1080;&#1082;&#1072;&#1083;&#1080;&#1079;&#1072;&#1094;&#1080;&#1080;-&#1080;-&#1101;&#1082;&#1089;&#1090;&#1088;&#1077;&#1084;&#1080;&#1079;&#1084;&#1091;.pdf" TargetMode="External"/><Relationship Id="rId62" Type="http://schemas.openxmlformats.org/officeDocument/2006/relationships/hyperlink" Target="http://www.stat.kg/ru/opendata/category/1/" TargetMode="External"/><Relationship Id="rId83" Type="http://schemas.openxmlformats.org/officeDocument/2006/relationships/hyperlink" Target="https://kun.uz/ru/news/2018/06/04/bolee-50-zitelej-uzbekistana-scitaut-seba-religioznymi-ludmi" TargetMode="External"/><Relationship Id="rId88" Type="http://schemas.openxmlformats.org/officeDocument/2006/relationships/hyperlink" Target="https://www.sfcg.org/wp-content/uploads/2019/08/Information_flows_public_rus.pdf" TargetMode="External"/><Relationship Id="rId111" Type="http://schemas.openxmlformats.org/officeDocument/2006/relationships/hyperlink" Target="https://www.podrobno.uz/cat/obchestvo/uzbekistantsy-zanyali-pervoe-mesto-po-chislu-trudovykh-/" TargetMode="External"/><Relationship Id="rId132" Type="http://schemas.openxmlformats.org/officeDocument/2006/relationships/hyperlink" Target="http://www-lib.tufs.ac.jp/opac/en/recordID/catalog.bib/BB0654882X" TargetMode="External"/><Relationship Id="rId153" Type="http://schemas.openxmlformats.org/officeDocument/2006/relationships/hyperlink" Target="https://ctc.usma.edu/depictions-of-children-and-youth-in-the-islamic-states-martyrdom-propaganda-2015-2016/" TargetMode="External"/><Relationship Id="rId174" Type="http://schemas.openxmlformats.org/officeDocument/2006/relationships/hyperlink" Target="https://www.osce.org/files/f/documents/1/1/429452_0.pdf" TargetMode="External"/><Relationship Id="rId179" Type="http://schemas.openxmlformats.org/officeDocument/2006/relationships/hyperlink" Target="http://www.iom.kz/en/publications" TargetMode="External"/><Relationship Id="rId195" Type="http://schemas.openxmlformats.org/officeDocument/2006/relationships/hyperlink" Target="https://cyberleninka.ru/article/n/evropeyskiy-opyt-profilaktiki-ekstremizma-i-terrorizma-povysheniya-pravovoy-kultury-sredi-molodyozhi-na-sovremennom-etape" TargetMode="External"/><Relationship Id="rId209" Type="http://schemas.openxmlformats.org/officeDocument/2006/relationships/hyperlink" Target="http://www.stat.kg/ru/nsur/" TargetMode="External"/><Relationship Id="rId190" Type="http://schemas.openxmlformats.org/officeDocument/2006/relationships/hyperlink" Target="https://sites.google.com/site/breivikrusinform/home/breivik_2083_manifest_rus" TargetMode="External"/><Relationship Id="rId204" Type="http://schemas.openxmlformats.org/officeDocument/2006/relationships/hyperlink" Target="https://www.ucentralasia.org/Content/downloads/Challenges%20of%20Social%20Cohesion_RUS.pdf" TargetMode="External"/><Relationship Id="rId220" Type="http://schemas.openxmlformats.org/officeDocument/2006/relationships/hyperlink" Target="https://lex.uz/ru/docs/4597684" TargetMode="External"/><Relationship Id="rId15" Type="http://schemas.openxmlformats.org/officeDocument/2006/relationships/hyperlink" Target="https://myslide.ru/presentation/skachat-futurologicheskaya-ekologiya-i-koncepciya-obshhestva-riska-u-beka" TargetMode="External"/><Relationship Id="rId36" Type="http://schemas.openxmlformats.org/officeDocument/2006/relationships/hyperlink" Target="https://www.newsru.com/religy/02oct2002/idu.html" TargetMode="External"/><Relationship Id="rId57" Type="http://schemas.openxmlformats.org/officeDocument/2006/relationships/hyperlink" Target="file:///F:\&#1042;&#1086;&#1083;&#1086;&#1076;&#1103;%20&#1080;%20&#1085;&#1086;&#1074;&#1099;&#1081;%20&#1087;&#1088;&#1086;&#1077;&#1082;&#1090;\&#1052;&#1086;&#1080;%20&#1074;&#1072;&#1088;&#1080;&#1072;&#1085;&#1090;&#1099;\3%20&#1044;&#1088;&#1072;&#1092;&#1090;\&#1057;&#1090;&#1072;&#1090;&#1080;&#1089;&#1090;&#1080;&#1095;&#1077;&#1089;&#1082;&#1080;&#1081;%20&#1077;&#1078;&#1077;&#1075;&#1086;&#1076;&#1085;&#1080;&#1082;%20&#1056;&#1058;%202020%20https:\stat.tj\ru\news\publications\statistical-yearbook" TargetMode="External"/><Relationship Id="rId106" Type="http://schemas.openxmlformats.org/officeDocument/2006/relationships/hyperlink" Target="https://cabar.asia/ru/spor-o-slone-ili-naskolko-realistichno-innovatsionnoe-razvitie-v-tadzhikistane" TargetMode="External"/><Relationship Id="rId127" Type="http://schemas.openxmlformats.org/officeDocument/2006/relationships/hyperlink" Target="http://absopac.rea.ru/OpacUnicode/app/webroot/index.php?url=/notices/index/IdNotice:92975/Source:default" TargetMode="External"/><Relationship Id="rId10" Type="http://schemas.openxmlformats.org/officeDocument/2006/relationships/hyperlink" Target="https://www.youtube.com/watch?v=VBEhK0fZ16U" TargetMode="External"/><Relationship Id="rId31" Type="http://schemas.openxmlformats.org/officeDocument/2006/relationships/hyperlink" Target="https://www.semanticscholar.org/paper/New-Technologies%2C-New-Identities%2C-and-the-Growth-of-McGarty-Thomas/51973f52bc5df59b4757a7825b5c66dfba59d214" TargetMode="External"/><Relationship Id="rId52" Type="http://schemas.openxmlformats.org/officeDocument/2006/relationships/hyperlink" Target="https://www.un.org/en/development/desa/population/publications/pdf/mortality/WMR2013/World_Mortality_2019_Report.pdf" TargetMode="External"/><Relationship Id="rId73" Type="http://schemas.openxmlformats.org/officeDocument/2006/relationships/hyperlink" Target="https://stat.uz/ru/ofitsialnaya-statistika/living-standards" TargetMode="External"/><Relationship Id="rId78" Type="http://schemas.openxmlformats.org/officeDocument/2006/relationships/hyperlink" Target="https://uzbekistangid.ru/politika/skolko-naseleniya-v-uzbekistane" TargetMode="External"/><Relationship Id="rId94" Type="http://schemas.openxmlformats.org/officeDocument/2006/relationships/hyperlink" Target="https://nuz.uz/obschestvo/1190666-uzbekistan-popal-v-chetverku-stran-so-100-proczentnoj-gramotnostyu-naseleniya.html" TargetMode="External"/><Relationship Id="rId99" Type="http://schemas.openxmlformats.org/officeDocument/2006/relationships/hyperlink" Target="http://www.stat.kg/ru/publications/sbornik-zhenshiny-i-muzhchiny-kyrgyzskoj-respubliki/" TargetMode="External"/><Relationship Id="rId101" Type="http://schemas.openxmlformats.org/officeDocument/2006/relationships/hyperlink" Target="http://www.stat.kg/ru/publications/monitoring-pokazatelej-celej-ustojchivogo-razvitiya-v-kyrgyzskoj-respublike/" TargetMode="External"/><Relationship Id="rId122" Type="http://schemas.openxmlformats.org/officeDocument/2006/relationships/hyperlink" Target="https://www.researchgate.net/publication/5143491_Olivier_Roy_The_new_Central_Asia_The_Creation_of_Nations" TargetMode="External"/><Relationship Id="rId143" Type="http://schemas.openxmlformats.org/officeDocument/2006/relationships/hyperlink" Target="https://centralasiaprogram.org" TargetMode="External"/><Relationship Id="rId148" Type="http://schemas.openxmlformats.org/officeDocument/2006/relationships/hyperlink" Target="http://berlek-nkp.com/files/pevrisca1.pdf" TargetMode="External"/><Relationship Id="rId164" Type="http://schemas.openxmlformats.org/officeDocument/2006/relationships/hyperlink" Target="https://cyberleninka.ru/article/n/islam-v-gosudarstvah-tsentralnoy-azii-v-sovremennyy-period" TargetMode="External"/><Relationship Id="rId169" Type="http://schemas.openxmlformats.org/officeDocument/2006/relationships/hyperlink" Target="https://www.kz.undp.org/content/kazakhstan/ru/home/presscenter/news/2020/november/prevention-of-violent-extremism-in-the-central-asian-region-and-.html" TargetMode="External"/><Relationship Id="rId185" Type="http://schemas.openxmlformats.org/officeDocument/2006/relationships/hyperlink" Target="https://prevention.kg/wp-content/uploads/2019/01/%D0%98%D1%81%D1%81%D0%BB%D0%B5%D0%B4%D0%BE%D0%B2%D0%B0%D0%BD%D0%B8%D0%B5_%D0%BC%D0%B8%D0%B3%D1%80%D0%B0%D0%BD%D1%82%D1%8B_%D1%8D%D0%BA%D1%81%D1%82%D1%80%D0%B5%D0%BC%D0%B8%D0%B7%D0%BC.pdf" TargetMode="External"/><Relationship Id="rId4" Type="http://schemas.openxmlformats.org/officeDocument/2006/relationships/hyperlink" Target="https://www.stat.tj/ru" TargetMode="External"/><Relationship Id="rId9" Type="http://schemas.openxmlformats.org/officeDocument/2006/relationships/hyperlink" Target="https://lex.uz/docs/3026250" TargetMode="External"/><Relationship Id="rId180" Type="http://schemas.openxmlformats.org/officeDocument/2006/relationships/hyperlink" Target="http://ced.uz/issledovaniya/uzbekistan-zhenshhiny-menshe-poluchayut-menee-obrazovanny-menee-ravny/" TargetMode="External"/><Relationship Id="rId210" Type="http://schemas.openxmlformats.org/officeDocument/2006/relationships/hyperlink" Target="http://www.stat.kg/ru/nsur/" TargetMode="External"/><Relationship Id="rId215" Type="http://schemas.openxmlformats.org/officeDocument/2006/relationships/hyperlink" Target="https://lex.uz/ru/docs/3841963" TargetMode="External"/><Relationship Id="rId26" Type="http://schemas.openxmlformats.org/officeDocument/2006/relationships/hyperlink" Target="https://ru.qaz.wiki/wiki/Wilhelm_Heitmeyer" TargetMode="External"/><Relationship Id="rId47" Type="http://schemas.openxmlformats.org/officeDocument/2006/relationships/hyperlink" Target="http://www.camediators.net/ru/209-doklad-islamofobiya-i-yazyk-vrazhdy-v-smi-i-internetekr-byl-predstavlen-na-forume-v-bishkeke.html" TargetMode="External"/><Relationship Id="rId68" Type="http://schemas.openxmlformats.org/officeDocument/2006/relationships/hyperlink" Target="http://documents1.worldbank.org/curated/ru/987271517230056742/pdf/Economic-update-with-a-special-focus-on-labor-migration.pdf" TargetMode="External"/><Relationship Id="rId89" Type="http://schemas.openxmlformats.org/officeDocument/2006/relationships/hyperlink" Target="https://tbinternet.ohchr.org/Treaties/CCPR/Shared%20Documents/KGZ/INT_CCPR_CSS_KGZ_16202_R.pdf" TargetMode="External"/><Relationship Id="rId112" Type="http://schemas.openxmlformats.org/officeDocument/2006/relationships/hyperlink" Target="http://www.norge.ru/larsen_om_rokkan" TargetMode="External"/><Relationship Id="rId133" Type="http://schemas.openxmlformats.org/officeDocument/2006/relationships/hyperlink" Target="https://iea-ras.ru/index.php?go=Files&amp;in=view&amp;id=37" TargetMode="External"/><Relationship Id="rId154" Type="http://schemas.openxmlformats.org/officeDocument/2006/relationships/hyperlink" Target="https://radical.hypotheses.org/files/2018/01/Beyond-the-Caliphate-Foreign-Fighters-and-the-Threat-of-Returnees-TSC-Report-October-2017.pdf" TargetMode="External"/><Relationship Id="rId175" Type="http://schemas.openxmlformats.org/officeDocument/2006/relationships/hyperlink" Target="https://www.elibrary.ru/item.asp?id=37142785&amp;pff=1" TargetMode="External"/><Relationship Id="rId196" Type="http://schemas.openxmlformats.org/officeDocument/2006/relationships/hyperlink" Target="https://cyberleninka.ru/article/n/antiterroristicheskaya-politika-uzbekistana-v-ramkah-regionalnoy-antiterroristicheskoy-politiki-shos" TargetMode="External"/><Relationship Id="rId200" Type="http://schemas.openxmlformats.org/officeDocument/2006/relationships/hyperlink" Target="http://www.iom.kz/en/publications" TargetMode="External"/><Relationship Id="rId16" Type="http://schemas.openxmlformats.org/officeDocument/2006/relationships/hyperlink" Target="https://ppt-online.org/129934" TargetMode="External"/><Relationship Id="rId221" Type="http://schemas.openxmlformats.org/officeDocument/2006/relationships/hyperlink" Target="https://lex.uz/ru/docs/4945429" TargetMode="External"/><Relationship Id="rId37" Type="http://schemas.openxmlformats.org/officeDocument/2006/relationships/hyperlink" Target="https://books.google.kg/books/about/%D0%92%D0%B2%D0%B5%D0%B4%D0%B5%D0%BD%D0%B8%D0%B5_%D0%B2_%D1%84%D0%B8%D0%BB%D0%BE%D1%81%D0%BE%D1%84%D0%B8%D1%8E.html?id=Q489CwAAQBAJ&amp;redir_esc=y" TargetMode="External"/><Relationship Id="rId58" Type="http://schemas.openxmlformats.org/officeDocument/2006/relationships/hyperlink" Target="https://stat.uz/ru/ofitsialnaya-statistika/demography" TargetMode="External"/><Relationship Id="rId79" Type="http://schemas.openxmlformats.org/officeDocument/2006/relationships/hyperlink" Target="https://tbinternet.ohchr.org/Treaties/CCPR/Shared%20Documents/KGZ/INT_CCPR_CSS_KGZ_16202_R.pdf" TargetMode="External"/><Relationship Id="rId102" Type="http://schemas.openxmlformats.org/officeDocument/2006/relationships/hyperlink" Target="http://nsdg.stat.uz/publications" TargetMode="External"/><Relationship Id="rId123" Type="http://schemas.openxmlformats.org/officeDocument/2006/relationships/hyperlink" Target="http://muslimpolitic.ru/2014/03/e-tnopoliticheskaya-palitra-tadzhikistana-chast-pervaya/" TargetMode="External"/><Relationship Id="rId144" Type="http://schemas.openxmlformats.org/officeDocument/2006/relationships/hyperlink" Target="http://religion.gov.kg/wp-content/uploads/2016/11/%D0%92%D0%9B%D0%98%D0%AF%D0%9D%D0%98%D0%95_%D0%A0%D0%95%D0%9B%D0%98%D0%93%D0%98%D0%9E%D0%97%D0%9D%D0%9E%D0%93%D0%9E_%D0%A4%D0%90%D0%9A%D0%A2%D0%9E%D0%A0%D0%90.pdf" TargetMode="External"/><Relationship Id="rId90" Type="http://schemas.openxmlformats.org/officeDocument/2006/relationships/hyperlink" Target="http://www.stat.kg/media/publicationarchive/e92fa220-6092-4b80-ab66-9941553f73e3.pdf" TargetMode="External"/><Relationship Id="rId165" Type="http://schemas.openxmlformats.org/officeDocument/2006/relationships/hyperlink" Target="https://www.youth4peace.info/system/files/2018-04/6.%20FGD_Kyrgyzstan_SFCG%20%28Russian%29_0.pdf" TargetMode="External"/><Relationship Id="rId186" Type="http://schemas.openxmlformats.org/officeDocument/2006/relationships/hyperlink" Target="https://asiaplustj.info/ru/news/tajikistan/security/20181226/radikalizatsiya-migrantov-mifi-i-realno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D294F-DB1A-4CC3-A6A6-11E85A827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114</Pages>
  <Words>32893</Words>
  <Characters>187495</Characters>
  <Application>Microsoft Office Word</Application>
  <DocSecurity>0</DocSecurity>
  <Lines>1562</Lines>
  <Paragraphs>439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219949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AMT</dc:creator>
  <cp:lastModifiedBy>ADMIN-V</cp:lastModifiedBy>
  <cp:revision>8</cp:revision>
  <cp:lastPrinted>2021-06-07T12:44:00Z</cp:lastPrinted>
  <dcterms:created xsi:type="dcterms:W3CDTF">2021-08-31T22:11:00Z</dcterms:created>
  <dcterms:modified xsi:type="dcterms:W3CDTF">2021-08-31T22:45:00Z</dcterms:modified>
</cp:coreProperties>
</file>